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E5" w:rsidRPr="007D2703" w:rsidRDefault="006163E5" w:rsidP="006163E5">
      <w:pPr>
        <w:autoSpaceDE w:val="0"/>
        <w:autoSpaceDN w:val="0"/>
        <w:adjustRightInd w:val="0"/>
        <w:spacing w:line="360" w:lineRule="auto"/>
        <w:jc w:val="center"/>
        <w:rPr>
          <w:rFonts w:ascii="黑体" w:eastAsia="黑体" w:hint="eastAsia"/>
          <w:bCs/>
          <w:color w:val="000000"/>
          <w:kern w:val="0"/>
          <w:sz w:val="32"/>
          <w:szCs w:val="32"/>
        </w:rPr>
      </w:pPr>
      <w:r w:rsidRPr="007D2703">
        <w:rPr>
          <w:rFonts w:ascii="黑体" w:eastAsia="黑体" w:hint="eastAsia"/>
          <w:bCs/>
          <w:color w:val="000000"/>
          <w:kern w:val="0"/>
          <w:sz w:val="32"/>
          <w:szCs w:val="32"/>
        </w:rPr>
        <w:t>扣押、追缴、没收物品估价管理办法</w:t>
      </w:r>
    </w:p>
    <w:p w:rsidR="006163E5" w:rsidRPr="007D2703" w:rsidRDefault="006163E5" w:rsidP="006163E5">
      <w:pPr>
        <w:autoSpaceDE w:val="0"/>
        <w:autoSpaceDN w:val="0"/>
        <w:adjustRightInd w:val="0"/>
        <w:snapToGrid w:val="0"/>
        <w:spacing w:beforeLines="100" w:before="312" w:afterLines="100" w:after="312" w:line="360" w:lineRule="auto"/>
        <w:jc w:val="center"/>
        <w:rPr>
          <w:rFonts w:ascii="黑体" w:eastAsia="黑体" w:hint="eastAsia"/>
          <w:bCs/>
          <w:color w:val="000000"/>
          <w:kern w:val="0"/>
          <w:sz w:val="24"/>
          <w:szCs w:val="24"/>
        </w:rPr>
      </w:pPr>
      <w:r w:rsidRPr="007D2703">
        <w:rPr>
          <w:rFonts w:ascii="黑体" w:eastAsia="黑体" w:hint="eastAsia"/>
          <w:bCs/>
          <w:color w:val="000000"/>
          <w:kern w:val="0"/>
          <w:sz w:val="24"/>
          <w:szCs w:val="24"/>
        </w:rPr>
        <w:t>第一章</w:t>
      </w:r>
      <w:r>
        <w:rPr>
          <w:rFonts w:ascii="黑体" w:eastAsia="黑体" w:hint="eastAsia"/>
          <w:bCs/>
          <w:color w:val="000000"/>
          <w:kern w:val="0"/>
          <w:sz w:val="24"/>
          <w:szCs w:val="24"/>
        </w:rPr>
        <w:t xml:space="preserve">  </w:t>
      </w:r>
      <w:r w:rsidRPr="007D2703">
        <w:rPr>
          <w:rFonts w:ascii="黑体" w:eastAsia="黑体" w:hint="eastAsia"/>
          <w:bCs/>
          <w:color w:val="000000"/>
          <w:kern w:val="0"/>
          <w:sz w:val="24"/>
          <w:szCs w:val="24"/>
        </w:rPr>
        <w:t>总</w:t>
      </w:r>
      <w:r>
        <w:rPr>
          <w:rFonts w:ascii="黑体" w:eastAsia="黑体" w:hint="eastAsia"/>
          <w:bCs/>
          <w:color w:val="000000"/>
          <w:kern w:val="0"/>
          <w:sz w:val="24"/>
          <w:szCs w:val="24"/>
        </w:rPr>
        <w:t xml:space="preserve">    </w:t>
      </w:r>
      <w:r w:rsidRPr="007D2703">
        <w:rPr>
          <w:rFonts w:ascii="黑体" w:eastAsia="黑体" w:hint="eastAsia"/>
          <w:bCs/>
          <w:color w:val="000000"/>
          <w:kern w:val="0"/>
          <w:sz w:val="24"/>
          <w:szCs w:val="24"/>
        </w:rPr>
        <w:t>则</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hint="eastAsia"/>
          <w:color w:val="000000"/>
          <w:kern w:val="0"/>
          <w:sz w:val="24"/>
          <w:szCs w:val="24"/>
        </w:rPr>
        <w:t>第一条</w:t>
      </w:r>
      <w:r>
        <w:rPr>
          <w:color w:val="000000"/>
          <w:kern w:val="0"/>
          <w:sz w:val="24"/>
          <w:szCs w:val="24"/>
        </w:rPr>
        <w:t xml:space="preserve">  </w:t>
      </w:r>
      <w:r w:rsidRPr="007D2703">
        <w:rPr>
          <w:color w:val="000000"/>
          <w:kern w:val="0"/>
          <w:sz w:val="24"/>
          <w:szCs w:val="24"/>
        </w:rPr>
        <w:t>为了加强对扣押、追缴、没收物品估价管理，规范扣押</w:t>
      </w:r>
      <w:r>
        <w:rPr>
          <w:color w:val="000000"/>
          <w:kern w:val="0"/>
          <w:sz w:val="24"/>
          <w:szCs w:val="24"/>
        </w:rPr>
        <w:t xml:space="preserve"> </w:t>
      </w:r>
      <w:r w:rsidRPr="007D2703">
        <w:rPr>
          <w:color w:val="000000"/>
          <w:kern w:val="0"/>
          <w:sz w:val="24"/>
          <w:szCs w:val="24"/>
        </w:rPr>
        <w:t>、追缴、没收物品估价工作，保障刑事诉讼活动的顺利进行，依据国家有关法律和最高人民法院、最高人民检察院、公安部、国家计委的有关规定，特制定本办法。</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第二条</w:t>
      </w:r>
      <w:r>
        <w:rPr>
          <w:rFonts w:ascii="黑体" w:eastAsia="黑体"/>
          <w:color w:val="000000"/>
          <w:kern w:val="0"/>
          <w:sz w:val="24"/>
          <w:szCs w:val="24"/>
        </w:rPr>
        <w:t xml:space="preserve"> </w:t>
      </w:r>
      <w:r>
        <w:rPr>
          <w:color w:val="000000"/>
          <w:kern w:val="0"/>
          <w:sz w:val="24"/>
          <w:szCs w:val="24"/>
        </w:rPr>
        <w:t xml:space="preserve"> </w:t>
      </w:r>
      <w:r w:rsidRPr="007D2703">
        <w:rPr>
          <w:color w:val="000000"/>
          <w:kern w:val="0"/>
          <w:sz w:val="24"/>
          <w:szCs w:val="24"/>
        </w:rPr>
        <w:t>人民法院、人民检察院、公安机关各自管辖的刑事案件，对于价格不明或者价格难以确定的扣押、追缴、没收物品需要估价的，应当委托指定的估价机构估价。案件移送时，应当附有《扣押、追缴、没收物品估价结论书》。</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第三条</w:t>
      </w:r>
      <w:r>
        <w:rPr>
          <w:color w:val="000000"/>
          <w:kern w:val="0"/>
          <w:sz w:val="24"/>
          <w:szCs w:val="24"/>
        </w:rPr>
        <w:t xml:space="preserve">  </w:t>
      </w:r>
      <w:r w:rsidRPr="007D2703">
        <w:rPr>
          <w:color w:val="000000"/>
          <w:kern w:val="0"/>
          <w:sz w:val="24"/>
          <w:szCs w:val="24"/>
        </w:rPr>
        <w:t>公安机关移送人民检察院审查起诉和人民检察院向人民法院提起公诉的案件，对估价结论有异议的，应当由提出异议的机关自行委托估价机构重新估价。</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第四条</w:t>
      </w:r>
      <w:r>
        <w:rPr>
          <w:color w:val="000000"/>
          <w:kern w:val="0"/>
          <w:sz w:val="24"/>
          <w:szCs w:val="24"/>
        </w:rPr>
        <w:t xml:space="preserve">  </w:t>
      </w:r>
      <w:r w:rsidRPr="007D2703">
        <w:rPr>
          <w:color w:val="000000"/>
          <w:kern w:val="0"/>
          <w:sz w:val="24"/>
          <w:szCs w:val="24"/>
        </w:rPr>
        <w:t>对于扣押、追缴、没收的珍贵文物，珍贵、濒危动物及其制品，珍稀植物及其制品，毒品，淫秽物品，枪支、弹药等不以价格数额作为定罪量刑标准的，不需要估价。</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第五条</w:t>
      </w:r>
      <w:r>
        <w:rPr>
          <w:color w:val="000000"/>
          <w:kern w:val="0"/>
          <w:sz w:val="24"/>
          <w:szCs w:val="24"/>
        </w:rPr>
        <w:t xml:space="preserve">  </w:t>
      </w:r>
      <w:r w:rsidRPr="007D2703">
        <w:rPr>
          <w:color w:val="000000"/>
          <w:kern w:val="0"/>
          <w:sz w:val="24"/>
          <w:szCs w:val="24"/>
        </w:rPr>
        <w:t>国务院及地方人民政府价格部门是扣押、追缴、没收物品估价工作的主管部门，其设立的价格事务所是各级人民法院、人民检察院、公安机关指定的扣押、追缴、没收物品估价机构，其他任何机构或者个人不得对扣押、追缴、没收物品估价。</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第六条</w:t>
      </w:r>
      <w:r>
        <w:rPr>
          <w:color w:val="000000"/>
          <w:kern w:val="0"/>
          <w:sz w:val="24"/>
          <w:szCs w:val="24"/>
        </w:rPr>
        <w:t xml:space="preserve">  </w:t>
      </w:r>
      <w:r w:rsidRPr="007D2703">
        <w:rPr>
          <w:color w:val="000000"/>
          <w:kern w:val="0"/>
          <w:sz w:val="24"/>
          <w:szCs w:val="24"/>
        </w:rPr>
        <w:t>价格事务所出具的扣押、追缴、没收物品估价鉴定结论，经人民法院、人民检察院、公安机关确认，可以作为办理案件的依据。</w:t>
      </w:r>
    </w:p>
    <w:p w:rsidR="006163E5" w:rsidRPr="007D2703" w:rsidRDefault="006163E5" w:rsidP="006163E5">
      <w:pPr>
        <w:autoSpaceDE w:val="0"/>
        <w:autoSpaceDN w:val="0"/>
        <w:adjustRightInd w:val="0"/>
        <w:snapToGrid w:val="0"/>
        <w:spacing w:beforeLines="100" w:before="312" w:afterLines="100" w:after="312" w:line="440" w:lineRule="exact"/>
        <w:jc w:val="center"/>
        <w:rPr>
          <w:rFonts w:ascii="黑体" w:eastAsia="黑体"/>
          <w:bCs/>
          <w:color w:val="000000"/>
          <w:kern w:val="0"/>
          <w:sz w:val="24"/>
          <w:szCs w:val="24"/>
        </w:rPr>
      </w:pPr>
      <w:r w:rsidRPr="007D2703">
        <w:rPr>
          <w:rFonts w:ascii="黑体" w:eastAsia="黑体"/>
          <w:bCs/>
          <w:color w:val="000000"/>
          <w:kern w:val="0"/>
          <w:sz w:val="24"/>
          <w:szCs w:val="24"/>
        </w:rPr>
        <w:t>第二章</w:t>
      </w:r>
      <w:r>
        <w:rPr>
          <w:rFonts w:ascii="黑体" w:eastAsia="黑体"/>
          <w:bCs/>
          <w:color w:val="000000"/>
          <w:kern w:val="0"/>
          <w:sz w:val="24"/>
          <w:szCs w:val="24"/>
        </w:rPr>
        <w:t xml:space="preserve">  </w:t>
      </w:r>
      <w:r w:rsidRPr="007D2703">
        <w:rPr>
          <w:rFonts w:ascii="黑体" w:eastAsia="黑体"/>
          <w:bCs/>
          <w:color w:val="000000"/>
          <w:kern w:val="0"/>
          <w:sz w:val="24"/>
          <w:szCs w:val="24"/>
        </w:rPr>
        <w:t>委托程序</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第七条</w:t>
      </w:r>
      <w:r>
        <w:rPr>
          <w:color w:val="000000"/>
          <w:kern w:val="0"/>
          <w:sz w:val="24"/>
          <w:szCs w:val="24"/>
        </w:rPr>
        <w:t xml:space="preserve">  </w:t>
      </w:r>
      <w:r w:rsidRPr="007D2703">
        <w:rPr>
          <w:color w:val="000000"/>
          <w:kern w:val="0"/>
          <w:sz w:val="24"/>
          <w:szCs w:val="24"/>
        </w:rPr>
        <w:t>各级人民法院、人民检察院、公安机关遇有本办法第二条所列情形时，应当委托同级价格部门设立的价格事务所进行估价。</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第八条</w:t>
      </w:r>
      <w:r>
        <w:rPr>
          <w:color w:val="000000"/>
          <w:kern w:val="0"/>
          <w:sz w:val="24"/>
          <w:szCs w:val="24"/>
        </w:rPr>
        <w:t xml:space="preserve">  </w:t>
      </w:r>
      <w:r w:rsidRPr="007D2703">
        <w:rPr>
          <w:color w:val="000000"/>
          <w:kern w:val="0"/>
          <w:sz w:val="24"/>
          <w:szCs w:val="24"/>
        </w:rPr>
        <w:t>委托机关在委托估价时，应当送交《扣押、追缴、没收物品估价委托书》。《扣押、追缴、没收物品估价委托书》应当包括以下内容：</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（一）估价的理由和要求；</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（二）扣押、追缴、没收物品的品名、牌号、规格、种类、数量、来源，以及购置、生产、使用时间；</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lastRenderedPageBreak/>
        <w:t>（三）起获扣押、追缴、没收物品时其被使用、损坏程度的记录，重要的扣押、追缴、没收物品，应当附照片；</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（四）起获扣押、追缴、没收物品的时间、地点；</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（五）其他需要说明的情况。</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委托机关送交的《扣押、追缴、没收物品估价委托书》必须加盖单位公章。</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第九条</w:t>
      </w:r>
      <w:r>
        <w:rPr>
          <w:color w:val="000000"/>
          <w:kern w:val="0"/>
          <w:sz w:val="24"/>
          <w:szCs w:val="24"/>
        </w:rPr>
        <w:t xml:space="preserve">  </w:t>
      </w:r>
      <w:r w:rsidRPr="007D2703">
        <w:rPr>
          <w:color w:val="000000"/>
          <w:kern w:val="0"/>
          <w:sz w:val="24"/>
          <w:szCs w:val="24"/>
        </w:rPr>
        <w:t>价格事务所接到人民法院、人民检察院、公安机关的《扣押、追缴、没收物品估价委托书》时，应当认真审核委托书的各项内容及要求，如委托书所提要求无法做到时，应当立即与委托机关协商。</w:t>
      </w:r>
    </w:p>
    <w:p w:rsidR="006163E5" w:rsidRPr="007D2703" w:rsidRDefault="006163E5" w:rsidP="006163E5">
      <w:pPr>
        <w:autoSpaceDE w:val="0"/>
        <w:autoSpaceDN w:val="0"/>
        <w:adjustRightInd w:val="0"/>
        <w:snapToGrid w:val="0"/>
        <w:spacing w:beforeLines="100" w:before="312" w:afterLines="100" w:after="312" w:line="440" w:lineRule="exact"/>
        <w:jc w:val="center"/>
        <w:rPr>
          <w:rFonts w:ascii="黑体" w:eastAsia="黑体"/>
          <w:bCs/>
          <w:color w:val="000000"/>
          <w:kern w:val="0"/>
          <w:sz w:val="24"/>
          <w:szCs w:val="24"/>
        </w:rPr>
      </w:pPr>
      <w:r w:rsidRPr="007D2703">
        <w:rPr>
          <w:rFonts w:ascii="黑体" w:eastAsia="黑体"/>
          <w:bCs/>
          <w:color w:val="000000"/>
          <w:kern w:val="0"/>
          <w:sz w:val="24"/>
          <w:szCs w:val="24"/>
        </w:rPr>
        <w:t>第三章</w:t>
      </w:r>
      <w:r>
        <w:rPr>
          <w:rFonts w:ascii="黑体" w:eastAsia="黑体"/>
          <w:bCs/>
          <w:color w:val="000000"/>
          <w:kern w:val="0"/>
          <w:sz w:val="24"/>
          <w:szCs w:val="24"/>
        </w:rPr>
        <w:t xml:space="preserve">  </w:t>
      </w:r>
      <w:r w:rsidRPr="007D2703">
        <w:rPr>
          <w:rFonts w:ascii="黑体" w:eastAsia="黑体"/>
          <w:bCs/>
          <w:color w:val="000000"/>
          <w:kern w:val="0"/>
          <w:sz w:val="24"/>
          <w:szCs w:val="24"/>
        </w:rPr>
        <w:t>估价程序</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第十条</w:t>
      </w:r>
      <w:r>
        <w:rPr>
          <w:color w:val="000000"/>
          <w:kern w:val="0"/>
          <w:sz w:val="24"/>
          <w:szCs w:val="24"/>
        </w:rPr>
        <w:t xml:space="preserve">  </w:t>
      </w:r>
      <w:r w:rsidRPr="007D2703">
        <w:rPr>
          <w:color w:val="000000"/>
          <w:kern w:val="0"/>
          <w:sz w:val="24"/>
          <w:szCs w:val="24"/>
        </w:rPr>
        <w:t>价格事务所在接受委托后，应当按照《扣押、追缴、没收物品估价委托书》载明的情况对实物进行查验，如发现差异，应立即与委托机关共同确认。</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价格事务所一般不留存扣押、追缴、没收物品，如确需留存时，应当征得委托机关同意并严格办理交接手续。</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第十一条</w:t>
      </w:r>
      <w:r>
        <w:rPr>
          <w:color w:val="000000"/>
          <w:kern w:val="0"/>
          <w:sz w:val="24"/>
          <w:szCs w:val="24"/>
        </w:rPr>
        <w:t xml:space="preserve">  </w:t>
      </w:r>
      <w:r w:rsidRPr="007D2703">
        <w:rPr>
          <w:color w:val="000000"/>
          <w:kern w:val="0"/>
          <w:sz w:val="24"/>
          <w:szCs w:val="24"/>
        </w:rPr>
        <w:t>价格事务所估价确实需要时，可以提请委托机关协助查阅有关的帐目、文件等资料。可以向与委托事项有关的单位和个人进行调查或索取证明材料。</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第十二条</w:t>
      </w:r>
      <w:r>
        <w:rPr>
          <w:rFonts w:ascii="黑体" w:eastAsia="黑体"/>
          <w:color w:val="000000"/>
          <w:kern w:val="0"/>
          <w:sz w:val="24"/>
          <w:szCs w:val="24"/>
        </w:rPr>
        <w:t xml:space="preserve"> </w:t>
      </w:r>
      <w:r>
        <w:rPr>
          <w:color w:val="000000"/>
          <w:kern w:val="0"/>
          <w:sz w:val="24"/>
          <w:szCs w:val="24"/>
        </w:rPr>
        <w:t xml:space="preserve"> </w:t>
      </w:r>
      <w:r w:rsidRPr="007D2703">
        <w:rPr>
          <w:color w:val="000000"/>
          <w:kern w:val="0"/>
          <w:sz w:val="24"/>
          <w:szCs w:val="24"/>
        </w:rPr>
        <w:t>价格事务所应当在接受估价委托之日起七日内作出扣押、追缴、没收物品估价鉴定结论；另有约定的，在约定期限内作出。</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第十三条</w:t>
      </w:r>
      <w:r>
        <w:rPr>
          <w:rFonts w:ascii="黑体" w:eastAsia="黑体"/>
          <w:color w:val="000000"/>
          <w:kern w:val="0"/>
          <w:sz w:val="24"/>
          <w:szCs w:val="24"/>
        </w:rPr>
        <w:t xml:space="preserve"> </w:t>
      </w:r>
      <w:r>
        <w:rPr>
          <w:color w:val="000000"/>
          <w:kern w:val="0"/>
          <w:sz w:val="24"/>
          <w:szCs w:val="24"/>
        </w:rPr>
        <w:t xml:space="preserve"> </w:t>
      </w:r>
      <w:r w:rsidRPr="007D2703">
        <w:rPr>
          <w:color w:val="000000"/>
          <w:kern w:val="0"/>
          <w:sz w:val="24"/>
          <w:szCs w:val="24"/>
        </w:rPr>
        <w:t>价格事务所办理的扣押、追缴、没收物品估价鉴定，应当由两名以上估价工作人员共同承办，出具的估价鉴定结论，必须经过内部审议。</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价格事务所估价人员，遇有下列情形之一的，应当回避：</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（一）与估价事项当事人有亲属关系或与该估价事项利害关系的；</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（二）与估价事项当事人有其他关系，可能影响对扣押、追缴、没收物品公正估价的。</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第十四条</w:t>
      </w:r>
      <w:r>
        <w:rPr>
          <w:color w:val="000000"/>
          <w:kern w:val="0"/>
          <w:sz w:val="24"/>
          <w:szCs w:val="24"/>
        </w:rPr>
        <w:t xml:space="preserve">  </w:t>
      </w:r>
      <w:r w:rsidRPr="007D2703">
        <w:rPr>
          <w:color w:val="000000"/>
          <w:kern w:val="0"/>
          <w:sz w:val="24"/>
          <w:szCs w:val="24"/>
        </w:rPr>
        <w:t>价格事务所在完成估价后，应当向委托机关出具《扣押、追缴、没收物品估价鉴定结论书</w:t>
      </w:r>
      <w:r w:rsidRPr="007D2703">
        <w:rPr>
          <w:color w:val="000000"/>
          <w:spacing w:val="-2"/>
          <w:kern w:val="0"/>
          <w:sz w:val="24"/>
          <w:szCs w:val="24"/>
        </w:rPr>
        <w:t>》</w:t>
      </w:r>
      <w:r w:rsidRPr="007D2703">
        <w:rPr>
          <w:color w:val="000000"/>
          <w:spacing w:val="-20"/>
          <w:kern w:val="0"/>
          <w:sz w:val="24"/>
          <w:szCs w:val="24"/>
        </w:rPr>
        <w:t>。</w:t>
      </w:r>
      <w:r w:rsidRPr="007D2703">
        <w:rPr>
          <w:color w:val="000000"/>
          <w:kern w:val="0"/>
          <w:sz w:val="24"/>
          <w:szCs w:val="24"/>
        </w:rPr>
        <w:t>《扣押、追缴、没收物品估价鉴定结论书》应当包括以下内容：</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（一）估价范围和内容；</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（二）估价依据；</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（三）估价方法和过程要述；</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lastRenderedPageBreak/>
        <w:t>（四）估价结论；</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（五）其他需要说明的问题及有关材料；</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（六）估价工作人员签名。</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价格事务所出具的《扣押、追缴、没收物品估价鉴定结论书》必须加盖单位公章。</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第十五条</w:t>
      </w:r>
      <w:r>
        <w:rPr>
          <w:color w:val="000000"/>
          <w:kern w:val="0"/>
          <w:sz w:val="24"/>
          <w:szCs w:val="24"/>
        </w:rPr>
        <w:t xml:space="preserve">  </w:t>
      </w:r>
      <w:r w:rsidRPr="007D2703">
        <w:rPr>
          <w:color w:val="000000"/>
          <w:kern w:val="0"/>
          <w:sz w:val="24"/>
          <w:szCs w:val="24"/>
        </w:rPr>
        <w:t>委托机关对价格事务所出具的《扣押、追缴、没收物品估价鉴定结论书》有异议的，可以向原估价机构要求补充鉴定或者重新鉴定，也可以直接委托上级价格部门设立的价格事务所复核或者重新估价。</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第十六条</w:t>
      </w:r>
      <w:r>
        <w:rPr>
          <w:color w:val="000000"/>
          <w:kern w:val="0"/>
          <w:sz w:val="24"/>
          <w:szCs w:val="24"/>
        </w:rPr>
        <w:t xml:space="preserve">  </w:t>
      </w:r>
      <w:r w:rsidRPr="007D2703">
        <w:rPr>
          <w:color w:val="000000"/>
          <w:kern w:val="0"/>
          <w:sz w:val="24"/>
          <w:szCs w:val="24"/>
        </w:rPr>
        <w:t>接受委托的价格事务所认为必要时，在征得委托机关同意后，可以将委托事项转送上级价格部门设立的价格事务所进行估价，并将有关情况书面通知原委托估价机关。</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第十七条</w:t>
      </w:r>
      <w:r>
        <w:rPr>
          <w:color w:val="000000"/>
          <w:kern w:val="0"/>
          <w:sz w:val="24"/>
          <w:szCs w:val="24"/>
        </w:rPr>
        <w:t xml:space="preserve">   </w:t>
      </w:r>
      <w:r w:rsidRPr="007D2703">
        <w:rPr>
          <w:color w:val="000000"/>
          <w:kern w:val="0"/>
          <w:sz w:val="24"/>
          <w:szCs w:val="24"/>
        </w:rPr>
        <w:t>国家计划委员会直属价格事务所是扣押、追缴、没收物品估价的最终复核裁定机构。</w:t>
      </w:r>
    </w:p>
    <w:p w:rsidR="006163E5" w:rsidRPr="007D2703" w:rsidRDefault="006163E5" w:rsidP="006163E5">
      <w:pPr>
        <w:autoSpaceDE w:val="0"/>
        <w:autoSpaceDN w:val="0"/>
        <w:adjustRightInd w:val="0"/>
        <w:snapToGrid w:val="0"/>
        <w:spacing w:beforeLines="100" w:before="312" w:afterLines="100" w:after="312" w:line="440" w:lineRule="exact"/>
        <w:jc w:val="center"/>
        <w:rPr>
          <w:rFonts w:ascii="黑体" w:eastAsia="黑体" w:hint="eastAsia"/>
          <w:bCs/>
          <w:color w:val="000000"/>
          <w:kern w:val="0"/>
          <w:sz w:val="24"/>
          <w:szCs w:val="24"/>
        </w:rPr>
      </w:pPr>
      <w:r w:rsidRPr="007D2703">
        <w:rPr>
          <w:rFonts w:ascii="黑体" w:eastAsia="黑体" w:hint="eastAsia"/>
          <w:bCs/>
          <w:color w:val="000000"/>
          <w:kern w:val="0"/>
          <w:sz w:val="24"/>
          <w:szCs w:val="24"/>
        </w:rPr>
        <w:t>第四章</w:t>
      </w:r>
      <w:r>
        <w:rPr>
          <w:rFonts w:ascii="黑体" w:eastAsia="黑体" w:hint="eastAsia"/>
          <w:bCs/>
          <w:color w:val="000000"/>
          <w:kern w:val="0"/>
          <w:sz w:val="24"/>
          <w:szCs w:val="24"/>
        </w:rPr>
        <w:t xml:space="preserve">  </w:t>
      </w:r>
      <w:r w:rsidRPr="007D2703">
        <w:rPr>
          <w:rFonts w:ascii="黑体" w:eastAsia="黑体" w:hint="eastAsia"/>
          <w:bCs/>
          <w:color w:val="000000"/>
          <w:kern w:val="0"/>
          <w:sz w:val="24"/>
          <w:szCs w:val="24"/>
        </w:rPr>
        <w:t>估价的基本原则</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第十八条</w:t>
      </w:r>
      <w:r>
        <w:rPr>
          <w:color w:val="000000"/>
          <w:kern w:val="0"/>
          <w:sz w:val="24"/>
          <w:szCs w:val="24"/>
        </w:rPr>
        <w:t xml:space="preserve">  </w:t>
      </w:r>
      <w:r w:rsidRPr="007D2703">
        <w:rPr>
          <w:color w:val="000000"/>
          <w:kern w:val="0"/>
          <w:sz w:val="24"/>
          <w:szCs w:val="24"/>
        </w:rPr>
        <w:t>价格事务所必须按照国家的有关法律规定，以及最高人民法院、最高人民检察院制定的有关司法解释和各项价格法规，客观公正、准确及时地估定扣押、追缴、没收物品价格。</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第十九条</w:t>
      </w:r>
      <w:r>
        <w:rPr>
          <w:rFonts w:ascii="黑体" w:eastAsia="黑体"/>
          <w:color w:val="000000"/>
          <w:kern w:val="0"/>
          <w:sz w:val="24"/>
          <w:szCs w:val="24"/>
        </w:rPr>
        <w:t xml:space="preserve"> </w:t>
      </w:r>
      <w:r>
        <w:rPr>
          <w:color w:val="000000"/>
          <w:kern w:val="0"/>
          <w:sz w:val="24"/>
          <w:szCs w:val="24"/>
        </w:rPr>
        <w:t xml:space="preserve"> </w:t>
      </w:r>
      <w:r w:rsidRPr="007D2703">
        <w:rPr>
          <w:color w:val="000000"/>
          <w:kern w:val="0"/>
          <w:sz w:val="24"/>
          <w:szCs w:val="24"/>
        </w:rPr>
        <w:t>扣押、追缴、没收物品估价的基准日除法律、法规和司法解释另有规定外，应当由委托机关根据案件实际情况确定。</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第二十条</w:t>
      </w:r>
      <w:r>
        <w:rPr>
          <w:color w:val="000000"/>
          <w:kern w:val="0"/>
          <w:sz w:val="24"/>
          <w:szCs w:val="24"/>
        </w:rPr>
        <w:t xml:space="preserve">  </w:t>
      </w:r>
      <w:r w:rsidRPr="007D2703">
        <w:rPr>
          <w:color w:val="000000"/>
          <w:kern w:val="0"/>
          <w:sz w:val="24"/>
          <w:szCs w:val="24"/>
        </w:rPr>
        <w:t>价格事务所对委托估价的文物、邮票、字画、贵重金银、珠宝及其制品等特殊物品，应当送有关专业部门作出技术、质量鉴定后，根据其提供的有关依据，作出估价结论。</w:t>
      </w:r>
    </w:p>
    <w:p w:rsidR="006163E5" w:rsidRPr="007D2703" w:rsidRDefault="006163E5" w:rsidP="006163E5">
      <w:pPr>
        <w:autoSpaceDE w:val="0"/>
        <w:autoSpaceDN w:val="0"/>
        <w:adjustRightInd w:val="0"/>
        <w:snapToGrid w:val="0"/>
        <w:spacing w:beforeLines="100" w:before="312" w:afterLines="100" w:after="312" w:line="440" w:lineRule="exact"/>
        <w:jc w:val="center"/>
        <w:rPr>
          <w:rFonts w:ascii="黑体" w:eastAsia="黑体"/>
          <w:bCs/>
          <w:color w:val="000000"/>
          <w:kern w:val="0"/>
          <w:sz w:val="24"/>
          <w:szCs w:val="24"/>
        </w:rPr>
      </w:pPr>
      <w:r w:rsidRPr="007D2703">
        <w:rPr>
          <w:rFonts w:ascii="黑体" w:eastAsia="黑体"/>
          <w:bCs/>
          <w:color w:val="000000"/>
          <w:kern w:val="0"/>
          <w:sz w:val="24"/>
          <w:szCs w:val="24"/>
        </w:rPr>
        <w:t>第五章</w:t>
      </w:r>
      <w:r>
        <w:rPr>
          <w:rFonts w:ascii="黑体" w:eastAsia="黑体"/>
          <w:bCs/>
          <w:color w:val="000000"/>
          <w:kern w:val="0"/>
          <w:sz w:val="24"/>
          <w:szCs w:val="24"/>
        </w:rPr>
        <w:t xml:space="preserve">  </w:t>
      </w:r>
      <w:r w:rsidRPr="007D2703">
        <w:rPr>
          <w:rFonts w:ascii="黑体" w:eastAsia="黑体"/>
          <w:bCs/>
          <w:color w:val="000000"/>
          <w:kern w:val="0"/>
          <w:sz w:val="24"/>
          <w:szCs w:val="24"/>
        </w:rPr>
        <w:t>组织管理</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第二十一条</w:t>
      </w:r>
      <w:r>
        <w:rPr>
          <w:color w:val="000000"/>
          <w:kern w:val="0"/>
          <w:sz w:val="24"/>
          <w:szCs w:val="24"/>
        </w:rPr>
        <w:t xml:space="preserve">   </w:t>
      </w:r>
      <w:r w:rsidRPr="007D2703">
        <w:rPr>
          <w:color w:val="000000"/>
          <w:kern w:val="0"/>
          <w:sz w:val="24"/>
          <w:szCs w:val="24"/>
        </w:rPr>
        <w:t>按照国家有关价格工作的管理规定，扣押、追缴、没收物品估价工作实行统一领导、分级管理。</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第二十二条</w:t>
      </w:r>
      <w:r>
        <w:rPr>
          <w:color w:val="000000"/>
          <w:kern w:val="0"/>
          <w:sz w:val="24"/>
          <w:szCs w:val="24"/>
        </w:rPr>
        <w:t xml:space="preserve">   </w:t>
      </w:r>
      <w:r w:rsidRPr="007D2703">
        <w:rPr>
          <w:color w:val="000000"/>
          <w:kern w:val="0"/>
          <w:sz w:val="24"/>
          <w:szCs w:val="24"/>
        </w:rPr>
        <w:t>国家计划委员会的主要职责：</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（一）会同最高人民法院、最高人民检察院、公安部制定、解释扣押、追缴、没收物品估价工作的基本原则。</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lastRenderedPageBreak/>
        <w:t>（二）确定划分国家和地方价格部门在扣押、追缴、没收物品估价工作中的主要职责。</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（三）负责管理、指导、监督、检查全国扣押、追缴、没收物品估价工作。</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四）其设立的价格事务所办理最高人民法院、最高人民检察院、公安部委托的扣押、追缴、没收物品估价；协调或者办理跨地区（省、自治区、直辖市）、跨部门的扣押、追缴、没收物品估价业务；办理疑难、重大案件涉及扣押、追缴、没收物品估价。</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第二十三条</w:t>
      </w:r>
      <w:r>
        <w:rPr>
          <w:color w:val="000000"/>
          <w:kern w:val="0"/>
          <w:sz w:val="24"/>
          <w:szCs w:val="24"/>
        </w:rPr>
        <w:t xml:space="preserve">  </w:t>
      </w:r>
      <w:r w:rsidRPr="007D2703">
        <w:rPr>
          <w:color w:val="000000"/>
          <w:kern w:val="0"/>
          <w:sz w:val="24"/>
          <w:szCs w:val="24"/>
        </w:rPr>
        <w:t>各省、自治区、直辖市价格部门的主要职责：</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（一）贯彻执行最高人民法院、最高人民检察院、公安部和国家计委对估价工作制定的各项方针、政策和基本原则，会同同级司法机关制定本地区有关扣押、追缴、没收物品估价的具体规定。</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二）其设立的价格事务所办理同级人民法院、人民检察院、公安机关委托的扣押、追缴、没收物品估价；办理本地区内跨地（市）县，有相当难度的扣押、追缴、没收物品估价及复核工作；协助上级价格部门设立的价格事务所进行扣押、追缴、没收物品估价工作。</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第二十四条</w:t>
      </w:r>
      <w:r>
        <w:rPr>
          <w:color w:val="000000"/>
          <w:kern w:val="0"/>
          <w:sz w:val="24"/>
          <w:szCs w:val="24"/>
        </w:rPr>
        <w:t xml:space="preserve">  </w:t>
      </w:r>
      <w:r w:rsidRPr="007D2703">
        <w:rPr>
          <w:color w:val="000000"/>
          <w:kern w:val="0"/>
          <w:sz w:val="24"/>
          <w:szCs w:val="24"/>
        </w:rPr>
        <w:t>地（市）县（市、区）价格部门的职责：</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（一）贯彻执行估价工作的有关规定，协助上级价格部门做好扣押、追缴、没收物品估价工作。接受上级价格部门对扣押、追缴、没收物品估价工作的管理、指导、监督、检查。</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（二）其设立的价格事务所办理同级人民法院、人民检察院、公安机关委托的扣押、追</w:t>
      </w:r>
      <w:r>
        <w:rPr>
          <w:color w:val="000000"/>
          <w:kern w:val="0"/>
          <w:sz w:val="24"/>
          <w:szCs w:val="24"/>
        </w:rPr>
        <w:t xml:space="preserve"> </w:t>
      </w:r>
      <w:r w:rsidRPr="007D2703">
        <w:rPr>
          <w:color w:val="000000"/>
          <w:kern w:val="0"/>
          <w:sz w:val="24"/>
          <w:szCs w:val="24"/>
        </w:rPr>
        <w:t>缴、没收物品估价，协助上级价格部门设立的价格事务所进行扣押、追缴、没收物品估价工作。</w:t>
      </w:r>
    </w:p>
    <w:p w:rsidR="006163E5" w:rsidRPr="007D2703" w:rsidRDefault="006163E5" w:rsidP="006163E5">
      <w:pPr>
        <w:autoSpaceDE w:val="0"/>
        <w:autoSpaceDN w:val="0"/>
        <w:adjustRightInd w:val="0"/>
        <w:snapToGrid w:val="0"/>
        <w:spacing w:beforeLines="50" w:before="156" w:afterLines="50" w:after="156" w:line="440" w:lineRule="exact"/>
        <w:ind w:firstLineChars="200" w:firstLine="480"/>
        <w:jc w:val="center"/>
        <w:rPr>
          <w:rFonts w:ascii="黑体" w:eastAsia="黑体" w:hint="eastAsia"/>
          <w:bCs/>
          <w:color w:val="000000"/>
          <w:kern w:val="0"/>
          <w:sz w:val="24"/>
          <w:szCs w:val="24"/>
        </w:rPr>
      </w:pPr>
      <w:r w:rsidRPr="007D2703">
        <w:rPr>
          <w:rFonts w:ascii="黑体" w:eastAsia="黑体" w:hint="eastAsia"/>
          <w:bCs/>
          <w:color w:val="000000"/>
          <w:kern w:val="0"/>
          <w:sz w:val="24"/>
          <w:szCs w:val="24"/>
        </w:rPr>
        <w:t>第六章</w:t>
      </w:r>
      <w:r>
        <w:rPr>
          <w:rFonts w:ascii="黑体" w:eastAsia="黑体" w:hint="eastAsia"/>
          <w:bCs/>
          <w:color w:val="000000"/>
          <w:kern w:val="0"/>
          <w:sz w:val="24"/>
          <w:szCs w:val="24"/>
        </w:rPr>
        <w:t xml:space="preserve">  </w:t>
      </w:r>
      <w:r w:rsidRPr="007D2703">
        <w:rPr>
          <w:rFonts w:ascii="黑体" w:eastAsia="黑体" w:hint="eastAsia"/>
          <w:bCs/>
          <w:color w:val="000000"/>
          <w:kern w:val="0"/>
          <w:sz w:val="24"/>
          <w:szCs w:val="24"/>
        </w:rPr>
        <w:t>法律责任</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第二十五条</w:t>
      </w:r>
      <w:r>
        <w:rPr>
          <w:color w:val="000000"/>
          <w:kern w:val="0"/>
          <w:sz w:val="24"/>
          <w:szCs w:val="24"/>
        </w:rPr>
        <w:t xml:space="preserve">  </w:t>
      </w:r>
      <w:r w:rsidRPr="007D2703">
        <w:rPr>
          <w:color w:val="000000"/>
          <w:kern w:val="0"/>
          <w:sz w:val="24"/>
          <w:szCs w:val="24"/>
        </w:rPr>
        <w:t>严禁估价人员虚假鉴定、徇私舞弊、玩忽职守、泄露涉案秘密。凡违反规定，造成估价失实，或者对办理案件造成不良影响的，对责任人员将视情节，给予处分；构成犯罪的，依法追究刑事责任。</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第二十六条</w:t>
      </w:r>
      <w:r>
        <w:rPr>
          <w:color w:val="000000"/>
          <w:kern w:val="0"/>
          <w:sz w:val="24"/>
          <w:szCs w:val="24"/>
        </w:rPr>
        <w:t xml:space="preserve">  </w:t>
      </w:r>
      <w:r w:rsidRPr="007D2703">
        <w:rPr>
          <w:color w:val="000000"/>
          <w:kern w:val="0"/>
          <w:sz w:val="24"/>
          <w:szCs w:val="24"/>
        </w:rPr>
        <w:t>价格事务所和鉴定人对出具的《扣押、追缴、没收物品估价鉴定结论书》的内容分别承担相应法律责任。</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第二十七条</w:t>
      </w:r>
      <w:r>
        <w:rPr>
          <w:color w:val="000000"/>
          <w:kern w:val="0"/>
          <w:sz w:val="24"/>
          <w:szCs w:val="24"/>
        </w:rPr>
        <w:t xml:space="preserve">  </w:t>
      </w:r>
      <w:r w:rsidRPr="007D2703">
        <w:rPr>
          <w:color w:val="000000"/>
          <w:kern w:val="0"/>
          <w:sz w:val="24"/>
          <w:szCs w:val="24"/>
        </w:rPr>
        <w:t>价格事务所及其工作人员对估价工作中涉及的有关资料和情况负责保密。</w:t>
      </w:r>
    </w:p>
    <w:p w:rsidR="006163E5" w:rsidRPr="007D2703" w:rsidRDefault="006163E5" w:rsidP="006163E5">
      <w:pPr>
        <w:autoSpaceDE w:val="0"/>
        <w:autoSpaceDN w:val="0"/>
        <w:adjustRightInd w:val="0"/>
        <w:snapToGrid w:val="0"/>
        <w:spacing w:beforeLines="50" w:before="156" w:afterLines="50" w:after="156" w:line="440" w:lineRule="exact"/>
        <w:ind w:firstLineChars="200" w:firstLine="480"/>
        <w:jc w:val="center"/>
        <w:rPr>
          <w:rFonts w:ascii="黑体" w:eastAsia="黑体" w:hint="eastAsia"/>
          <w:bCs/>
          <w:color w:val="000000"/>
          <w:kern w:val="0"/>
          <w:sz w:val="24"/>
          <w:szCs w:val="24"/>
        </w:rPr>
      </w:pPr>
      <w:r w:rsidRPr="007D2703">
        <w:rPr>
          <w:rFonts w:ascii="黑体" w:eastAsia="黑体" w:hint="eastAsia"/>
          <w:bCs/>
          <w:color w:val="000000"/>
          <w:kern w:val="0"/>
          <w:sz w:val="24"/>
          <w:szCs w:val="24"/>
        </w:rPr>
        <w:lastRenderedPageBreak/>
        <w:t>第七章</w:t>
      </w:r>
      <w:r>
        <w:rPr>
          <w:rFonts w:ascii="黑体" w:eastAsia="黑体" w:hint="eastAsia"/>
          <w:bCs/>
          <w:color w:val="000000"/>
          <w:kern w:val="0"/>
          <w:sz w:val="24"/>
          <w:szCs w:val="24"/>
        </w:rPr>
        <w:t xml:space="preserve">  </w:t>
      </w:r>
      <w:r w:rsidRPr="007D2703">
        <w:rPr>
          <w:rFonts w:ascii="黑体" w:eastAsia="黑体" w:hint="eastAsia"/>
          <w:bCs/>
          <w:color w:val="000000"/>
          <w:kern w:val="0"/>
          <w:sz w:val="24"/>
          <w:szCs w:val="24"/>
        </w:rPr>
        <w:t>附</w:t>
      </w:r>
      <w:r>
        <w:rPr>
          <w:rFonts w:ascii="黑体" w:eastAsia="黑体" w:hint="eastAsia"/>
          <w:bCs/>
          <w:color w:val="000000"/>
          <w:kern w:val="0"/>
          <w:sz w:val="24"/>
          <w:szCs w:val="24"/>
        </w:rPr>
        <w:t xml:space="preserve">    </w:t>
      </w:r>
      <w:r w:rsidRPr="007D2703">
        <w:rPr>
          <w:rFonts w:ascii="黑体" w:eastAsia="黑体" w:hint="eastAsia"/>
          <w:bCs/>
          <w:color w:val="000000"/>
          <w:kern w:val="0"/>
          <w:sz w:val="24"/>
          <w:szCs w:val="24"/>
        </w:rPr>
        <w:t>则</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第二十八条</w:t>
      </w:r>
      <w:r>
        <w:rPr>
          <w:color w:val="000000"/>
          <w:kern w:val="0"/>
          <w:sz w:val="24"/>
          <w:szCs w:val="24"/>
        </w:rPr>
        <w:t xml:space="preserve">  </w:t>
      </w:r>
      <w:r w:rsidRPr="007D2703">
        <w:rPr>
          <w:color w:val="000000"/>
          <w:kern w:val="0"/>
          <w:sz w:val="24"/>
          <w:szCs w:val="24"/>
        </w:rPr>
        <w:t>其他涉案物品的估价，以及行政执法机关提请价格部门设立的价格事务所对收缴、罚没、扣押物品的估价，可以参照本办法执行。</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第二十九条</w:t>
      </w:r>
      <w:r>
        <w:rPr>
          <w:color w:val="000000"/>
          <w:kern w:val="0"/>
          <w:sz w:val="24"/>
          <w:szCs w:val="24"/>
        </w:rPr>
        <w:t xml:space="preserve">  </w:t>
      </w:r>
      <w:r w:rsidRPr="007D2703">
        <w:rPr>
          <w:color w:val="000000"/>
          <w:kern w:val="0"/>
          <w:sz w:val="24"/>
          <w:szCs w:val="24"/>
        </w:rPr>
        <w:t>价格事务所在进行扣押、追缴、没收物品估价时，可以向委托估价机关收取合理的估价鉴定费。估价鉴定收费办法由国家计委会同最高人民法院、人民检察院、公安部并商有关部门另行制定。</w:t>
      </w: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rFonts w:ascii="黑体" w:eastAsia="黑体"/>
          <w:color w:val="000000"/>
          <w:kern w:val="0"/>
          <w:sz w:val="24"/>
          <w:szCs w:val="24"/>
        </w:rPr>
        <w:t>第三十条</w:t>
      </w:r>
      <w:r>
        <w:rPr>
          <w:color w:val="000000"/>
          <w:kern w:val="0"/>
          <w:sz w:val="24"/>
          <w:szCs w:val="24"/>
        </w:rPr>
        <w:t xml:space="preserve">  </w:t>
      </w:r>
      <w:r w:rsidRPr="007D2703">
        <w:rPr>
          <w:color w:val="000000"/>
          <w:kern w:val="0"/>
          <w:sz w:val="24"/>
          <w:szCs w:val="24"/>
        </w:rPr>
        <w:t>本办法自颁布之日起施行。</w:t>
      </w:r>
    </w:p>
    <w:p w:rsidR="006163E5" w:rsidRDefault="006163E5" w:rsidP="006163E5">
      <w:pPr>
        <w:autoSpaceDE w:val="0"/>
        <w:autoSpaceDN w:val="0"/>
        <w:adjustRightInd w:val="0"/>
        <w:snapToGrid w:val="0"/>
        <w:spacing w:line="440" w:lineRule="exact"/>
        <w:ind w:firstLineChars="200" w:firstLine="480"/>
        <w:rPr>
          <w:rFonts w:hint="eastAsia"/>
          <w:color w:val="000000"/>
          <w:kern w:val="0"/>
          <w:sz w:val="24"/>
          <w:szCs w:val="24"/>
        </w:rPr>
      </w:pPr>
    </w:p>
    <w:p w:rsidR="006163E5" w:rsidRDefault="006163E5" w:rsidP="006163E5">
      <w:pPr>
        <w:autoSpaceDE w:val="0"/>
        <w:autoSpaceDN w:val="0"/>
        <w:adjustRightInd w:val="0"/>
        <w:snapToGrid w:val="0"/>
        <w:spacing w:line="440" w:lineRule="exact"/>
        <w:ind w:firstLineChars="200" w:firstLine="480"/>
        <w:rPr>
          <w:rFonts w:hint="eastAsia"/>
          <w:color w:val="000000"/>
          <w:kern w:val="0"/>
          <w:sz w:val="24"/>
          <w:szCs w:val="24"/>
        </w:rPr>
      </w:pPr>
    </w:p>
    <w:p w:rsidR="006163E5" w:rsidRPr="007D2703" w:rsidRDefault="006163E5" w:rsidP="006163E5">
      <w:pPr>
        <w:autoSpaceDE w:val="0"/>
        <w:autoSpaceDN w:val="0"/>
        <w:adjustRightInd w:val="0"/>
        <w:snapToGrid w:val="0"/>
        <w:spacing w:line="440" w:lineRule="exact"/>
        <w:ind w:firstLineChars="200" w:firstLine="480"/>
        <w:rPr>
          <w:color w:val="000000"/>
          <w:kern w:val="0"/>
          <w:sz w:val="24"/>
          <w:szCs w:val="24"/>
        </w:rPr>
      </w:pPr>
      <w:r w:rsidRPr="007D2703">
        <w:rPr>
          <w:color w:val="000000"/>
          <w:kern w:val="0"/>
          <w:sz w:val="24"/>
          <w:szCs w:val="24"/>
        </w:rPr>
        <w:t>附件：</w:t>
      </w:r>
      <w:r>
        <w:rPr>
          <w:color w:val="000000"/>
          <w:kern w:val="0"/>
          <w:sz w:val="24"/>
          <w:szCs w:val="24"/>
        </w:rPr>
        <w:t xml:space="preserve"> </w:t>
      </w:r>
      <w:r w:rsidRPr="007D2703">
        <w:rPr>
          <w:color w:val="000000"/>
          <w:kern w:val="0"/>
          <w:sz w:val="24"/>
          <w:szCs w:val="24"/>
        </w:rPr>
        <w:t>一、扣押、追缴、没收物品估价委托书（样本）（略）</w:t>
      </w:r>
    </w:p>
    <w:p w:rsidR="006163E5" w:rsidRPr="007662A6" w:rsidRDefault="006163E5" w:rsidP="006163E5">
      <w:pPr>
        <w:autoSpaceDE w:val="0"/>
        <w:autoSpaceDN w:val="0"/>
        <w:adjustRightInd w:val="0"/>
        <w:snapToGrid w:val="0"/>
        <w:spacing w:line="440" w:lineRule="exact"/>
        <w:ind w:firstLineChars="550" w:firstLine="1320"/>
        <w:jc w:val="left"/>
        <w:rPr>
          <w:color w:val="000000"/>
          <w:kern w:val="0"/>
          <w:sz w:val="24"/>
          <w:szCs w:val="24"/>
        </w:rPr>
      </w:pPr>
      <w:r w:rsidRPr="007D2703">
        <w:rPr>
          <w:color w:val="000000"/>
          <w:kern w:val="0"/>
          <w:sz w:val="24"/>
          <w:szCs w:val="24"/>
        </w:rPr>
        <w:t>二、扣押、追缴、没收物品估价鉴定结论书（样本）（略）</w:t>
      </w:r>
    </w:p>
    <w:p w:rsidR="00B95469" w:rsidRPr="006163E5" w:rsidRDefault="00B95469">
      <w:bookmarkStart w:id="0" w:name="_GoBack"/>
      <w:bookmarkEnd w:id="0"/>
    </w:p>
    <w:sectPr w:rsidR="00B95469" w:rsidRPr="006163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68E" w:rsidRDefault="0047368E" w:rsidP="006163E5">
      <w:r>
        <w:separator/>
      </w:r>
    </w:p>
  </w:endnote>
  <w:endnote w:type="continuationSeparator" w:id="0">
    <w:p w:rsidR="0047368E" w:rsidRDefault="0047368E" w:rsidP="0061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68E" w:rsidRDefault="0047368E" w:rsidP="006163E5">
      <w:r>
        <w:separator/>
      </w:r>
    </w:p>
  </w:footnote>
  <w:footnote w:type="continuationSeparator" w:id="0">
    <w:p w:rsidR="0047368E" w:rsidRDefault="0047368E" w:rsidP="00616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5B"/>
    <w:rsid w:val="00066B5B"/>
    <w:rsid w:val="0047368E"/>
    <w:rsid w:val="006163E5"/>
    <w:rsid w:val="00B95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33AA5C-D9AD-4928-B8E6-F62ABAD1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3E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63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163E5"/>
    <w:rPr>
      <w:sz w:val="18"/>
      <w:szCs w:val="18"/>
    </w:rPr>
  </w:style>
  <w:style w:type="paragraph" w:styleId="a4">
    <w:name w:val="footer"/>
    <w:basedOn w:val="a"/>
    <w:link w:val="Char0"/>
    <w:uiPriority w:val="99"/>
    <w:unhideWhenUsed/>
    <w:rsid w:val="006163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163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480</Words>
  <Characters>2741</Characters>
  <Application>Microsoft Office Word</Application>
  <DocSecurity>0</DocSecurity>
  <Lines>22</Lines>
  <Paragraphs>6</Paragraphs>
  <ScaleCrop>false</ScaleCrop>
  <Company>微软中国</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2018-01-09T05:31:00Z</dcterms:created>
  <dcterms:modified xsi:type="dcterms:W3CDTF">2018-01-09T05:31:00Z</dcterms:modified>
</cp:coreProperties>
</file>