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陕西省招商引资重点产业指导目录</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w:t>
      </w:r>
      <w:r>
        <w:rPr>
          <w:rFonts w:hint="eastAsia" w:ascii="楷体_GB2312" w:hAnsi="楷体_GB2312" w:eastAsia="楷体_GB2312" w:cs="楷体_GB2312"/>
          <w:sz w:val="32"/>
          <w:szCs w:val="32"/>
          <w:lang w:eastAsia="zh-CN"/>
        </w:rPr>
        <w:t>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为深入落实党的十九届五中全会精神，</w:t>
      </w:r>
      <w:r>
        <w:rPr>
          <w:rFonts w:hint="eastAsia" w:ascii="仿宋_GB2312" w:hAnsi="仿宋_GB2312" w:eastAsia="仿宋_GB2312" w:cs="仿宋_GB2312"/>
          <w:sz w:val="32"/>
          <w:szCs w:val="32"/>
          <w:lang w:val="en-US" w:eastAsia="zh-CN"/>
        </w:rPr>
        <w:t>全面贯彻新发展理念，积极融入新发展格局，着力推动高质量发展，</w:t>
      </w:r>
      <w:r>
        <w:rPr>
          <w:rFonts w:hint="eastAsia" w:ascii="仿宋_GB2312" w:hAnsi="仿宋_GB2312" w:eastAsia="仿宋_GB2312" w:cs="仿宋_GB2312"/>
          <w:sz w:val="32"/>
          <w:szCs w:val="32"/>
          <w:lang w:eastAsia="zh-CN"/>
        </w:rPr>
        <w:t>按照省委关于凝心聚力埋头苦干奋力谱写陕西新时代追赶超越新篇章的意见，依据国家产业目录，结合陕西省政策导向、</w:t>
      </w:r>
      <w:r>
        <w:rPr>
          <w:rFonts w:hint="eastAsia" w:ascii="仿宋_GB2312" w:hAnsi="仿宋_GB2312" w:eastAsia="仿宋_GB2312" w:cs="仿宋_GB2312"/>
          <w:sz w:val="32"/>
          <w:szCs w:val="32"/>
          <w:lang w:val="en-US" w:eastAsia="zh-CN"/>
        </w:rPr>
        <w:t>产业结构、市场需求</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制定本目录。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（一）坚持落实新发展理念。</w:t>
      </w:r>
      <w:r>
        <w:rPr>
          <w:rFonts w:hint="eastAsia" w:ascii="仿宋_GB2312" w:hAnsi="仿宋_GB2312" w:eastAsia="仿宋_GB2312" w:cs="仿宋_GB2312"/>
          <w:sz w:val="32"/>
          <w:szCs w:val="32"/>
          <w:lang w:val="en-US" w:eastAsia="zh-CN"/>
        </w:rPr>
        <w:t>把新发展理念贯穿招商引资全过程，全面落实碳达峰、碳中和重大决策部署，突出抓重点、补短板、强弱项，促进全省产业结构调整、产业布局优化、特色优势产业发展壮大，积极服务和融入以国内大循环为主体、国内国际双循环相互促进的新发展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（二）坚持推动高质量发展。</w:t>
      </w:r>
      <w:r>
        <w:rPr>
          <w:rFonts w:hint="eastAsia" w:ascii="仿宋_GB2312" w:hAnsi="仿宋_GB2312" w:eastAsia="仿宋_GB2312" w:cs="仿宋_GB2312"/>
          <w:sz w:val="32"/>
          <w:szCs w:val="32"/>
          <w:lang w:eastAsia="zh-CN"/>
        </w:rPr>
        <w:t>按照国家《</w:t>
      </w:r>
      <w:r>
        <w:rPr>
          <w:rFonts w:hint="eastAsia" w:ascii="仿宋_GB2312" w:hAnsi="仿宋_GB2312" w:eastAsia="仿宋_GB2312" w:cs="仿宋_GB2312"/>
          <w:sz w:val="32"/>
          <w:szCs w:val="32"/>
          <w:lang w:val="en-US" w:eastAsia="zh-CN"/>
        </w:rPr>
        <w:t>产业结构调整指导目录（2019年本）</w:t>
      </w:r>
      <w:r>
        <w:rPr>
          <w:rFonts w:hint="eastAsia" w:ascii="仿宋_GB2312" w:hAnsi="仿宋_GB2312" w:eastAsia="仿宋_GB2312" w:cs="仿宋_GB2312"/>
          <w:sz w:val="32"/>
          <w:szCs w:val="32"/>
          <w:lang w:eastAsia="zh-CN"/>
        </w:rPr>
        <w:t>》《鼓励外商投资产业目录（2020年版）》《</w:t>
      </w:r>
      <w:r>
        <w:rPr>
          <w:rFonts w:hint="eastAsia" w:ascii="仿宋_GB2312" w:hAnsi="仿宋_GB2312" w:eastAsia="仿宋_GB2312" w:cs="仿宋_GB2312"/>
          <w:sz w:val="32"/>
          <w:szCs w:val="32"/>
          <w:lang w:val="en-US" w:eastAsia="zh-CN"/>
        </w:rPr>
        <w:t>西部地区鼓励类产业目录（2020年本）</w:t>
      </w:r>
      <w:r>
        <w:rPr>
          <w:rFonts w:hint="eastAsia" w:ascii="仿宋_GB2312" w:hAnsi="仿宋_GB2312" w:eastAsia="仿宋_GB2312" w:cs="仿宋_GB2312"/>
          <w:sz w:val="32"/>
          <w:szCs w:val="32"/>
          <w:lang w:eastAsia="zh-CN"/>
        </w:rPr>
        <w:t>》等产业政策，结合陕西省主体功能区规划</w:t>
      </w:r>
      <w:r>
        <w:rPr>
          <w:rFonts w:hint="eastAsia" w:ascii="仿宋_GB2312" w:hAnsi="仿宋_GB2312" w:eastAsia="仿宋_GB2312" w:cs="仿宋_GB2312"/>
          <w:sz w:val="32"/>
          <w:szCs w:val="32"/>
          <w:highlight w:val="none"/>
          <w:u w:val="none"/>
          <w:lang w:eastAsia="zh-CN"/>
        </w:rPr>
        <w:t>、“三线一单”、</w:t>
      </w:r>
      <w:r>
        <w:rPr>
          <w:rFonts w:hint="eastAsia" w:ascii="仿宋_GB2312" w:hAnsi="仿宋_GB2312" w:eastAsia="仿宋_GB2312" w:cs="仿宋_GB2312"/>
          <w:sz w:val="32"/>
          <w:szCs w:val="32"/>
          <w:highlight w:val="none"/>
          <w:lang w:val="en-US" w:eastAsia="zh-CN"/>
        </w:rPr>
        <w:t>秦岭重</w:t>
      </w:r>
      <w:r>
        <w:rPr>
          <w:rFonts w:hint="eastAsia" w:ascii="仿宋_GB2312" w:hAnsi="仿宋_GB2312" w:eastAsia="仿宋_GB2312" w:cs="仿宋_GB2312"/>
          <w:sz w:val="32"/>
          <w:szCs w:val="32"/>
          <w:lang w:val="en-US" w:eastAsia="zh-CN"/>
        </w:rPr>
        <w:t>点保护区一般保护区产业准入清单（试行）等要求，重点鼓励和支持</w:t>
      </w:r>
      <w:r>
        <w:rPr>
          <w:rFonts w:hint="eastAsia" w:ascii="仿宋_GB2312" w:hAnsi="仿宋_GB2312" w:eastAsia="仿宋_GB2312" w:cs="仿宋_GB2312"/>
          <w:sz w:val="32"/>
          <w:szCs w:val="32"/>
          <w:lang w:eastAsia="zh-CN"/>
        </w:rPr>
        <w:t>对全省产业链供应链稳定具有重要影响，对区域产业竞争力提升具有先导作用，对产业结构优化升级、节约资源、保护环境具有引领作用的关键产业和领域。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（三）坚持分类指导精准招商。</w:t>
      </w:r>
      <w:r>
        <w:rPr>
          <w:rFonts w:hint="eastAsia" w:ascii="仿宋_GB2312" w:hAnsi="仿宋_GB2312" w:eastAsia="仿宋_GB2312" w:cs="仿宋_GB2312"/>
          <w:sz w:val="32"/>
          <w:szCs w:val="32"/>
          <w:lang w:eastAsia="zh-CN"/>
        </w:rPr>
        <w:t>按照高质量发展相关政策要求，根据陕西省各市（区）功能定位、资源禀赋、经济结构等方面差异，实行分区分类指导，</w:t>
      </w:r>
      <w:r>
        <w:rPr>
          <w:rFonts w:hint="eastAsia" w:ascii="仿宋_GB2312" w:hAnsi="仿宋_GB2312" w:eastAsia="仿宋_GB2312" w:cs="仿宋_GB2312"/>
          <w:sz w:val="32"/>
          <w:szCs w:val="32"/>
          <w:lang w:val="en-US" w:eastAsia="zh-CN"/>
        </w:rPr>
        <w:t>进一步明确省内</w:t>
      </w:r>
      <w:r>
        <w:rPr>
          <w:rFonts w:hint="eastAsia" w:ascii="仿宋_GB2312" w:hAnsi="仿宋_GB2312" w:eastAsia="仿宋_GB2312" w:cs="仿宋_GB2312"/>
          <w:sz w:val="32"/>
          <w:szCs w:val="32"/>
          <w:lang w:eastAsia="zh-CN"/>
        </w:rPr>
        <w:t>五类地区</w:t>
      </w:r>
      <w:r>
        <w:rPr>
          <w:rFonts w:hint="eastAsia" w:ascii="仿宋_GB2312" w:hAnsi="仿宋_GB2312" w:eastAsia="仿宋_GB2312" w:cs="仿宋_GB2312"/>
          <w:sz w:val="32"/>
          <w:szCs w:val="32"/>
          <w:lang w:val="en-US" w:eastAsia="zh-CN"/>
        </w:rPr>
        <w:t>产业发展主攻方向，引导产业协同布局、错位发展、精准招商。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二、重点招商产业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Ⅰ类地区（西安市）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（一）电子信息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集成电路设备及材料研发制造、集成电路设计和封装测试，第三代半导体研发制造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新一代显示材料、新型显示器件等研发制造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智能移动终端产品及关键零部件技术研发制造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智能传感器件、光通信器件、微特电机等新型电子元器件研发制造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智能光伏、EVA胶膜、逆变器、单晶炉、检测设备等研发制造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北斗芯片和终端产品研发制造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大数据、云计算、人工智能、区块链等信息技术服务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（二）汽车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新能源汽车整车研发制造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新能源汽车关键零部件研发制造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 智能网联汽车关键零部件及技术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（三）航空航天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11. </w:t>
      </w:r>
      <w:r>
        <w:rPr>
          <w:rFonts w:hint="eastAsia" w:ascii="仿宋_GB2312" w:hAnsi="仿宋_GB2312" w:eastAsia="仿宋_GB2312" w:cs="仿宋_GB2312"/>
          <w:sz w:val="32"/>
          <w:szCs w:val="32"/>
          <w:lang w:eastAsia="zh-CN"/>
        </w:rPr>
        <w:t>通用航空飞机及零部件、</w:t>
      </w:r>
      <w:r>
        <w:rPr>
          <w:rFonts w:hint="eastAsia" w:ascii="仿宋_GB2312" w:hAnsi="仿宋_GB2312" w:eastAsia="仿宋_GB2312" w:cs="仿宋_GB2312"/>
          <w:sz w:val="32"/>
          <w:szCs w:val="32"/>
          <w:lang w:val="en-US" w:eastAsia="zh-CN"/>
        </w:rPr>
        <w:t>高端航空部件、无人机等研发制造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 大推力氢氧发动机研发制造，微小卫星产品及卫星设备、遥感、通信等关键载荷研发制造，商业火箭和商业卫星总设总装，全推力全直径系列火箭发动机及衍生产品研发制造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 北斗卫星导航及时空信息产业、遥感、通信、导航等卫星应用服务，雷达、通信、导航专用设备研发制造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（四）先进装备制造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 超（特）高压输变电装备、中低压输配电装备、太阳能光伏、风电设备等电力装备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 透平压缩机、鼓风机、通风机、工业能量回收透平、汽轮机、工业锅炉，压缩机及气流造纸等通用装备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 盾构机、大型铺路装备、矿山装备等成套专用装备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 轨道交通整车更新制造、轨道交通核心零部件研发制造、轨道交通维修保养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 工业机器人、特种机器人、服务机器人、机器人关键零部件、控制系统和集成应用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 大气污染防治、水污染防治、重金属污染防治、垃圾和危险废弃物处理、环境监测仪器仪表等环保装备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（五）新材料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 稀有金属材料、超导材料及器件、陶瓷基复合材料、高性能金属复合材料、空天复合新材料、高性能航空新材料、电子级硅材料、平板显示材料、生物医用材料、增材制造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新能源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 太阳能光伏材料及组件、3兆瓦以上新型风电机组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 新型储能设备、高端电化学储能电芯及控制系统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 氢能制取运输、储存、电堆系统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 地热能勘探开发、利用和装备制造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 风、光、生物质、地热能生产服务业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lang w:eastAsia="zh-CN"/>
        </w:rPr>
        <w:t>）生物医药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 体外诊断试剂研发、高分辨医学成像设备等高端医疗器械设备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 创新药、原料药、抗体药物、重组蛋白质药物、生物疫苗、人体植入器械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val="0"/>
          <w:color w:val="auto"/>
          <w:sz w:val="32"/>
          <w:szCs w:val="32"/>
          <w:lang w:val="en-US" w:eastAsia="zh-CN"/>
        </w:rPr>
        <w:t>（八）现代服务业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28. 研</w:t>
      </w:r>
      <w:r>
        <w:rPr>
          <w:rFonts w:hint="eastAsia" w:ascii="仿宋_GB2312" w:hAnsi="仿宋_GB2312" w:eastAsia="仿宋_GB2312" w:cs="仿宋_GB2312"/>
          <w:sz w:val="32"/>
          <w:szCs w:val="32"/>
          <w:lang w:val="en-US" w:eastAsia="zh-CN"/>
        </w:rPr>
        <w:t>发设计、检验检测、科技成果转化、知识产权等科技服务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 金融机构下设的银行卡中心、研发中心、灾备中心等专营机构和功能性机构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30. </w:t>
      </w:r>
      <w:r>
        <w:rPr>
          <w:rFonts w:hint="default" w:ascii="仿宋_GB2312" w:hAnsi="仿宋_GB2312" w:eastAsia="仿宋_GB2312" w:cs="仿宋_GB2312"/>
          <w:b w:val="0"/>
          <w:bCs w:val="0"/>
          <w:color w:val="auto"/>
          <w:sz w:val="32"/>
          <w:szCs w:val="32"/>
          <w:lang w:val="en-US" w:eastAsia="zh-CN"/>
        </w:rPr>
        <w:t>重要商品现代化物流设施建设</w:t>
      </w:r>
      <w:r>
        <w:rPr>
          <w:rFonts w:hint="eastAsia" w:ascii="仿宋_GB2312" w:hAnsi="仿宋_GB2312" w:eastAsia="仿宋_GB2312" w:cs="仿宋_GB2312"/>
          <w:b w:val="0"/>
          <w:bCs w:val="0"/>
          <w:color w:val="auto"/>
          <w:sz w:val="32"/>
          <w:szCs w:val="32"/>
          <w:lang w:val="en-US" w:eastAsia="zh-CN"/>
        </w:rPr>
        <w:t>，多式联运转运设施建设，物流枢纽建设与运营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31. 工业软件、嵌入式软件和行业系统解决方案等软件信息和服务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32. 文化创意、传媒影视、电子竞技，其他文化旅游资源综合开发</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Ⅱ类地区（宝鸡市、咸阳市、铜川市、渭南市）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（一）新材料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钛材精深加工、铝镁精深加工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冷轧镀锌带钢、热轧优特棒材和卷板、高强度角钢及特种钢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高性能刹车系统用陶瓷基复合材料、光伏电子用陶瓷基复合材料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新型电池材料、高纯硅材料、储氢材料、核能材料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生物医用材料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（二）先进装备制造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轨道交通装备，轨道线路装备、轨道工程机械、牵引供电系统，铁路道岔、桥梁、接触网、轨道工程车辆及配件研发制造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石油装备，全井深系列、全气候系列石油钻机、海洋钻井平台及集成装备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机床工具整机及核心功能部件，大型高端数控机床、磨床、铣床，五轴联动复合铣床中心、卧式加工中心和专用数控机床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电力装备，智能断路器、智能开关以及具有高海拔和超低温的高压真空断路器、输变电、通讯基站设备研发制造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 煤炭采掘设备、输变电成套设备、储能设备及专用生产装备等专用成套设备制造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（三）汽车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 新能源汽车整车研发制造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 新能源汽车关键零部件研发制造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 专用汽车（不包括普通挂车、自卸车、罐式车、厢式车和仓栅式汽车）研发制造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（四）电子信息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 新一代显示材料、新型显示器件、驱动芯片、功能化学品、光学膜、玻璃基板等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 智能传感器件、光通信器件、微特电机等新型电子元器件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16. </w:t>
      </w:r>
      <w:r>
        <w:rPr>
          <w:rFonts w:hint="default" w:ascii="仿宋_GB2312" w:hAnsi="仿宋_GB2312" w:eastAsia="仿宋_GB2312" w:cs="仿宋_GB2312"/>
          <w:sz w:val="32"/>
          <w:szCs w:val="32"/>
          <w:lang w:val="en-US" w:eastAsia="zh-CN"/>
        </w:rPr>
        <w:t>电子级硅材料、液晶材料、OLED材料、电子浆料及其他电子专用材料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 智能光伏、光伏玻璃、逆变器等辅材和设备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（五）生物医药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 创新药及高端制剂，抗体药物、重组蛋白质药物、生物疫苗等生物技术药物研发生产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 现代中成药、重大疾病及中医药治疗优势病种（慢性病、疑难病等）中成药二次研发生产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 高端医疗器械，新型数字影像设备、临床检验设备、抗体检测试剂盒、光声诊疗设备等高端医疗诊断设备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（六）精细化工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 精细化学品以及高附加值的功能性材料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（七）新能源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 风电、光伏、氢能、地热等新能源及相关装置制造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 太阳能光伏发电系统检测、建设及运营，风力发电场建设及运营，地热能勘探、开发和利用，地热、氢能等新能源产业运营服务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 抽水蓄能电站建设及运营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（八）航空航天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 微小卫星产品制造、商业火箭总装、商业遥感卫星测运控、卫星数据应用服务等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（九）食品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 特色粮油制品，小麦、水稻、玉米、马铃薯、小米等粮食精深加工，花椒制品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 干鲜水果精深加工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 奶畜养殖、育种，乳制品生产加工，幼儿、老年人以及特殊人群需要的配方奶粉生产等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 酵素产品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（十）现代服务业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 重要商品现代化物流设施建设，农产品、食品、药品冷链仓储物流，多式联运转运设施建设等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 文化创意、传媒影视，其他文化旅游资源综合开发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32. </w:t>
      </w:r>
      <w:r>
        <w:rPr>
          <w:rFonts w:hint="default" w:ascii="仿宋_GB2312" w:hAnsi="仿宋_GB2312" w:eastAsia="仿宋_GB2312" w:cs="仿宋_GB2312"/>
          <w:sz w:val="32"/>
          <w:szCs w:val="32"/>
          <w:lang w:val="en-US" w:eastAsia="zh-CN"/>
        </w:rPr>
        <w:t>研发</w:t>
      </w:r>
      <w:r>
        <w:rPr>
          <w:rFonts w:hint="eastAsia" w:ascii="仿宋_GB2312" w:hAnsi="仿宋_GB2312" w:eastAsia="仿宋_GB2312" w:cs="仿宋_GB2312"/>
          <w:sz w:val="32"/>
          <w:szCs w:val="32"/>
          <w:lang w:val="en-US" w:eastAsia="zh-CN"/>
        </w:rPr>
        <w:t>设计、检验检测、科技成果转化、知识产权等科技服务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 金融机构总部和分支机构</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Ⅲ类地区（</w:t>
      </w:r>
      <w:r>
        <w:rPr>
          <w:rFonts w:hint="eastAsia" w:ascii="黑体" w:hAnsi="黑体" w:eastAsia="黑体" w:cs="黑体"/>
          <w:sz w:val="32"/>
          <w:szCs w:val="32"/>
          <w:lang w:val="en-US" w:eastAsia="zh-CN"/>
        </w:rPr>
        <w:t>延安市、榆林市</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（一）先进装备制造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 </w:t>
      </w:r>
      <w:r>
        <w:rPr>
          <w:rFonts w:hint="default" w:ascii="仿宋_GB2312" w:hAnsi="仿宋_GB2312" w:eastAsia="仿宋_GB2312" w:cs="仿宋_GB2312"/>
          <w:sz w:val="32"/>
          <w:szCs w:val="32"/>
          <w:lang w:val="en-US" w:eastAsia="zh-CN"/>
        </w:rPr>
        <w:t>煤炭采掘、化工专用设备等能源装备制造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冶金</w:t>
      </w:r>
      <w:r>
        <w:rPr>
          <w:rFonts w:hint="default" w:ascii="仿宋_GB2312" w:hAnsi="仿宋_GB2312" w:eastAsia="仿宋_GB2312" w:cs="仿宋_GB2312"/>
          <w:sz w:val="32"/>
          <w:szCs w:val="32"/>
          <w:lang w:val="en-US" w:eastAsia="zh-CN"/>
        </w:rPr>
        <w:t>装备、管带运输装备、无人驾驶、塑料成型装备</w:t>
      </w:r>
      <w:r>
        <w:rPr>
          <w:rFonts w:hint="eastAsia" w:ascii="仿宋_GB2312" w:hAnsi="仿宋_GB2312" w:eastAsia="仿宋_GB2312" w:cs="仿宋_GB2312"/>
          <w:sz w:val="32"/>
          <w:szCs w:val="32"/>
          <w:lang w:val="en-US" w:eastAsia="zh-CN"/>
        </w:rPr>
        <w:t>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重大节能环保装备配套产品和基础产品制造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（二）新能源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风电、光伏、氢能、地热等新能源及相关装置制造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太阳能光伏发电系统检测、建设及运营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风力发电场建设及运营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地热能勘探、开发和利用，地热、氢能等新能源产业运营服务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（三）精细化工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高端精细化工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化工新材料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（四）新材料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 铝镁合金加工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 高纯金属材料、新能源产业新材料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（五）食品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 以苹果为主的果业、小杂粮、马铃薯、红枣、设施蔬菜等区域特色产品种植、生产、加工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b w:val="0"/>
          <w:bCs w:val="0"/>
          <w:color w:val="000000"/>
          <w:sz w:val="32"/>
          <w:szCs w:val="32"/>
          <w:lang w:val="en-US" w:eastAsia="zh-CN"/>
        </w:rPr>
      </w:pPr>
      <w:r>
        <w:rPr>
          <w:rFonts w:hint="eastAsia" w:ascii="仿宋_GB2312" w:hAnsi="仿宋_GB2312" w:eastAsia="仿宋_GB2312" w:cs="仿宋_GB2312"/>
          <w:sz w:val="32"/>
          <w:szCs w:val="32"/>
          <w:lang w:val="en-US" w:eastAsia="zh-CN"/>
        </w:rPr>
        <w:t>13. 奶畜养殖及精深加工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（六）现代服务业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 红色旅游精品工程，其他文化旅游资源综合开发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 重要商品现代化物流设施建设，农产品、食品、药品冷链物流等</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 银行、保险机构分支机构</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Ⅳ类地区（汉中市、安康市、商洛市）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（一）先进</w:t>
      </w:r>
      <w:r>
        <w:rPr>
          <w:rFonts w:hint="eastAsia" w:ascii="楷体_GB2312" w:hAnsi="楷体_GB2312" w:eastAsia="楷体_GB2312" w:cs="楷体_GB2312"/>
          <w:sz w:val="32"/>
          <w:szCs w:val="32"/>
          <w:lang w:eastAsia="zh-CN"/>
        </w:rPr>
        <w:t>装备</w:t>
      </w:r>
      <w:r>
        <w:rPr>
          <w:rFonts w:hint="eastAsia" w:ascii="楷体_GB2312" w:hAnsi="楷体_GB2312" w:eastAsia="楷体_GB2312" w:cs="楷体_GB2312"/>
          <w:sz w:val="32"/>
          <w:szCs w:val="32"/>
          <w:lang w:val="en-US" w:eastAsia="zh-CN"/>
        </w:rPr>
        <w:t>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航空装备制造，飞机起落架、航空标准件、飞机内饰件、机电设备等相关配套产品，无人机、通用航空服务，航空紧固件、飞控系统等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工业机器人、输配电装备、智能机器人、智能仪表仪器、智能传感器等智能设备产品研发制造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数控机床、精密滚珠丝杠、滚动功能部件、高速高效刀具等关键零部件产品研发制造，伺服电机、精密减速器、微型马达等研发制造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载人索道、机械停车设备、高性能工量具、压缩机、真空泵等通用设备和关键零部件研发制造和技术更新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 </w:t>
      </w:r>
      <w:r>
        <w:rPr>
          <w:rFonts w:hint="default" w:ascii="仿宋_GB2312" w:hAnsi="仿宋_GB2312" w:eastAsia="仿宋_GB2312" w:cs="仿宋_GB2312"/>
          <w:sz w:val="32"/>
          <w:szCs w:val="32"/>
          <w:lang w:val="en-US" w:eastAsia="zh-CN"/>
        </w:rPr>
        <w:t>工业固体废物无害化处理处置、综合利用及装备制造，废气、废液、废渣综合利用和处理、处置，建筑垃圾再生利用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（二）食品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坚果、茶叶、魔芋、食用菌、生猪、肉牛羊、中蜂、大鲵等区域特色产品种养植、生产、加工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酒生产加工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天然矿泉水、天然山泉水，富硒水、富锶水、富氢水等开发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富硒粮油生产、富硒食品精深加工，有机粮油生产加工，药食同源保健品、功能性营养品、天然食品添加剂生产加工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（三）生物医药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 中药材GAP生产基地建设及深加工，超微中药饮片、黄姜皂素、植物提取、配方颗粒和各种剂型成药研发生产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 新型化合物药物或活性成份药物生产（包括原料药和制剂），药用辅料开发生产，诊断试剂开发生产，采用生物工程技术的新型药物生产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 杜仲、山茱萸、西洋参等药食同源植物提取类饮料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（四）新材料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 石墨提纯精深加工、硅石资源开发利用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 锌、钨、钼、钒等先进金属材料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 优特钢、工模具钢研发生产，特种钢等先进钢铁材料，钢丝绳等预应力钢制品和高强度钢结构研发生产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 无机纤维、高硅氧玻璃纤维材料生产，碳化硅超细粉体生产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（五）能源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17. </w:t>
      </w:r>
      <w:r>
        <w:rPr>
          <w:rFonts w:hint="default" w:ascii="仿宋_GB2312" w:hAnsi="仿宋_GB2312" w:eastAsia="仿宋_GB2312" w:cs="仿宋_GB2312"/>
          <w:sz w:val="32"/>
          <w:szCs w:val="32"/>
          <w:lang w:val="en-US" w:eastAsia="zh-CN"/>
        </w:rPr>
        <w:t>页岩气开发利用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18. </w:t>
      </w:r>
      <w:r>
        <w:rPr>
          <w:rFonts w:hint="default" w:ascii="仿宋_GB2312" w:hAnsi="仿宋_GB2312" w:eastAsia="仿宋_GB2312" w:cs="仿宋_GB2312"/>
          <w:sz w:val="32"/>
          <w:szCs w:val="32"/>
          <w:lang w:val="en-US" w:eastAsia="zh-CN"/>
        </w:rPr>
        <w:t>风电、光伏、氢能、地热等新能源及相关装置制造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19. </w:t>
      </w:r>
      <w:r>
        <w:rPr>
          <w:rFonts w:hint="default" w:ascii="仿宋_GB2312" w:hAnsi="仿宋_GB2312" w:eastAsia="仿宋_GB2312" w:cs="仿宋_GB2312"/>
          <w:sz w:val="32"/>
          <w:szCs w:val="32"/>
          <w:lang w:val="en-US" w:eastAsia="zh-CN"/>
        </w:rPr>
        <w:t>太阳能光伏发电系统检测、建设及运营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eastAsia="仿宋_GB2312" w:cs="Times New Roman"/>
          <w:b w:val="0"/>
          <w:bCs w:val="0"/>
          <w:color w:val="000000"/>
          <w:sz w:val="32"/>
          <w:szCs w:val="32"/>
          <w:lang w:val="en-US" w:eastAsia="zh-CN"/>
        </w:rPr>
      </w:pPr>
      <w:r>
        <w:rPr>
          <w:rFonts w:hint="eastAsia" w:ascii="仿宋_GB2312" w:hAnsi="仿宋_GB2312" w:eastAsia="仿宋_GB2312" w:cs="仿宋_GB2312"/>
          <w:sz w:val="32"/>
          <w:szCs w:val="32"/>
          <w:lang w:val="en-US" w:eastAsia="zh-CN"/>
        </w:rPr>
        <w:t xml:space="preserve">20. </w:t>
      </w:r>
      <w:r>
        <w:rPr>
          <w:rFonts w:hint="default" w:ascii="仿宋_GB2312" w:hAnsi="仿宋_GB2312" w:eastAsia="仿宋_GB2312" w:cs="仿宋_GB2312"/>
          <w:sz w:val="32"/>
          <w:szCs w:val="32"/>
          <w:lang w:val="en-US" w:eastAsia="zh-CN"/>
        </w:rPr>
        <w:t>天</w:t>
      </w:r>
      <w:r>
        <w:rPr>
          <w:rFonts w:hint="default" w:eastAsia="仿宋_GB2312" w:cs="Times New Roman"/>
          <w:b w:val="0"/>
          <w:bCs w:val="0"/>
          <w:color w:val="000000"/>
          <w:sz w:val="32"/>
          <w:szCs w:val="32"/>
          <w:lang w:val="en-US" w:eastAsia="zh-CN"/>
        </w:rPr>
        <w:t>然气、电力等能源储备设施和系统建设及运营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eastAsia="仿宋_GB2312" w:cs="Times New Roman"/>
          <w:b w:val="0"/>
          <w:bCs w:val="0"/>
          <w:color w:val="000000"/>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21. </w:t>
      </w:r>
      <w:r>
        <w:rPr>
          <w:rFonts w:hint="eastAsia" w:eastAsia="仿宋_GB2312" w:cs="Times New Roman"/>
          <w:b w:val="0"/>
          <w:bCs w:val="0"/>
          <w:color w:val="000000"/>
          <w:sz w:val="32"/>
          <w:szCs w:val="32"/>
          <w:lang w:val="en-US" w:eastAsia="zh-CN"/>
        </w:rPr>
        <w:t>抽水蓄能电站建设及运营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（六）现代服务业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生态</w:t>
      </w:r>
      <w:r>
        <w:rPr>
          <w:rFonts w:hint="eastAsia" w:ascii="仿宋_GB2312" w:hAnsi="仿宋_GB2312" w:eastAsia="仿宋_GB2312" w:cs="仿宋_GB2312"/>
          <w:sz w:val="32"/>
          <w:szCs w:val="32"/>
          <w:lang w:val="en-US" w:eastAsia="zh-CN"/>
        </w:rPr>
        <w:t>旅游</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健康养老、</w:t>
      </w:r>
      <w:r>
        <w:rPr>
          <w:rFonts w:hint="default" w:ascii="仿宋_GB2312" w:hAnsi="仿宋_GB2312" w:eastAsia="仿宋_GB2312" w:cs="仿宋_GB2312"/>
          <w:sz w:val="32"/>
          <w:szCs w:val="32"/>
          <w:lang w:val="en-US" w:eastAsia="zh-CN"/>
        </w:rPr>
        <w:t>体育休闲</w:t>
      </w:r>
      <w:r>
        <w:rPr>
          <w:rFonts w:hint="eastAsia" w:ascii="仿宋_GB2312" w:hAnsi="仿宋_GB2312" w:eastAsia="仿宋_GB2312" w:cs="仿宋_GB2312"/>
          <w:sz w:val="32"/>
          <w:szCs w:val="32"/>
          <w:lang w:val="en-US" w:eastAsia="zh-CN"/>
        </w:rPr>
        <w:t>、传媒影视、文化创意，其他文化旅游资源综合开发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大型物流（仓储）分拨中心、城乡集散配送物流设施、农产品冷链物流设施、区域性大宗商品物流服务中心，多式联运平台、中转物流平台、物流总部服务平台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区域性综合生产交易中心、电子商务平台</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互联网信息服务平台、科创平台、检验检测机构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 银行、保险机构分支机构</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Ⅴ类地区（杨凌示范区）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（一）种业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农产品及农作物种子基地建设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 农作物、畜禽种质资源保护利用、育种创新、品种测试评价、良种繁育能力提升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（二）生物医药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中药制剂、中药饮片、生物分离介质与药用辅料、化学原料药物、生物疫苗、生物农药、生物兽药、生物保健品、生物化妆品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（三）食品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羊乳、果品、蔬菜、茶叶、食用菌、中药材功能因子与膳食模式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 </w:t>
      </w:r>
      <w:r>
        <w:rPr>
          <w:rFonts w:hint="default" w:ascii="仿宋_GB2312" w:hAnsi="仿宋_GB2312" w:eastAsia="仿宋_GB2312" w:cs="仿宋_GB2312"/>
          <w:sz w:val="32"/>
          <w:szCs w:val="32"/>
          <w:lang w:val="en-US" w:eastAsia="zh-CN"/>
        </w:rPr>
        <w:t>新型保健与功能性农产品加工、新资源农产品加工、食药同源农产品加工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微生物发酵等精深加工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（四）智能农业装备制造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现代设施农业智能装备、农业机器人、智能节水灌溉器械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（五）农业科技服务业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农田建设与保护工程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 农业领域分析、试验、测试以及相关技术咨询与研发服务，智能产品整体方案、人机工程设计、系统仿真等设计服务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 农业科技信息交流、技术咨询、技术孵化、科技成果评估、科技成果转移转化服务和科技鉴证等服务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10. 蔬菜、瓜果、花卉设施栽培（含无土栽培）先进技术开发与应用，优质、高产、高效标准化栽培技术开发与应用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11. 旱作节水农业、保护性耕作、生态农业建设、耕地质量建设、新开耕地快速培肥、水肥一体化技术开发与应用 </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Chars="0" w:firstLine="640" w:firstLineChars="200"/>
        <w:jc w:val="both"/>
        <w:textAlignment w:val="auto"/>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三、保障措施</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Chars="0" w:firstLine="640" w:firstLineChars="200"/>
        <w:jc w:val="both"/>
        <w:textAlignment w:val="auto"/>
        <w:rPr>
          <w:rFonts w:hint="default"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（一）加强统筹协调。</w:t>
      </w:r>
      <w:r>
        <w:rPr>
          <w:rFonts w:hint="eastAsia" w:eastAsia="仿宋_GB2312" w:cs="Times New Roman"/>
          <w:b w:val="0"/>
          <w:bCs w:val="0"/>
          <w:color w:val="000000"/>
          <w:sz w:val="32"/>
          <w:szCs w:val="32"/>
          <w:lang w:val="en-US" w:eastAsia="zh-CN"/>
        </w:rPr>
        <w:t>坚持全省“一盘棋”，</w:t>
      </w:r>
      <w:r>
        <w:rPr>
          <w:rFonts w:hint="eastAsia" w:ascii="Calibri" w:hAnsi="Calibri" w:eastAsia="仿宋_GB2312" w:cs="Times New Roman"/>
          <w:b w:val="0"/>
          <w:bCs w:val="0"/>
          <w:color w:val="000000"/>
          <w:sz w:val="32"/>
          <w:szCs w:val="32"/>
          <w:lang w:val="en-US" w:eastAsia="zh-CN"/>
        </w:rPr>
        <w:t>强化</w:t>
      </w:r>
      <w:r>
        <w:rPr>
          <w:rFonts w:hint="eastAsia" w:eastAsia="仿宋_GB2312" w:cs="Times New Roman"/>
          <w:b w:val="0"/>
          <w:bCs w:val="0"/>
          <w:color w:val="000000"/>
          <w:sz w:val="32"/>
          <w:szCs w:val="32"/>
          <w:lang w:val="en-US" w:eastAsia="zh-CN"/>
        </w:rPr>
        <w:t>部门协同和上下联动，省级有关部门要加强对招商引资的规划统筹，各级招商部门要及时研究落实相关政策，形成同向发力的招商引资工作新格局。</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Chars="0" w:firstLine="640" w:firstLineChars="200"/>
        <w:jc w:val="both"/>
        <w:textAlignment w:val="auto"/>
        <w:rPr>
          <w:rFonts w:hint="eastAsia" w:eastAsia="仿宋_GB2312" w:cs="Times New Roman"/>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（二）强化要素保障。</w:t>
      </w:r>
      <w:r>
        <w:rPr>
          <w:rFonts w:hint="eastAsia" w:ascii="Calibri" w:hAnsi="Calibri" w:eastAsia="仿宋_GB2312" w:cs="Times New Roman"/>
          <w:b w:val="0"/>
          <w:bCs w:val="0"/>
          <w:color w:val="000000"/>
          <w:sz w:val="32"/>
          <w:szCs w:val="32"/>
          <w:lang w:val="en-US" w:eastAsia="zh-CN"/>
        </w:rPr>
        <w:t>全面推行“</w:t>
      </w:r>
      <w:r>
        <w:rPr>
          <w:rFonts w:hint="eastAsia" w:eastAsia="仿宋_GB2312" w:cs="Times New Roman"/>
          <w:b w:val="0"/>
          <w:bCs w:val="0"/>
          <w:color w:val="000000"/>
          <w:sz w:val="32"/>
          <w:szCs w:val="32"/>
          <w:lang w:val="en-US" w:eastAsia="zh-CN"/>
        </w:rPr>
        <w:t>亩均效益</w:t>
      </w:r>
      <w:r>
        <w:rPr>
          <w:rFonts w:hint="eastAsia" w:ascii="Calibri" w:hAnsi="Calibri" w:eastAsia="仿宋_GB2312" w:cs="Times New Roman"/>
          <w:b w:val="0"/>
          <w:bCs w:val="0"/>
          <w:color w:val="000000"/>
          <w:sz w:val="32"/>
          <w:szCs w:val="32"/>
          <w:lang w:val="en-US" w:eastAsia="zh-CN"/>
        </w:rPr>
        <w:t>”</w:t>
      </w:r>
      <w:r>
        <w:rPr>
          <w:rFonts w:hint="eastAsia" w:eastAsia="仿宋_GB2312" w:cs="Times New Roman"/>
          <w:b w:val="0"/>
          <w:bCs w:val="0"/>
          <w:color w:val="000000"/>
          <w:sz w:val="32"/>
          <w:szCs w:val="32"/>
          <w:lang w:val="en-US" w:eastAsia="zh-CN"/>
        </w:rPr>
        <w:t>评价，施行“标准地+承诺制”改革，省级有关部门要在用地需求、能耗指标等方面对目录内项目给予优先支持。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Chars="0" w:firstLine="640" w:firstLineChars="200"/>
        <w:jc w:val="both"/>
        <w:textAlignment w:val="auto"/>
        <w:rPr>
          <w:rFonts w:hint="eastAsia" w:eastAsia="仿宋_GB2312" w:cs="Times New Roman"/>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（三）加强资金支持。</w:t>
      </w:r>
      <w:r>
        <w:rPr>
          <w:rFonts w:hint="eastAsia" w:eastAsia="仿宋_GB2312" w:cs="Times New Roman"/>
          <w:b w:val="0"/>
          <w:bCs w:val="0"/>
          <w:color w:val="000000"/>
          <w:sz w:val="32"/>
          <w:szCs w:val="32"/>
          <w:lang w:val="en-US" w:eastAsia="zh-CN"/>
        </w:rPr>
        <w:t>省级有关部门要将支持产业发展的各类资金向目录内项目予以倾斜。省商务厅在实行重大招商引资奖励制度时，对目录内项目予以优先考虑。</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（四）出台支持政策。</w:t>
      </w:r>
      <w:r>
        <w:rPr>
          <w:rFonts w:hint="eastAsia" w:ascii="仿宋_GB2312" w:hAnsi="仿宋_GB2312" w:eastAsia="仿宋_GB2312" w:cs="仿宋_GB2312"/>
          <w:b w:val="0"/>
          <w:bCs w:val="0"/>
          <w:color w:val="000000"/>
          <w:sz w:val="32"/>
          <w:szCs w:val="32"/>
          <w:lang w:val="en-US" w:eastAsia="zh-CN"/>
        </w:rPr>
        <w:t>各市（区）、省级有关部门要聚焦重点产业，全面梳理评估现有招商政策，动态更新、持续出台更具导向性、创新性、可操作性的招商引资政策。</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（五）完善专业队伍。</w:t>
      </w:r>
      <w:r>
        <w:rPr>
          <w:rFonts w:hint="eastAsia" w:ascii="仿宋_GB2312" w:hAnsi="仿宋_GB2312" w:eastAsia="仿宋_GB2312" w:cs="仿宋_GB2312"/>
          <w:b w:val="0"/>
          <w:bCs w:val="0"/>
          <w:color w:val="000000"/>
          <w:sz w:val="32"/>
          <w:szCs w:val="32"/>
          <w:lang w:val="en-US" w:eastAsia="zh-CN"/>
        </w:rPr>
        <w:t>各级招商部门要运用市场化方式、投行模式，着力选聘一批高端专业人才充实招商队伍。通过聘任政府经济顾问、招商招才大使等方式，发挥各类企业家和社会知名人士支持、参与招商的示范带动作用。整合各类驻外机构资源，面向国内外重点区域，以各种灵活方式精准招商。</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Chars="0" w:firstLine="640"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（六）强化考核评价。</w:t>
      </w:r>
      <w:r>
        <w:rPr>
          <w:rFonts w:hint="eastAsia" w:ascii="仿宋_GB2312" w:hAnsi="仿宋_GB2312" w:eastAsia="仿宋_GB2312" w:cs="仿宋_GB2312"/>
          <w:b w:val="0"/>
          <w:bCs w:val="0"/>
          <w:color w:val="000000"/>
          <w:sz w:val="32"/>
          <w:szCs w:val="32"/>
          <w:lang w:val="en-US" w:eastAsia="zh-CN"/>
        </w:rPr>
        <w:t xml:space="preserve">省商务厅牵头加强对招引目录内项目的考核评价，持续优化以高质量发展为导向的招商引资评价体系。 </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Chars="0" w:firstLine="640" w:firstLineChars="200"/>
        <w:jc w:val="both"/>
        <w:textAlignment w:val="auto"/>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四、附则</w:t>
      </w:r>
    </w:p>
    <w:p>
      <w:pPr>
        <w:pStyle w:val="14"/>
        <w:keepNext w:val="0"/>
        <w:keepLines w:val="0"/>
        <w:pageBreakBefore w:val="0"/>
        <w:widowControl w:val="0"/>
        <w:numPr>
          <w:ilvl w:val="0"/>
          <w:numId w:val="0"/>
        </w:numPr>
        <w:kinsoku/>
        <w:wordWrap/>
        <w:overflowPunct/>
        <w:topLinePunct w:val="0"/>
        <w:autoSpaceDE/>
        <w:autoSpaceDN/>
        <w:bidi w:val="0"/>
        <w:spacing w:after="0" w:afterLines="0" w:line="600" w:lineRule="atLeast"/>
        <w:ind w:firstLine="640" w:firstLineChars="200"/>
        <w:textAlignment w:val="auto"/>
        <w:rPr>
          <w:rFonts w:hint="default" w:ascii="仿宋_GB2312" w:hAnsi="仿宋_GB2312" w:eastAsia="仿宋_GB2312" w:cs="仿宋_GB2312"/>
          <w:sz w:val="32"/>
          <w:szCs w:val="32"/>
          <w:lang w:val="en-US" w:eastAsia="zh-CN"/>
        </w:rPr>
      </w:pPr>
      <w:r>
        <w:rPr>
          <w:rFonts w:hint="eastAsia" w:eastAsia="仿宋_GB2312" w:cs="Times New Roman"/>
          <w:b w:val="0"/>
          <w:bCs w:val="0"/>
          <w:color w:val="000000"/>
          <w:sz w:val="32"/>
          <w:szCs w:val="32"/>
          <w:lang w:val="en-US" w:eastAsia="zh-CN"/>
        </w:rPr>
        <w:t>目录内项目按照国家相关规定需要进行统一规划布局的，根据国家有关规定执行。本目录由省发展改革委负责解释，并根据实际情况动态调整。</w:t>
      </w: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Noto Sans CJK SC Regular">
    <w:altName w:val="宋体"/>
    <w:panose1 w:val="020B0500000000000000"/>
    <w:charset w:val="86"/>
    <w:family w:val="auto"/>
    <w:pitch w:val="default"/>
    <w:sig w:usb0="30000003" w:usb1="2BDF3C10" w:usb2="00000016" w:usb3="00000000" w:csb0="602E0107" w:csb1="00000000"/>
  </w:font>
  <w:font w:name="方正小标宋_GBK">
    <w:altName w:val="微软雅黑"/>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C450D"/>
    <w:rsid w:val="14FB16B6"/>
    <w:rsid w:val="15813F81"/>
    <w:rsid w:val="16C61B20"/>
    <w:rsid w:val="2E3E0B61"/>
    <w:rsid w:val="2EFF5D24"/>
    <w:rsid w:val="31D0088B"/>
    <w:rsid w:val="32E04A79"/>
    <w:rsid w:val="33FE92AE"/>
    <w:rsid w:val="391727A1"/>
    <w:rsid w:val="3F71C91E"/>
    <w:rsid w:val="3F7F25BB"/>
    <w:rsid w:val="41727A8A"/>
    <w:rsid w:val="44D6E85B"/>
    <w:rsid w:val="47CE085C"/>
    <w:rsid w:val="4BA200D9"/>
    <w:rsid w:val="4BDD23AF"/>
    <w:rsid w:val="52D117FB"/>
    <w:rsid w:val="59CB441D"/>
    <w:rsid w:val="5B8C0A30"/>
    <w:rsid w:val="5D6F8BE4"/>
    <w:rsid w:val="5F0F4FFD"/>
    <w:rsid w:val="5FF9D8AA"/>
    <w:rsid w:val="6B6E5817"/>
    <w:rsid w:val="6D1C4925"/>
    <w:rsid w:val="6FEF8774"/>
    <w:rsid w:val="754EB467"/>
    <w:rsid w:val="76844F15"/>
    <w:rsid w:val="770B4B08"/>
    <w:rsid w:val="791EB389"/>
    <w:rsid w:val="799F7F84"/>
    <w:rsid w:val="79FB23C0"/>
    <w:rsid w:val="7A770D7F"/>
    <w:rsid w:val="7AFD973D"/>
    <w:rsid w:val="7BB77C0B"/>
    <w:rsid w:val="7CD92CFF"/>
    <w:rsid w:val="7FBA7579"/>
    <w:rsid w:val="7FDEBEB7"/>
    <w:rsid w:val="97CF47A3"/>
    <w:rsid w:val="99F97F71"/>
    <w:rsid w:val="9FFCB485"/>
    <w:rsid w:val="A79EDB6C"/>
    <w:rsid w:val="B7FE3CFE"/>
    <w:rsid w:val="BC7727D5"/>
    <w:rsid w:val="BEDD375F"/>
    <w:rsid w:val="DDFFAA90"/>
    <w:rsid w:val="EFCFE951"/>
    <w:rsid w:val="F3FD89BC"/>
    <w:rsid w:val="F5B86E72"/>
    <w:rsid w:val="F8FEA649"/>
    <w:rsid w:val="FABD8B5A"/>
    <w:rsid w:val="FABDB300"/>
    <w:rsid w:val="FB6D8831"/>
    <w:rsid w:val="FBFF07CD"/>
    <w:rsid w:val="FBFFE290"/>
    <w:rsid w:val="FD7F5129"/>
    <w:rsid w:val="FDDF2C2E"/>
    <w:rsid w:val="FDFB9933"/>
    <w:rsid w:val="FFBE4C4B"/>
    <w:rsid w:val="FFFF4C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w:basedOn w:val="1"/>
    <w:uiPriority w:val="0"/>
    <w:pPr>
      <w:spacing w:before="0" w:after="140" w:line="276" w:lineRule="auto"/>
    </w:pPr>
  </w:style>
  <w:style w:type="paragraph" w:styleId="3">
    <w:name w:val="Normal Indent"/>
    <w:basedOn w:val="1"/>
    <w:next w:val="4"/>
    <w:unhideWhenUsed/>
    <w:qFormat/>
    <w:uiPriority w:val="99"/>
    <w:pPr>
      <w:ind w:firstLine="420" w:firstLineChars="200"/>
    </w:pPr>
  </w:style>
  <w:style w:type="paragraph" w:styleId="4">
    <w:name w:val="index 5"/>
    <w:basedOn w:val="1"/>
    <w:next w:val="1"/>
    <w:qFormat/>
    <w:uiPriority w:val="0"/>
    <w:pPr>
      <w:ind w:left="800" w:leftChars="800"/>
    </w:pPr>
    <w:rPr>
      <w:rFonts w:ascii="Times New Roman" w:hAnsi="Times New Roman" w:eastAsia="宋体" w:cs="Times New Roman"/>
    </w:rPr>
  </w:style>
  <w:style w:type="paragraph" w:styleId="5">
    <w:name w:val="caption"/>
    <w:basedOn w:val="1"/>
    <w:uiPriority w:val="0"/>
    <w:pPr>
      <w:widowControl w:val="0"/>
      <w:suppressLineNumbers/>
      <w:suppressAutoHyphens/>
      <w:spacing w:before="120" w:after="120"/>
    </w:pPr>
    <w:rPr>
      <w:i/>
      <w:iCs/>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2"/>
    <w:uiPriority w:val="0"/>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customStyle="1" w:styleId="13">
    <w:name w:val="默认段落字体1"/>
    <w:uiPriority w:val="0"/>
  </w:style>
  <w:style w:type="paragraph" w:customStyle="1" w:styleId="14">
    <w:name w:val="Body Text 3"/>
    <w:basedOn w:val="1"/>
    <w:qFormat/>
    <w:uiPriority w:val="0"/>
    <w:pPr>
      <w:spacing w:after="120" w:afterLines="0"/>
    </w:pPr>
    <w:rPr>
      <w:sz w:val="16"/>
      <w:szCs w:val="16"/>
    </w:rPr>
  </w:style>
  <w:style w:type="paragraph" w:customStyle="1" w:styleId="15">
    <w:name w:val="Heading"/>
    <w:basedOn w:val="1"/>
    <w:next w:val="2"/>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6">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8.33333333333333</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2018-11-29T09:47:00Z</dcterms:created>
  <dc:creator>guest</dc:creator>
  <cp:lastModifiedBy>WPS_1601169991</cp:lastModifiedBy>
  <cp:lastPrinted>2021-09-07T15:21:59Z</cp:lastPrinted>
  <dcterms:modified xsi:type="dcterms:W3CDTF">2021-09-08T08:25:36Z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285332353_cloud</vt:lpwstr>
  </property>
  <property fmtid="{D5CDD505-2E9C-101B-9397-08002B2CF9AE}" pid="4" name="ICV">
    <vt:lpwstr>2E382FF3E5394DACA6F85170C18A73C1</vt:lpwstr>
  </property>
</Properties>
</file>