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tbl>
      <w:tblPr>
        <w:tblStyle w:val="2"/>
        <w:tblpPr w:leftFromText="180" w:rightFromText="180" w:vertAnchor="text" w:horzAnchor="page" w:tblpX="1105" w:tblpY="370"/>
        <w:tblW w:w="149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2"/>
        <w:gridCol w:w="888"/>
        <w:gridCol w:w="874"/>
        <w:gridCol w:w="874"/>
        <w:gridCol w:w="874"/>
        <w:gridCol w:w="875"/>
        <w:gridCol w:w="874"/>
        <w:gridCol w:w="874"/>
        <w:gridCol w:w="874"/>
        <w:gridCol w:w="875"/>
        <w:gridCol w:w="874"/>
        <w:gridCol w:w="874"/>
        <w:gridCol w:w="874"/>
        <w:gridCol w:w="891"/>
        <w:gridCol w:w="900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20" w:lineRule="exact"/>
              <w:jc w:val="center"/>
              <w:rPr>
                <w:rFonts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价 格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eastAsia="楷体_GB2312"/>
                <w:bCs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比1月12日±%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4.15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3.23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4.91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5.55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3.13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9.33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8.20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5.01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</w:tr>
    </w:tbl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陕西省发展和改革委员会办公室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2021年1月19日 （第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</w:rPr>
        <w:t>周）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468DC"/>
    <w:rsid w:val="0384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2021-01-19T06:49:00Z</dcterms:created>
  <dc:creator>许文宇</dc:creator>
  <cp:lastModifiedBy>许文宇</cp:lastModifiedBy>
  <dcterms:modified xsi:type="dcterms:W3CDTF">2021-01-19T06:50:43Z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