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2</w:t>
      </w:r>
    </w:p>
    <w:p>
      <w:pPr>
        <w:snapToGrid w:val="0"/>
        <w:spacing w:before="312" w:beforeLines="100" w:after="312" w:afterLines="100" w:line="52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36"/>
        </w:rPr>
      </w:pPr>
      <w:r>
        <w:rPr>
          <w:rFonts w:hint="eastAsia" w:ascii="方正小标宋简体" w:hAnsi="方正小标宋简体" w:eastAsia="方正小标宋简体"/>
          <w:bCs/>
          <w:sz w:val="44"/>
          <w:szCs w:val="36"/>
        </w:rPr>
        <w:t>项目资金申请报告编制要点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一、必要性分析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国内外产业技术发展现状和趋势，以及产业市场分析等。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承担单位基本情况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包括注册地址、成立日期、所有制性质、主营业务、人员情况等，近三年的销售收入、利润、税金、固定资产、资产负债率、银行信用等级等，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项目负责人基本情况及主要股东概况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包括项目建设背景与目标、建设地点、建设规模、建设内容、建设周期与进度安排、投资估算等。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四、项目的技术基础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大产业化、应用示范工程、行业关键技术研发项目：项目单位技术创新能力，相关领域研发基础和研发队伍情况。项目技术成果来源及知识产权情况，已完成的研究开发工作及中试情况和鉴定年限，技术或工艺特点以及与现有技术或工艺比较所具有的优势，行业重大关键技术的突破对行业技术进步的重要意义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公共服务平台、创新平台建设项目：申报单位管理与运行机制、发展方向、中长期目标等概况，拟工程化、产业化的重要科研成果及其水平，与项目建设相关的现有基础条件等。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五、建设方案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建设内容、规模、地点与环境，技术方案、设备方案和工程方案及其合理性，总图布置与公用辅助工程，原材料、动力、供水等配套及外部协作条件，科研开发的主要技术、工艺设计方案，内部设施的功能及合理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性分析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建设工期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项目实施进度安排与进度表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建设期的项目管理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项目招标方案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等内容。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626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投资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估算及筹措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项目总投资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，投资使用方案和资金筹措方案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，明确设备、建设、研发投资估算和流动资金估算等项目投资及构成情况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；申请资金额度（申请资金不计入项目总投资）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，申请资金的主要理由</w:t>
      </w:r>
      <w:r>
        <w:rPr>
          <w:rFonts w:hint="eastAsia" w:ascii="仿宋_GB2312" w:hAnsi="仿宋_GB2312" w:eastAsia="仿宋_GB2312" w:cs="仿宋_GB2312"/>
          <w:sz w:val="32"/>
          <w:szCs w:val="32"/>
        </w:rPr>
        <w:t>及政策依据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，是否符合支持方向和申报条件相关要求，是否获得过中省资金支持等。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200" w:firstLine="313" w:firstLineChars="1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七、项目建设条件落实或进展情况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包括项目核准（备案）、土地、环评、规划、节能审查、自筹资金筹措等内容。项目建设进展情况，已开工项目包括在申请资金时的形象进度及已完成投资额等内容。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firstLine="626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建设条件落实情况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节能、降耗、环保、安全、原材料供应及外部配套条件等。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九、项目效益分析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2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项目市场分析、风险分析与控制。阐述项目绩效考评指标，包括项目实施完成后能达到的技术指标、经济指标和社会效益等。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firstLine="626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十、附件</w:t>
      </w:r>
    </w:p>
    <w:p>
      <w:pPr>
        <w:pStyle w:val="3"/>
        <w:widowControl w:val="0"/>
        <w:adjustRightInd w:val="0"/>
        <w:snapToGrid w:val="0"/>
        <w:spacing w:before="0" w:beforeLines="0" w:beforeAutospacing="0" w:after="0" w:afterLines="0" w:afterAutospacing="0" w:line="597" w:lineRule="exact"/>
        <w:ind w:firstLine="626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包括项目承担单位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营业执照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、备案、环评、土地、规划、节能、资金来源、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前期科技成果证明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项目及项目承担单位基本情况表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（见附件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真实性说明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文件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3"/>
        <w:widowControl w:val="0"/>
        <w:adjustRightInd w:val="0"/>
        <w:snapToGrid w:val="0"/>
        <w:spacing w:before="0" w:beforeLines="0" w:beforeAutospacing="0" w:after="0" w:afterLines="0" w:afterAutospacing="0" w:line="597" w:lineRule="exact"/>
        <w:ind w:firstLine="626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申请</w:t>
      </w:r>
      <w:r>
        <w:rPr>
          <w:rFonts w:hint="eastAsia" w:ascii="仿宋_GB2312" w:eastAsia="仿宋_GB2312"/>
          <w:sz w:val="32"/>
          <w:szCs w:val="32"/>
          <w:highlight w:val="none"/>
        </w:rPr>
        <w:t>贷款贴息的项目，应出具项目单位与银行签订的固定资产贷款合同、资金进账单以及付息凭证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pStyle w:val="3"/>
        <w:spacing w:before="0" w:beforeLines="0" w:beforeAutospacing="0" w:after="0" w:afterLines="0" w:afterAutospacing="0" w:line="560" w:lineRule="exact"/>
        <w:ind w:firstLine="626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7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</w:p>
    <w:p/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titlePg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36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8271A"/>
    <w:rsid w:val="1D58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jc w:val="left"/>
    </w:pPr>
    <w:rPr>
      <w:rFonts w:eastAsia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2021-01-19T04:11:00Z</dcterms:created>
  <dc:creator>tcrj</dc:creator>
  <cp:lastModifiedBy>tcrj</cp:lastModifiedBy>
  <dcterms:modified xsi:type="dcterms:W3CDTF">2021-01-19T04:11:52Z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