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cs="仿宋"/>
          <w:sz w:val="32"/>
          <w:szCs w:val="32"/>
          <w:lang w:val="en-US" w:eastAsia="zh-CN"/>
        </w:rPr>
      </w:pPr>
      <w:bookmarkStart w:id="0" w:name="_GoBack"/>
      <w:bookmarkEnd w:id="0"/>
      <w:r>
        <w:rPr>
          <w:rFonts w:hint="eastAsia" w:ascii="黑体" w:hAnsi="黑体" w:eastAsia="黑体" w:cs="仿宋"/>
          <w:sz w:val="32"/>
          <w:szCs w:val="32"/>
          <w:lang w:val="en-US" w:eastAsia="zh-CN"/>
        </w:rPr>
        <w:t>附件1</w:t>
      </w:r>
    </w:p>
    <w:p>
      <w:pPr>
        <w:ind w:left="0" w:leftChars="0" w:right="0" w:rightChars="0" w:firstLine="0" w:firstLineChars="0"/>
        <w:jc w:val="center"/>
        <w:rPr>
          <w:rFonts w:hint="eastAsia" w:ascii="方正小标宋简体" w:hAnsi="方正小标宋简体" w:eastAsia="方正小标宋简体" w:cs="仿宋"/>
          <w:sz w:val="36"/>
          <w:szCs w:val="32"/>
          <w:lang w:val="en-US" w:eastAsia="zh-CN"/>
        </w:rPr>
      </w:pPr>
      <w:r>
        <w:rPr>
          <w:rFonts w:hint="eastAsia" w:ascii="方正小标宋简体" w:hAnsi="方正小标宋简体" w:eastAsia="方正小标宋简体" w:cs="宋体"/>
          <w:sz w:val="36"/>
          <w:szCs w:val="32"/>
          <w:lang w:val="en-US" w:eastAsia="zh-CN"/>
        </w:rPr>
        <w:t>陕西省重点用能单位能耗在线监测系统建设责任人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120"/>
        <w:gridCol w:w="1722"/>
        <w:gridCol w:w="24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jc w:val="center"/>
        </w:trPr>
        <w:tc>
          <w:tcPr>
            <w:tcW w:w="161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eastAsia" w:ascii="宋体" w:hAnsi="宋体" w:eastAsia="宋体" w:cs="仿宋"/>
                <w:b/>
                <w:bCs/>
                <w:kern w:val="0"/>
                <w:sz w:val="30"/>
                <w:szCs w:val="30"/>
              </w:rPr>
            </w:pPr>
            <w:r>
              <w:rPr>
                <w:rFonts w:hint="eastAsia" w:ascii="宋体" w:hAnsi="宋体" w:eastAsia="宋体" w:cs="仿宋"/>
                <w:b/>
                <w:bCs/>
                <w:kern w:val="0"/>
                <w:sz w:val="30"/>
                <w:szCs w:val="30"/>
              </w:rPr>
              <w:t>市县</w:t>
            </w:r>
          </w:p>
        </w:tc>
        <w:tc>
          <w:tcPr>
            <w:tcW w:w="1120"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eastAsia" w:ascii="宋体" w:hAnsi="宋体" w:eastAsia="宋体" w:cs="仿宋"/>
                <w:b/>
                <w:bCs/>
                <w:kern w:val="0"/>
                <w:sz w:val="30"/>
                <w:szCs w:val="30"/>
                <w:lang w:val="en-US" w:eastAsia="zh-CN"/>
              </w:rPr>
            </w:pPr>
            <w:r>
              <w:rPr>
                <w:rFonts w:hint="eastAsia" w:ascii="宋体" w:hAnsi="宋体" w:eastAsia="宋体" w:cs="仿宋"/>
                <w:b/>
                <w:bCs/>
                <w:kern w:val="0"/>
                <w:sz w:val="30"/>
                <w:szCs w:val="30"/>
                <w:lang w:val="en-US" w:eastAsia="zh-CN"/>
              </w:rPr>
              <w:t>用能</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eastAsia" w:ascii="宋体" w:hAnsi="宋体" w:eastAsia="宋体" w:cs="仿宋"/>
                <w:b/>
                <w:bCs/>
                <w:kern w:val="0"/>
                <w:sz w:val="30"/>
                <w:szCs w:val="30"/>
                <w:lang w:val="en-US" w:eastAsia="zh-CN"/>
              </w:rPr>
            </w:pPr>
            <w:r>
              <w:rPr>
                <w:rFonts w:hint="eastAsia" w:ascii="宋体" w:hAnsi="宋体" w:eastAsia="宋体" w:cs="仿宋"/>
                <w:b/>
                <w:bCs/>
                <w:kern w:val="0"/>
                <w:sz w:val="30"/>
                <w:szCs w:val="30"/>
                <w:lang w:val="en-US" w:eastAsia="zh-CN"/>
              </w:rPr>
              <w:t>单位数</w:t>
            </w:r>
          </w:p>
        </w:tc>
        <w:tc>
          <w:tcPr>
            <w:tcW w:w="1722"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eastAsia" w:ascii="宋体" w:hAnsi="宋体" w:eastAsia="宋体" w:cs="仿宋"/>
                <w:b/>
                <w:bCs/>
                <w:color w:val="000000"/>
                <w:kern w:val="0"/>
                <w:sz w:val="30"/>
                <w:szCs w:val="30"/>
                <w:lang w:val="en-US" w:eastAsia="zh-CN"/>
              </w:rPr>
            </w:pPr>
            <w:r>
              <w:rPr>
                <w:rFonts w:hint="eastAsia" w:ascii="宋体" w:hAnsi="宋体" w:eastAsia="宋体" w:cs="仿宋"/>
                <w:b/>
                <w:bCs/>
                <w:color w:val="000000"/>
                <w:kern w:val="0"/>
                <w:sz w:val="30"/>
                <w:szCs w:val="30"/>
                <w:lang w:val="en-US" w:eastAsia="zh-CN"/>
              </w:rPr>
              <w:t>重点用能</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eastAsia" w:ascii="宋体" w:hAnsi="宋体" w:eastAsia="宋体" w:cs="仿宋"/>
                <w:b/>
                <w:bCs/>
                <w:color w:val="000000"/>
                <w:kern w:val="0"/>
                <w:sz w:val="30"/>
                <w:szCs w:val="30"/>
                <w:lang w:val="en-US" w:eastAsia="zh-CN"/>
              </w:rPr>
            </w:pPr>
            <w:r>
              <w:rPr>
                <w:rFonts w:hint="eastAsia" w:ascii="宋体" w:hAnsi="宋体" w:eastAsia="宋体" w:cs="仿宋"/>
                <w:b/>
                <w:bCs/>
                <w:color w:val="000000"/>
                <w:kern w:val="0"/>
                <w:sz w:val="30"/>
                <w:szCs w:val="30"/>
                <w:lang w:val="en-US" w:eastAsia="zh-CN"/>
              </w:rPr>
              <w:t>单位库序号</w:t>
            </w:r>
          </w:p>
        </w:tc>
        <w:tc>
          <w:tcPr>
            <w:tcW w:w="35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eastAsia" w:ascii="宋体" w:hAnsi="宋体" w:eastAsia="宋体" w:cs="仿宋"/>
                <w:b/>
                <w:bCs/>
                <w:color w:val="000000"/>
                <w:kern w:val="0"/>
                <w:sz w:val="30"/>
                <w:szCs w:val="30"/>
                <w:lang w:val="en-US" w:eastAsia="zh-CN"/>
              </w:rPr>
            </w:pPr>
            <w:r>
              <w:rPr>
                <w:rFonts w:hint="eastAsia" w:ascii="宋体" w:hAnsi="宋体" w:eastAsia="宋体" w:cs="仿宋"/>
                <w:b/>
                <w:bCs/>
                <w:color w:val="000000"/>
                <w:kern w:val="0"/>
                <w:sz w:val="30"/>
                <w:szCs w:val="30"/>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jc w:val="center"/>
        </w:trPr>
        <w:tc>
          <w:tcPr>
            <w:tcW w:w="161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eastAsia" w:ascii="宋体" w:hAnsi="宋体" w:eastAsia="宋体"/>
              </w:rPr>
            </w:pPr>
          </w:p>
        </w:tc>
        <w:tc>
          <w:tcPr>
            <w:tcW w:w="1120"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eastAsia" w:ascii="宋体" w:hAnsi="宋体" w:eastAsia="宋体"/>
              </w:rPr>
            </w:pPr>
          </w:p>
        </w:tc>
        <w:tc>
          <w:tcPr>
            <w:tcW w:w="1722"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eastAsia" w:ascii="宋体" w:hAnsi="宋体" w:eastAsia="宋体"/>
              </w:rPr>
            </w:pPr>
          </w:p>
        </w:tc>
        <w:tc>
          <w:tcPr>
            <w:tcW w:w="24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eastAsia" w:ascii="宋体" w:hAnsi="宋体" w:eastAsia="宋体" w:cs="仿宋"/>
                <w:b/>
                <w:bCs/>
                <w:color w:val="000000"/>
                <w:kern w:val="0"/>
                <w:sz w:val="30"/>
                <w:szCs w:val="30"/>
                <w:lang w:val="en-US" w:eastAsia="zh-CN"/>
              </w:rPr>
            </w:pPr>
            <w:r>
              <w:rPr>
                <w:rFonts w:hint="eastAsia" w:ascii="宋体" w:hAnsi="宋体" w:eastAsia="宋体" w:cs="仿宋"/>
                <w:b/>
                <w:bCs/>
                <w:color w:val="000000"/>
                <w:kern w:val="0"/>
                <w:sz w:val="30"/>
                <w:szCs w:val="30"/>
                <w:lang w:val="en-US" w:eastAsia="zh-CN"/>
              </w:rPr>
              <w:t>市级</w:t>
            </w: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eastAsia" w:ascii="宋体" w:hAnsi="宋体" w:eastAsia="宋体" w:cs="仿宋"/>
                <w:b/>
                <w:bCs/>
                <w:color w:val="000000"/>
                <w:kern w:val="0"/>
                <w:sz w:val="30"/>
                <w:szCs w:val="30"/>
                <w:lang w:val="en-US" w:eastAsia="zh-CN"/>
              </w:rPr>
            </w:pPr>
            <w:r>
              <w:rPr>
                <w:rFonts w:hint="eastAsia" w:ascii="宋体" w:hAnsi="宋体" w:eastAsia="宋体" w:cs="仿宋"/>
                <w:b/>
                <w:bCs/>
                <w:color w:val="000000"/>
                <w:kern w:val="0"/>
                <w:sz w:val="30"/>
                <w:szCs w:val="30"/>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lef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西安市</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79</w:t>
            </w:r>
          </w:p>
        </w:tc>
        <w:tc>
          <w:tcPr>
            <w:tcW w:w="1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1-79</w:t>
            </w:r>
          </w:p>
        </w:tc>
        <w:tc>
          <w:tcPr>
            <w:tcW w:w="24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lang w:val="en-US" w:eastAsia="zh-CN"/>
              </w:rPr>
            </w:pPr>
            <w:r>
              <w:rPr>
                <w:rFonts w:hint="eastAsia" w:ascii="宋体" w:hAnsi="宋体" w:eastAsia="宋体"/>
                <w:lang w:val="en-US" w:eastAsia="zh-CN"/>
              </w:rPr>
              <w:t>陈辉</w:t>
            </w:r>
          </w:p>
          <w:p>
            <w:pPr>
              <w:pStyle w:val="2"/>
              <w:keepNext w:val="0"/>
              <w:keepLines w:val="0"/>
              <w:pageBreakBefore w:val="0"/>
              <w:kinsoku/>
              <w:wordWrap/>
              <w:overflowPunct/>
              <w:topLinePunct w:val="0"/>
              <w:autoSpaceDE/>
              <w:autoSpaceDN/>
              <w:bidi w:val="0"/>
              <w:adjustRightInd w:val="0"/>
              <w:snapToGrid w:val="0"/>
              <w:spacing w:line="350" w:lineRule="exact"/>
              <w:rPr>
                <w:rFonts w:hint="eastAsia" w:ascii="宋体" w:hAnsi="宋体" w:eastAsia="宋体"/>
                <w:lang w:val="en-US" w:eastAsia="zh-CN"/>
              </w:rPr>
            </w:pPr>
            <w:r>
              <w:rPr>
                <w:rFonts w:hint="eastAsia" w:ascii="宋体" w:hAnsi="宋体" w:eastAsia="宋体" w:cs="仿宋"/>
                <w:color w:val="000000"/>
                <w:kern w:val="0"/>
                <w:sz w:val="28"/>
                <w:szCs w:val="28"/>
                <w:lang w:val="en-US" w:eastAsia="zh-CN"/>
              </w:rPr>
              <w:t>（环资处）</w:t>
            </w: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李占新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lef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宝鸡市</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69</w:t>
            </w:r>
          </w:p>
        </w:tc>
        <w:tc>
          <w:tcPr>
            <w:tcW w:w="1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80-148</w:t>
            </w:r>
          </w:p>
        </w:tc>
        <w:tc>
          <w:tcPr>
            <w:tcW w:w="24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李婷娟</w:t>
            </w:r>
          </w:p>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（环资科）</w:t>
            </w: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田东蒙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lef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咸阳市</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62</w:t>
            </w:r>
          </w:p>
        </w:tc>
        <w:tc>
          <w:tcPr>
            <w:tcW w:w="1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149-210</w:t>
            </w:r>
          </w:p>
        </w:tc>
        <w:tc>
          <w:tcPr>
            <w:tcW w:w="24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王金玲</w:t>
            </w:r>
          </w:p>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（节能监测中心）</w:t>
            </w: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段静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lef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铜川市</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24</w:t>
            </w:r>
          </w:p>
        </w:tc>
        <w:tc>
          <w:tcPr>
            <w:tcW w:w="1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211-234</w:t>
            </w:r>
          </w:p>
        </w:tc>
        <w:tc>
          <w:tcPr>
            <w:tcW w:w="24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周国强</w:t>
            </w:r>
          </w:p>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（节能中心）</w:t>
            </w: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lef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渭南市</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46</w:t>
            </w:r>
          </w:p>
        </w:tc>
        <w:tc>
          <w:tcPr>
            <w:tcW w:w="1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杨倩</w:t>
            </w:r>
          </w:p>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（环资科）</w:t>
            </w: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华州区</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3</w:t>
            </w:r>
          </w:p>
        </w:tc>
        <w:tc>
          <w:tcPr>
            <w:tcW w:w="1722"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235-241</w:t>
            </w: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李占新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合阳县</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1</w:t>
            </w:r>
          </w:p>
        </w:tc>
        <w:tc>
          <w:tcPr>
            <w:tcW w:w="1722"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澄城县</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3</w:t>
            </w:r>
          </w:p>
        </w:tc>
        <w:tc>
          <w:tcPr>
            <w:tcW w:w="172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蒲城县</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8</w:t>
            </w:r>
          </w:p>
        </w:tc>
        <w:tc>
          <w:tcPr>
            <w:tcW w:w="1722"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242-250</w:t>
            </w: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田东蒙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白水县</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1</w:t>
            </w:r>
          </w:p>
        </w:tc>
        <w:tc>
          <w:tcPr>
            <w:tcW w:w="172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富平县</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18</w:t>
            </w:r>
          </w:p>
        </w:tc>
        <w:tc>
          <w:tcPr>
            <w:tcW w:w="1722"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251-272</w:t>
            </w: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段静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华阴市</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4</w:t>
            </w:r>
          </w:p>
        </w:tc>
        <w:tc>
          <w:tcPr>
            <w:tcW w:w="172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高新区</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5</w:t>
            </w:r>
          </w:p>
        </w:tc>
        <w:tc>
          <w:tcPr>
            <w:tcW w:w="1722"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273-280</w:t>
            </w: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田东蒙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经开区</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3</w:t>
            </w:r>
          </w:p>
        </w:tc>
        <w:tc>
          <w:tcPr>
            <w:tcW w:w="172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lef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延安市</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37</w:t>
            </w:r>
          </w:p>
        </w:tc>
        <w:tc>
          <w:tcPr>
            <w:tcW w:w="1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281-317</w:t>
            </w:r>
          </w:p>
        </w:tc>
        <w:tc>
          <w:tcPr>
            <w:tcW w:w="24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郝进</w:t>
            </w:r>
          </w:p>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（节能监测中心）</w:t>
            </w: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lef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榆林市</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356</w:t>
            </w:r>
          </w:p>
        </w:tc>
        <w:tc>
          <w:tcPr>
            <w:tcW w:w="1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董治斌</w:t>
            </w:r>
          </w:p>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（节能中心）</w:t>
            </w: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榆阳区</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44</w:t>
            </w:r>
          </w:p>
        </w:tc>
        <w:tc>
          <w:tcPr>
            <w:tcW w:w="1722"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318-370</w:t>
            </w: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门萍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横山区</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9</w:t>
            </w:r>
          </w:p>
        </w:tc>
        <w:tc>
          <w:tcPr>
            <w:tcW w:w="172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府谷县</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118</w:t>
            </w:r>
          </w:p>
        </w:tc>
        <w:tc>
          <w:tcPr>
            <w:tcW w:w="1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371-488</w:t>
            </w: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徐嘉一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靖边县</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4</w:t>
            </w:r>
          </w:p>
        </w:tc>
        <w:tc>
          <w:tcPr>
            <w:tcW w:w="1722"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489-523</w:t>
            </w: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门萍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定边县</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1</w:t>
            </w:r>
          </w:p>
        </w:tc>
        <w:tc>
          <w:tcPr>
            <w:tcW w:w="1722"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米脂县</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3</w:t>
            </w:r>
          </w:p>
        </w:tc>
        <w:tc>
          <w:tcPr>
            <w:tcW w:w="1722"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佳  县</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3</w:t>
            </w:r>
          </w:p>
        </w:tc>
        <w:tc>
          <w:tcPr>
            <w:tcW w:w="1722"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子洲县</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2</w:t>
            </w:r>
          </w:p>
        </w:tc>
        <w:tc>
          <w:tcPr>
            <w:tcW w:w="1722"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1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神木市</w:t>
            </w:r>
          </w:p>
        </w:tc>
        <w:tc>
          <w:tcPr>
            <w:tcW w:w="112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170</w:t>
            </w:r>
          </w:p>
        </w:tc>
        <w:tc>
          <w:tcPr>
            <w:tcW w:w="172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p>
        </w:tc>
        <w:tc>
          <w:tcPr>
            <w:tcW w:w="112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524-538</w:t>
            </w: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徐嘉一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p>
        </w:tc>
        <w:tc>
          <w:tcPr>
            <w:tcW w:w="112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sz w:val="28"/>
                <w:szCs w:val="28"/>
              </w:rPr>
            </w:pPr>
          </w:p>
        </w:tc>
        <w:tc>
          <w:tcPr>
            <w:tcW w:w="1722"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539-671</w:t>
            </w:r>
          </w:p>
        </w:tc>
        <w:tc>
          <w:tcPr>
            <w:tcW w:w="24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苗杨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righ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高新区</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2</w:t>
            </w:r>
          </w:p>
        </w:tc>
        <w:tc>
          <w:tcPr>
            <w:tcW w:w="1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672-673</w:t>
            </w:r>
          </w:p>
        </w:tc>
        <w:tc>
          <w:tcPr>
            <w:tcW w:w="245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门萍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lef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汉中市</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26</w:t>
            </w:r>
          </w:p>
        </w:tc>
        <w:tc>
          <w:tcPr>
            <w:tcW w:w="1722"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674-747</w:t>
            </w:r>
          </w:p>
        </w:tc>
        <w:tc>
          <w:tcPr>
            <w:tcW w:w="245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李成</w:t>
            </w:r>
          </w:p>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（节能中心）</w:t>
            </w:r>
          </w:p>
        </w:tc>
        <w:tc>
          <w:tcPr>
            <w:tcW w:w="1056"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何丽晨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lef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安康市</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24</w:t>
            </w:r>
          </w:p>
        </w:tc>
        <w:tc>
          <w:tcPr>
            <w:tcW w:w="1722"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周智华</w:t>
            </w:r>
          </w:p>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（环资科）</w:t>
            </w:r>
          </w:p>
        </w:tc>
        <w:tc>
          <w:tcPr>
            <w:tcW w:w="10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lef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商洛市</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24</w:t>
            </w:r>
          </w:p>
        </w:tc>
        <w:tc>
          <w:tcPr>
            <w:tcW w:w="172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党海迪</w:t>
            </w:r>
          </w:p>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（节能中心）</w:t>
            </w:r>
          </w:p>
        </w:tc>
        <w:tc>
          <w:tcPr>
            <w:tcW w:w="105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lef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韩城市</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38</w:t>
            </w:r>
          </w:p>
        </w:tc>
        <w:tc>
          <w:tcPr>
            <w:tcW w:w="1722"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748-806</w:t>
            </w:r>
          </w:p>
        </w:tc>
        <w:tc>
          <w:tcPr>
            <w:tcW w:w="245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李君</w:t>
            </w:r>
          </w:p>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（环资科）</w:t>
            </w:r>
          </w:p>
        </w:tc>
        <w:tc>
          <w:tcPr>
            <w:tcW w:w="1056"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樊琳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lef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杨凌示范区</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6</w:t>
            </w:r>
          </w:p>
        </w:tc>
        <w:tc>
          <w:tcPr>
            <w:tcW w:w="1722"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张帅</w:t>
            </w:r>
          </w:p>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（办公室）</w:t>
            </w:r>
          </w:p>
        </w:tc>
        <w:tc>
          <w:tcPr>
            <w:tcW w:w="105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50" w:lineRule="exact"/>
              <w:jc w:val="left"/>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西咸新区</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15</w:t>
            </w:r>
          </w:p>
        </w:tc>
        <w:tc>
          <w:tcPr>
            <w:tcW w:w="172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c>
          <w:tcPr>
            <w:tcW w:w="2456"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r>
              <w:rPr>
                <w:rFonts w:hint="eastAsia" w:ascii="宋体" w:hAnsi="宋体" w:eastAsia="宋体" w:cs="仿宋"/>
                <w:color w:val="000000"/>
                <w:kern w:val="0"/>
                <w:sz w:val="28"/>
                <w:szCs w:val="28"/>
                <w:lang w:val="en-US" w:eastAsia="zh-CN"/>
              </w:rPr>
              <w:t>蒲莹</w:t>
            </w:r>
          </w:p>
        </w:tc>
        <w:tc>
          <w:tcPr>
            <w:tcW w:w="105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50" w:lineRule="exact"/>
              <w:jc w:val="center"/>
              <w:textAlignment w:val="center"/>
              <w:rPr>
                <w:rFonts w:hint="eastAsia" w:ascii="宋体" w:hAnsi="宋体" w:eastAsia="宋体" w:cs="仿宋"/>
                <w:color w:val="000000"/>
                <w:kern w:val="0"/>
                <w:sz w:val="28"/>
                <w:szCs w:val="28"/>
                <w:lang w:val="en-US" w:eastAsia="zh-CN"/>
              </w:rPr>
            </w:pPr>
          </w:p>
        </w:tc>
      </w:tr>
    </w:tbl>
    <w:p>
      <w:pPr>
        <w:rPr>
          <w:rFonts w:hint="eastAsia" w:ascii="仿宋" w:hAnsi="仿宋" w:eastAsia="仿宋" w:cs="仿宋"/>
          <w:sz w:val="32"/>
          <w:szCs w:val="32"/>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val="0"/>
        <w:snapToGrid w:val="0"/>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小标宋简体" w:hAnsi="方正小标宋简体" w:eastAsia="方正小标宋简体" w:cs="宋体"/>
          <w:i w:val="0"/>
          <w:iCs w:val="0"/>
          <w:color w:val="000000"/>
          <w:kern w:val="0"/>
          <w:sz w:val="36"/>
          <w:szCs w:val="24"/>
          <w:u w:val="none"/>
          <w:lang w:val="en-US" w:eastAsia="zh-CN" w:bidi="ar"/>
        </w:rPr>
      </w:pPr>
      <w:r>
        <w:rPr>
          <w:rFonts w:hint="eastAsia" w:ascii="方正小标宋简体" w:hAnsi="方正小标宋简体" w:eastAsia="方正小标宋简体" w:cs="宋体"/>
          <w:i w:val="0"/>
          <w:iCs w:val="0"/>
          <w:color w:val="000000"/>
          <w:kern w:val="0"/>
          <w:sz w:val="36"/>
          <w:szCs w:val="24"/>
          <w:u w:val="none"/>
          <w:lang w:val="en-US" w:eastAsia="zh-CN" w:bidi="ar"/>
        </w:rPr>
        <w:t>重点用能单位能耗在线监测系统建设情况通报</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（截至2021年5月18日）</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6"/>
        <w:gridCol w:w="936"/>
        <w:gridCol w:w="936"/>
        <w:gridCol w:w="936"/>
        <w:gridCol w:w="936"/>
        <w:gridCol w:w="936"/>
        <w:gridCol w:w="936"/>
        <w:gridCol w:w="936"/>
        <w:gridCol w:w="936"/>
        <w:gridCol w:w="936"/>
        <w:gridCol w:w="936"/>
        <w:gridCol w:w="936"/>
        <w:gridCol w:w="936"/>
        <w:gridCol w:w="936"/>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地区</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用能</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单位数</w:t>
            </w:r>
          </w:p>
        </w:tc>
        <w:tc>
          <w:tcPr>
            <w:tcW w:w="8424"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填报率</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审核率</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CA</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lang w:val="en-US"/>
              </w:rPr>
            </w:pPr>
            <w:r>
              <w:rPr>
                <w:rFonts w:hint="eastAsia" w:ascii="宋体" w:hAnsi="宋体" w:eastAsia="宋体" w:cs="仿宋"/>
                <w:i w:val="0"/>
                <w:iCs w:val="0"/>
                <w:color w:val="auto"/>
                <w:kern w:val="0"/>
                <w:sz w:val="24"/>
                <w:szCs w:val="24"/>
                <w:u w:val="none"/>
                <w:lang w:val="en-US" w:eastAsia="zh-CN" w:bidi="ar"/>
              </w:rPr>
              <w:t>发放率</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注册率</w:t>
            </w:r>
          </w:p>
        </w:tc>
        <w:tc>
          <w:tcPr>
            <w:tcW w:w="9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上传率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仿宋"/>
                <w:i w:val="0"/>
                <w:iCs w:val="0"/>
                <w:color w:val="auto"/>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仿宋"/>
                <w:i w:val="0"/>
                <w:iCs w:val="0"/>
                <w:color w:val="auto"/>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表1</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单位</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信息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表2</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能源</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消费</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表3</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器具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表4</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信息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表5</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采集点</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表6</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日传</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数据</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表7</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月传</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数据</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表8</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kern w:val="0"/>
                <w:sz w:val="24"/>
                <w:szCs w:val="24"/>
                <w:u w:val="none"/>
                <w:lang w:val="en-US" w:eastAsia="zh-CN" w:bidi="ar"/>
              </w:rPr>
            </w:pPr>
            <w:r>
              <w:rPr>
                <w:rFonts w:hint="eastAsia" w:ascii="宋体" w:hAnsi="宋体" w:eastAsia="宋体" w:cs="仿宋"/>
                <w:i w:val="0"/>
                <w:iCs w:val="0"/>
                <w:color w:val="auto"/>
                <w:kern w:val="0"/>
                <w:sz w:val="24"/>
                <w:szCs w:val="24"/>
                <w:u w:val="none"/>
                <w:lang w:val="en-US" w:eastAsia="zh-CN" w:bidi="ar"/>
              </w:rPr>
              <w:t>数字</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证书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合计</w:t>
            </w: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仿宋"/>
                <w:i w:val="0"/>
                <w:iCs w:val="0"/>
                <w:color w:val="auto"/>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仿宋"/>
                <w:i w:val="0"/>
                <w:iCs w:val="0"/>
                <w:color w:val="auto"/>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仿宋"/>
                <w:i w:val="0"/>
                <w:iCs w:val="0"/>
                <w:color w:val="auto"/>
                <w:sz w:val="24"/>
                <w:szCs w:val="24"/>
                <w:u w:val="none"/>
              </w:rPr>
            </w:pPr>
          </w:p>
        </w:tc>
        <w:tc>
          <w:tcPr>
            <w:tcW w:w="93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全省</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西安市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宝鸡市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14.49%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咸阳市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铜川市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渭南市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17.39%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15.22%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17.39%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延安市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18.92%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0.68%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榆林市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汉中市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34.62%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30.77%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17.31%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14.42%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安康市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商洛市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16.15%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韩城市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34.21%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18.42%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26.32%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14.14%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杨凌示范区</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auto"/>
                <w:sz w:val="24"/>
                <w:szCs w:val="24"/>
                <w:u w:val="none"/>
              </w:rPr>
            </w:pPr>
            <w:r>
              <w:rPr>
                <w:rFonts w:hint="eastAsia" w:ascii="宋体" w:hAnsi="宋体" w:eastAsia="宋体" w:cs="仿宋"/>
                <w:i w:val="0"/>
                <w:iCs w:val="0"/>
                <w:color w:val="auto"/>
                <w:kern w:val="0"/>
                <w:sz w:val="24"/>
                <w:szCs w:val="24"/>
                <w:u w:val="none"/>
                <w:lang w:val="en-US" w:eastAsia="zh-CN" w:bidi="ar"/>
              </w:rPr>
              <w:t>西咸新区</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0.00%</w:t>
            </w:r>
          </w:p>
        </w:tc>
      </w:tr>
    </w:tbl>
    <w:p>
      <w:pPr>
        <w:keepNext w:val="0"/>
        <w:keepLines w:val="0"/>
        <w:pageBreakBefore w:val="0"/>
        <w:widowControl w:val="0"/>
        <w:kinsoku/>
        <w:wordWrap/>
        <w:overflowPunct/>
        <w:topLinePunct w:val="0"/>
        <w:autoSpaceDE/>
        <w:autoSpaceDN/>
        <w:bidi w:val="0"/>
        <w:adjustRightInd w:val="0"/>
        <w:snapToGrid w:val="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说明：</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1.用能单位数：辖区内的用能单位数；</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2.表1-表8填报率：辖区内各表的填报状态为待审核和审核通过的单位数量/单位数*100；</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3.合计填报率：辖区内8张表填报状态为待审核和审核通过的报表数量/（单位数*8）*100；</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4.审核率：辖区内8张表填报状态为审核通过的报表数量/（单位数*8）*100；</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5.CA发放率：辖区内CA已发放的单位数量/单位数*100；</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6.注册率：辖区内CA已发放且已注册的单位数量/单位数*100；</w:t>
      </w:r>
    </w:p>
    <w:p>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sectPr>
          <w:pgSz w:w="16838" w:h="11906" w:orient="landscape"/>
          <w:pgMar w:top="1134" w:right="1440" w:bottom="1134" w:left="1440" w:header="851" w:footer="992" w:gutter="0"/>
          <w:cols w:space="720" w:num="1"/>
          <w:docGrid w:type="lines" w:linePitch="312" w:charSpace="0"/>
        </w:sectPr>
      </w:pPr>
      <w:r>
        <w:rPr>
          <w:rFonts w:hint="eastAsia" w:ascii="仿宋" w:hAnsi="仿宋" w:eastAsia="仿宋" w:cs="仿宋"/>
          <w:sz w:val="24"/>
          <w:szCs w:val="24"/>
          <w:lang w:val="en-US" w:eastAsia="zh-CN"/>
        </w:rPr>
        <w:t>7.上传率：2021年5月辖区内已接入单位实际上传数据量/已接入单位应上传数据量*100%。</w:t>
      </w:r>
    </w:p>
    <w:p>
      <w:pPr>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附件3</w:t>
      </w:r>
    </w:p>
    <w:p>
      <w:pPr>
        <w:pStyle w:val="2"/>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小标宋简体" w:hAnsi="方正小标宋简体" w:eastAsia="方正小标宋简体" w:cs="宋体"/>
          <w:i w:val="0"/>
          <w:iCs w:val="0"/>
          <w:color w:val="000000"/>
          <w:kern w:val="0"/>
          <w:sz w:val="36"/>
          <w:szCs w:val="28"/>
          <w:u w:val="none"/>
          <w:lang w:val="en-US" w:eastAsia="zh-CN" w:bidi="ar"/>
        </w:rPr>
      </w:pPr>
      <w:r>
        <w:rPr>
          <w:rFonts w:hint="eastAsia" w:ascii="方正小标宋简体" w:hAnsi="方正小标宋简体" w:eastAsia="方正小标宋简体" w:cs="宋体"/>
          <w:i w:val="0"/>
          <w:iCs w:val="0"/>
          <w:color w:val="000000"/>
          <w:kern w:val="0"/>
          <w:sz w:val="36"/>
          <w:szCs w:val="28"/>
          <w:u w:val="none"/>
          <w:lang w:val="en-US" w:eastAsia="zh-CN" w:bidi="ar"/>
        </w:rPr>
        <w:t>重点用能单位能耗在线监测系统数据上传情况通报</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2021-5-1至2021-5-17</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95"/>
        <w:gridCol w:w="1139"/>
        <w:gridCol w:w="1196"/>
        <w:gridCol w:w="1196"/>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8"/>
                <w:szCs w:val="28"/>
                <w:u w:val="none"/>
                <w:lang w:val="en-US" w:eastAsia="zh-CN" w:bidi="ar"/>
              </w:rPr>
              <w:t>第三方服务商</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000000"/>
                <w:kern w:val="0"/>
                <w:sz w:val="28"/>
                <w:szCs w:val="28"/>
                <w:u w:val="none"/>
                <w:lang w:val="en-US" w:eastAsia="zh-CN" w:bidi="ar"/>
              </w:rPr>
            </w:pPr>
            <w:r>
              <w:rPr>
                <w:rFonts w:hint="eastAsia" w:ascii="宋体" w:hAnsi="宋体" w:eastAsia="宋体" w:cs="仿宋"/>
                <w:i w:val="0"/>
                <w:iCs w:val="0"/>
                <w:color w:val="000000"/>
                <w:kern w:val="0"/>
                <w:sz w:val="28"/>
                <w:szCs w:val="28"/>
                <w:u w:val="none"/>
                <w:lang w:val="en-US" w:eastAsia="zh-CN" w:bidi="ar"/>
              </w:rPr>
              <w:t>用能</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8"/>
                <w:szCs w:val="28"/>
                <w:u w:val="none"/>
                <w:lang w:val="en-US" w:eastAsia="zh-CN" w:bidi="ar"/>
              </w:rPr>
              <w:t>单位数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8"/>
                <w:szCs w:val="28"/>
                <w:u w:val="none"/>
                <w:lang w:val="en-US" w:eastAsia="zh-CN" w:bidi="ar"/>
              </w:rPr>
              <w:t>审核率</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8"/>
                <w:szCs w:val="28"/>
                <w:u w:val="none"/>
                <w:lang w:val="en-US" w:eastAsia="zh-CN" w:bidi="ar"/>
              </w:rPr>
              <w:t>接入率</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8"/>
                <w:szCs w:val="28"/>
                <w:u w:val="none"/>
                <w:lang w:val="en-US" w:eastAsia="zh-CN" w:bidi="ar"/>
              </w:rPr>
              <w:t>上传率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全省</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806</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3.12%</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2.98%</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33.04%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西安西拓电气股份有限公司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87.50%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100.00%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陕西清风环保科技有限公司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37.50%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100.00%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拓维信息系统股份有限公司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25.00%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100.00%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陕西凯星电子科技有限责任公司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12.50%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100.00%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陕西元朗网络信息技术有限公司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62.50%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100.00%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80.88%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西安能加云科技有限公司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25.00%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100.00%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陕西成明节能技术股份有限公司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12.50%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100.00%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64.71%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西安西瑞智能电气技术有限公司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50.00%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100.00%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河南康派智能技术有限公司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12.50%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66.67%</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55.66%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天合云能源互联网技术（杭州）有限公司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37.50%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100.00%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55.56%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西安力控元泽科技有限公司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12.50%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100.00%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47.06%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陕西亿尚特速软件科技有限公司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14.58%</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50.00%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西安顺合智能科技有限公司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25.00%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0.00%</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kern w:val="2"/>
                <w:sz w:val="28"/>
                <w:szCs w:val="28"/>
                <w:u w:val="none"/>
                <w:lang w:val="en-US" w:eastAsia="zh-CN"/>
              </w:rPr>
            </w:pPr>
            <w:r>
              <w:rPr>
                <w:rFonts w:hint="eastAsia" w:ascii="宋体" w:hAnsi="宋体" w:eastAsia="宋体" w:cs="仿宋"/>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其它</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785</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2.47%</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1.02%</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仿宋"/>
                <w:i w:val="0"/>
                <w:iCs w:val="0"/>
                <w:color w:val="000000"/>
                <w:sz w:val="28"/>
                <w:szCs w:val="28"/>
                <w:u w:val="none"/>
              </w:rPr>
            </w:pPr>
            <w:r>
              <w:rPr>
                <w:rFonts w:hint="eastAsia" w:ascii="宋体" w:hAnsi="宋体" w:eastAsia="宋体" w:cs="仿宋"/>
                <w:i w:val="0"/>
                <w:iCs w:val="0"/>
                <w:color w:val="000000"/>
                <w:kern w:val="0"/>
                <w:sz w:val="24"/>
                <w:szCs w:val="24"/>
                <w:u w:val="none"/>
                <w:lang w:val="en-US" w:eastAsia="zh-CN" w:bidi="ar"/>
              </w:rPr>
              <w:t>19.20%</w:t>
            </w:r>
          </w:p>
        </w:tc>
      </w:tr>
    </w:tbl>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说明：</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1.用能单位数：第三方服务商提供服务的用能单位数；</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2.审核率：第三方服务商提供服务的用能单位8张表填报状态为审核通过的报表数量/（单位数*8）*100%；</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3.接入率：第三方服务商提供服务的用能单位已注册且在查询时段内上传过至少一条数据的单位数量/单位数*100；</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lang w:val="en-US" w:eastAsia="zh-CN"/>
        </w:rPr>
      </w:pPr>
      <w:r>
        <w:rPr>
          <w:rFonts w:hint="eastAsia" w:ascii="宋体" w:hAnsi="宋体" w:eastAsia="宋体" w:cs="仿宋"/>
          <w:sz w:val="28"/>
          <w:szCs w:val="28"/>
          <w:lang w:val="en-US" w:eastAsia="zh-CN"/>
        </w:rPr>
        <w:t>4.上传率：第三方服务商提供服务的已接入单位实际上传数据量/已接入单位应上传数据量*100%。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2B31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黑体"/>
      <w:kern w:val="2"/>
      <w:sz w:val="32"/>
      <w:lang w:val="en-US" w:eastAsia="zh-CN"/>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Normal Indent1"/>
    <w:basedOn w:val="1"/>
    <w:uiPriority w:val="0"/>
    <w:pPr>
      <w:spacing w:line="660" w:lineRule="exact"/>
      <w:ind w:firstLine="720" w:firstLineChars="200"/>
    </w:pPr>
    <w:rPr>
      <w:rFonts w:eastAsia="楷体_GB2312"/>
    </w:rPr>
  </w:style>
  <w:style w:type="paragraph" w:styleId="3">
    <w:name w:val="annotation text"/>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2018-07-25T09:09:31Z</dcterms:created>
  <dc:creator>白轩曼</dc:creator>
  <cp:lastModifiedBy>许文宇</cp:lastModifiedBy>
  <cp:lastPrinted>2021-05-19T00:10:41Z</cp:lastPrinted>
  <dcterms:modified xsi:type="dcterms:W3CDTF">2021-08-13T09:19:31Z</dcterms:modified>
  <dc:title>白轩曼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DC4584F040EF4408B48F291795C729D9</vt:lpwstr>
  </property>
</Properties>
</file>