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西安市全面代管西咸新区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贯彻落实习近平总书记来陕考察重要讲话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精神，加快推进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咸阳一体化发展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加快西安国家中心城市建设，现就进一步优化西咸新区管理体制机制，提出如下指导意见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一、西咸新区党工委、管委会作为省委、省政府派出机构保持不变，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按照“全面授权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不留空白”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由西安市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全面管理。由西安市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制定西咸新区管委会及所属新城职能配置、机构设置、人员编制等方案，并做好改革中的机构划转、人员安置、债务化解等工作。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二、西咸新区</w:t>
      </w:r>
      <w:r>
        <w:rPr>
          <w:rFonts w:hint="default" w:ascii="Times New Roman" w:hAnsi="Times New Roman" w:eastAsia="CESI宋体-GB13000" w:cs="Times New Roman"/>
          <w:bCs/>
          <w:sz w:val="32"/>
          <w:szCs w:val="32"/>
          <w:lang w:val="en-US" w:eastAsia="zh-CN"/>
        </w:rPr>
        <w:t>882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平方公里规划范围，划分为西咸新区直管区和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西安（西咸新区）—咸阳共管区。西咸新区直管区由西安市全面管理，负责辖区内的</w:t>
      </w:r>
      <w:r>
        <w:rPr>
          <w:rStyle w:val="7"/>
          <w:rFonts w:hint="default" w:ascii="Times New Roman" w:hAnsi="Times New Roman" w:eastAsia="仿宋_GB2312" w:cs="Times New Roman"/>
          <w:bCs/>
          <w:color w:val="000000"/>
          <w:szCs w:val="32"/>
        </w:rPr>
        <w:t>行政、经济和社会管理事务。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西安（西咸新区）—咸阳共管区，由咸阳市在《</w:t>
      </w:r>
      <w:r>
        <w:rPr>
          <w:rStyle w:val="7"/>
          <w:rFonts w:hint="default" w:ascii="Times New Roman" w:hAnsi="Times New Roman" w:eastAsia="仿宋_GB2312" w:cs="Times New Roman"/>
          <w:bCs/>
          <w:color w:val="000000"/>
          <w:szCs w:val="32"/>
        </w:rPr>
        <w:t>西咸新区总体规划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》框架下，负责辖区内的</w:t>
      </w:r>
      <w:r>
        <w:rPr>
          <w:rStyle w:val="7"/>
          <w:rFonts w:hint="default" w:ascii="Times New Roman" w:hAnsi="Times New Roman" w:eastAsia="仿宋_GB2312" w:cs="Times New Roman"/>
          <w:bCs/>
          <w:color w:val="000000"/>
          <w:szCs w:val="32"/>
        </w:rPr>
        <w:t>行政、经济和社会管理事务。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</w:rPr>
        <w:t>三、西咸新区管委会及所属新城副厅级以下（含副厅级）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各级行政事业干部，按照干部管理权限由西安市管理。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西安（西咸新区）—咸阳共管区各级行政事业干部，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按照干部管理权限由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咸阳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省级部门派驻西咸新区的纪检监察、自然资源、公安等垂直（双重）管理机构，按照属地管理的原则划转至西安市，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人员划转商西安市办理，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省委编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办要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会同西安市于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本文件发布之日起</w:t>
      </w:r>
      <w:r>
        <w:rPr>
          <w:rFonts w:hint="default" w:ascii="Times New Roman" w:hAnsi="Times New Roman" w:eastAsia="CESI宋体-GB13000" w:cs="Times New Roman"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日内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完成机构划转工作。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五、中央垂管部门派驻西咸新区的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税务、消防救援、气象、统计调查等机构，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按照应划尽划的原则，由西安市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商相关部门研究提出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划转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Style w:val="7"/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西安市、咸阳市要加强对接力度，实现国土空间一体化规划。</w:t>
      </w:r>
      <w:r>
        <w:rPr>
          <w:rStyle w:val="7"/>
          <w:rFonts w:hint="default" w:ascii="Times New Roman" w:hAnsi="Times New Roman" w:eastAsia="仿宋_GB2312" w:cs="Times New Roman"/>
          <w:shd w:val="clear" w:color="auto" w:fill="auto"/>
        </w:rPr>
        <w:t>西咸新区直管区</w:t>
      </w:r>
      <w:r>
        <w:rPr>
          <w:rStyle w:val="7"/>
          <w:rFonts w:hint="default" w:ascii="Times New Roman" w:hAnsi="Times New Roman" w:eastAsia="仿宋_GB2312" w:cs="Times New Roman"/>
        </w:rPr>
        <w:t>国土空间规划纳入西安市国土空间规划统一编制。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Style w:val="7"/>
          <w:rFonts w:hint="default" w:ascii="Times New Roman" w:hAnsi="Times New Roman" w:eastAsia="仿宋_GB2312" w:cs="Times New Roman"/>
        </w:rPr>
      </w:pPr>
      <w:r>
        <w:rPr>
          <w:rStyle w:val="7"/>
          <w:rFonts w:hint="default" w:ascii="Times New Roman" w:hAnsi="Times New Roman" w:eastAsia="仿宋_GB2312" w:cs="Times New Roman"/>
        </w:rPr>
        <w:t>七、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省委、省政府印发的文件、召开的会议，继续将西咸新区列为发文单位或列席单位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Style w:val="7"/>
          <w:rFonts w:hint="default" w:ascii="Times New Roman" w:hAnsi="Times New Roman" w:eastAsia="仿宋_GB2312" w:cs="Times New Roman"/>
        </w:rPr>
        <w:t>省级部门印发的文件、召开的会议，</w:t>
      </w:r>
      <w:r>
        <w:rPr>
          <w:rStyle w:val="7"/>
          <w:rFonts w:hint="eastAsia" w:ascii="Times New Roman" w:hAnsi="Times New Roman" w:eastAsia="仿宋_GB2312" w:cs="Times New Roman"/>
        </w:rPr>
        <w:t>自本文件发布之日起，</w:t>
      </w:r>
      <w:r>
        <w:rPr>
          <w:rStyle w:val="7"/>
          <w:rFonts w:hint="default" w:ascii="Times New Roman" w:hAnsi="Times New Roman" w:eastAsia="仿宋_GB2312" w:cs="Times New Roman"/>
        </w:rPr>
        <w:t>不再将西咸新区列为发文单位或列席单位。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Style w:val="7"/>
          <w:rFonts w:hint="default" w:ascii="Times New Roman" w:hAnsi="Times New Roman" w:eastAsia="仿宋_GB2312" w:cs="Times New Roman"/>
        </w:rPr>
      </w:pPr>
      <w:r>
        <w:rPr>
          <w:rStyle w:val="7"/>
          <w:rFonts w:hint="default" w:ascii="Times New Roman" w:hAnsi="Times New Roman" w:eastAsia="仿宋_GB2312" w:cs="Times New Roman"/>
        </w:rPr>
        <w:t>八、省级部门</w:t>
      </w:r>
      <w:r>
        <w:rPr>
          <w:rStyle w:val="7"/>
          <w:rFonts w:hint="eastAsia" w:ascii="Times New Roman" w:hAnsi="Times New Roman" w:eastAsia="仿宋_GB2312" w:cs="Times New Roman"/>
        </w:rPr>
        <w:t>自本文件发布之日起，</w:t>
      </w:r>
      <w:r>
        <w:rPr>
          <w:rStyle w:val="7"/>
          <w:rFonts w:hint="default" w:ascii="Times New Roman" w:hAnsi="Times New Roman" w:eastAsia="仿宋_GB2312" w:cs="Times New Roman"/>
        </w:rPr>
        <w:t>原则上不再直接管理和审批西咸新区有关事项，不再将西咸新区作为单独绩效考核主体，全面授权西安市管理。同时，要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加强对西安市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的业务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指导，理顺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并优化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西咸新区各类事项的管理模式。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18"/>
    <w:rsid w:val="00193352"/>
    <w:rsid w:val="00234CA5"/>
    <w:rsid w:val="00480B89"/>
    <w:rsid w:val="004B0310"/>
    <w:rsid w:val="004E05DA"/>
    <w:rsid w:val="00516776"/>
    <w:rsid w:val="0055051B"/>
    <w:rsid w:val="005555EC"/>
    <w:rsid w:val="00583439"/>
    <w:rsid w:val="00684E4C"/>
    <w:rsid w:val="007607C5"/>
    <w:rsid w:val="00834063"/>
    <w:rsid w:val="008F3FCC"/>
    <w:rsid w:val="009859E6"/>
    <w:rsid w:val="009A4C4B"/>
    <w:rsid w:val="009F2AE0"/>
    <w:rsid w:val="00A13F18"/>
    <w:rsid w:val="00BF66F9"/>
    <w:rsid w:val="00C87550"/>
    <w:rsid w:val="00CE47FB"/>
    <w:rsid w:val="00D76B55"/>
    <w:rsid w:val="00DB4E63"/>
    <w:rsid w:val="00F52CF7"/>
    <w:rsid w:val="00F71660"/>
    <w:rsid w:val="02C25925"/>
    <w:rsid w:val="066D0F87"/>
    <w:rsid w:val="09D359B9"/>
    <w:rsid w:val="0B9F2204"/>
    <w:rsid w:val="10B8330A"/>
    <w:rsid w:val="113E454E"/>
    <w:rsid w:val="14397C8D"/>
    <w:rsid w:val="1C3C0747"/>
    <w:rsid w:val="1F237DD2"/>
    <w:rsid w:val="1F426BC7"/>
    <w:rsid w:val="246534F8"/>
    <w:rsid w:val="276444B8"/>
    <w:rsid w:val="2E190CC3"/>
    <w:rsid w:val="35500A25"/>
    <w:rsid w:val="3B345796"/>
    <w:rsid w:val="44A31BB5"/>
    <w:rsid w:val="48C708A3"/>
    <w:rsid w:val="52F273AF"/>
    <w:rsid w:val="5E142861"/>
    <w:rsid w:val="6300236E"/>
    <w:rsid w:val="6CBF27D8"/>
    <w:rsid w:val="6E05007F"/>
    <w:rsid w:val="6FC93A62"/>
    <w:rsid w:val="7056309E"/>
    <w:rsid w:val="71C54E60"/>
    <w:rsid w:val="730F353B"/>
    <w:rsid w:val="7ADB75E5"/>
    <w:rsid w:val="7F760BEC"/>
    <w:rsid w:val="EF39FE62"/>
    <w:rsid w:val="FDFE0EC6"/>
    <w:rsid w:val="FFCF9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semiHidden/>
    <w:qFormat/>
    <w:uiPriority w:val="0"/>
    <w:rPr>
      <w:rFonts w:eastAsia="方正仿宋简体"/>
      <w:kern w:val="2"/>
      <w:sz w:val="3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812</Words>
  <Characters>815</Characters>
  <Lines>5</Lines>
  <Paragraphs>1</Paragraphs>
  <TotalTime>84</TotalTime>
  <ScaleCrop>false</ScaleCrop>
  <LinksUpToDate>false</LinksUpToDate>
  <CharactersWithSpaces>815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2021-06-17T11:04:00Z</dcterms:created>
  <dc:creator>lenovo</dc:creator>
  <cp:lastModifiedBy>WPS_1601169991</cp:lastModifiedBy>
  <cp:lastPrinted>2021-06-28T10:47:00Z</cp:lastPrinted>
  <dcterms:modified xsi:type="dcterms:W3CDTF">2021-07-08T02:37:19Z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ABA75D24630D469185CC0D7D2260704F</vt:lpwstr>
  </property>
</Properties>
</file>