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小标宋简体" w:hAnsi="方正小标宋简体" w:eastAsia="方正小标宋简体" w:cs="方正小标宋简体"/>
          <w:color w:val="000000"/>
          <w:kern w:val="0"/>
          <w:sz w:val="44"/>
          <w:szCs w:val="44"/>
          <w:lang w:val="en-US" w:eastAsia="zh-CN"/>
        </w:rPr>
      </w:pPr>
      <w:bookmarkStart w:id="0" w:name="_GoBack"/>
      <w:bookmarkEnd w:id="0"/>
      <w:r>
        <w:rPr>
          <w:rFonts w:hint="eastAsia" w:ascii="方正小标宋简体" w:hAnsi="方正小标宋简体" w:eastAsia="方正小标宋简体" w:cs="方正小标宋简体"/>
          <w:color w:val="000000"/>
          <w:kern w:val="0"/>
          <w:sz w:val="44"/>
          <w:szCs w:val="44"/>
          <w:lang w:val="en-US" w:eastAsia="zh-CN"/>
        </w:rPr>
        <w:t>中央第三生态环境保护督察组交办问题调查处理情况（第二批）</w:t>
      </w:r>
    </w:p>
    <w:p>
      <w:pPr>
        <w:spacing w:line="500" w:lineRule="exact"/>
        <w:ind w:firstLine="560" w:firstLineChars="200"/>
        <w:rPr>
          <w:rFonts w:ascii="楷体_GB2312" w:hAnsi="仿宋_GB2312" w:eastAsia="楷体_GB2312" w:cs="仿宋_GB2312"/>
          <w:b/>
          <w:color w:val="000000"/>
          <w:sz w:val="32"/>
          <w:szCs w:val="32"/>
        </w:rPr>
      </w:pPr>
      <w:r>
        <w:rPr>
          <w:rFonts w:hint="eastAsia" w:ascii="仿宋_GB2312" w:hAnsi="仿宋" w:eastAsia="仿宋_GB2312" w:cs="宋体"/>
          <w:color w:val="000000"/>
          <w:kern w:val="0"/>
          <w:sz w:val="28"/>
          <w:szCs w:val="28"/>
          <w:lang w:eastAsia="zh-CN"/>
        </w:rPr>
        <w:t>2021年12月23日至12月27日，中央第三生态环境保护督察组交办涉及陕西省发展和改革委员会信访件</w:t>
      </w:r>
      <w:r>
        <w:rPr>
          <w:rFonts w:hint="eastAsia" w:ascii="仿宋_GB2312" w:hAnsi="仿宋" w:eastAsia="仿宋_GB2312" w:cs="宋体"/>
          <w:color w:val="000000"/>
          <w:kern w:val="0"/>
          <w:sz w:val="28"/>
          <w:szCs w:val="28"/>
          <w:lang w:val="en-US" w:eastAsia="zh-CN"/>
        </w:rPr>
        <w:t>5</w:t>
      </w:r>
      <w:r>
        <w:rPr>
          <w:rFonts w:hint="eastAsia" w:ascii="仿宋_GB2312" w:hAnsi="仿宋" w:eastAsia="仿宋_GB2312" w:cs="宋体"/>
          <w:color w:val="000000"/>
          <w:kern w:val="0"/>
          <w:sz w:val="28"/>
          <w:szCs w:val="28"/>
          <w:lang w:eastAsia="zh-CN"/>
        </w:rPr>
        <w:t>件，目前已办结</w:t>
      </w:r>
      <w:r>
        <w:rPr>
          <w:rFonts w:hint="eastAsia" w:ascii="仿宋_GB2312" w:hAnsi="仿宋" w:eastAsia="仿宋_GB2312" w:cs="宋体"/>
          <w:color w:val="000000"/>
          <w:kern w:val="0"/>
          <w:sz w:val="28"/>
          <w:szCs w:val="28"/>
          <w:lang w:val="en-US" w:eastAsia="zh-CN"/>
        </w:rPr>
        <w:t>5</w:t>
      </w:r>
      <w:r>
        <w:rPr>
          <w:rFonts w:hint="eastAsia" w:ascii="仿宋_GB2312" w:hAnsi="仿宋" w:eastAsia="仿宋_GB2312" w:cs="宋体"/>
          <w:color w:val="000000"/>
          <w:kern w:val="0"/>
          <w:sz w:val="28"/>
          <w:szCs w:val="28"/>
          <w:lang w:eastAsia="zh-CN"/>
        </w:rPr>
        <w:t>件，现将</w:t>
      </w:r>
      <w:r>
        <w:rPr>
          <w:rFonts w:hint="eastAsia" w:ascii="仿宋_GB2312" w:hAnsi="仿宋" w:eastAsia="仿宋_GB2312" w:cs="宋体"/>
          <w:color w:val="000000"/>
          <w:kern w:val="0"/>
          <w:sz w:val="28"/>
          <w:szCs w:val="28"/>
          <w:lang w:val="en-US" w:eastAsia="zh-CN"/>
        </w:rPr>
        <w:t>5</w:t>
      </w:r>
      <w:r>
        <w:rPr>
          <w:rFonts w:hint="eastAsia" w:ascii="仿宋_GB2312" w:hAnsi="仿宋" w:eastAsia="仿宋_GB2312" w:cs="宋体"/>
          <w:color w:val="000000"/>
          <w:kern w:val="0"/>
          <w:sz w:val="28"/>
          <w:szCs w:val="28"/>
          <w:lang w:eastAsia="zh-CN"/>
        </w:rPr>
        <w:t>件办理结果通报如下：</w:t>
      </w:r>
    </w:p>
    <w:tbl>
      <w:tblPr>
        <w:tblStyle w:val="8"/>
        <w:tblW w:w="139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4"/>
        <w:gridCol w:w="3190"/>
        <w:gridCol w:w="695"/>
        <w:gridCol w:w="6967"/>
        <w:gridCol w:w="726"/>
        <w:gridCol w:w="1143"/>
        <w:gridCol w:w="7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4" w:type="dxa"/>
            <w:vAlign w:val="center"/>
          </w:tcPr>
          <w:p>
            <w:pPr>
              <w:jc w:val="center"/>
              <w:rPr>
                <w:rFonts w:ascii="黑体" w:hAnsi="宋体" w:eastAsia="黑体" w:cs="宋体"/>
                <w:bCs/>
                <w:color w:val="000000"/>
                <w:kern w:val="0"/>
                <w:sz w:val="22"/>
              </w:rPr>
            </w:pPr>
            <w:r>
              <w:rPr>
                <w:rFonts w:hint="eastAsia" w:ascii="黑体" w:hAnsi="宋体" w:eastAsia="黑体" w:cs="宋体"/>
                <w:bCs/>
                <w:color w:val="000000"/>
                <w:kern w:val="0"/>
                <w:sz w:val="22"/>
              </w:rPr>
              <w:t>序号</w:t>
            </w:r>
          </w:p>
        </w:tc>
        <w:tc>
          <w:tcPr>
            <w:tcW w:w="3190" w:type="dxa"/>
            <w:vAlign w:val="center"/>
          </w:tcPr>
          <w:p>
            <w:pPr>
              <w:jc w:val="center"/>
              <w:rPr>
                <w:rFonts w:ascii="黑体" w:hAnsi="宋体" w:eastAsia="黑体" w:cs="宋体"/>
                <w:bCs/>
                <w:color w:val="000000"/>
                <w:kern w:val="0"/>
                <w:sz w:val="22"/>
              </w:rPr>
            </w:pPr>
            <w:r>
              <w:rPr>
                <w:rFonts w:hint="eastAsia" w:ascii="黑体" w:hAnsi="宋体" w:eastAsia="黑体" w:cs="宋体"/>
                <w:bCs/>
                <w:color w:val="000000"/>
                <w:kern w:val="0"/>
                <w:sz w:val="22"/>
              </w:rPr>
              <w:t>交办问题基本情况</w:t>
            </w:r>
          </w:p>
        </w:tc>
        <w:tc>
          <w:tcPr>
            <w:tcW w:w="695" w:type="dxa"/>
            <w:vAlign w:val="center"/>
          </w:tcPr>
          <w:p>
            <w:pPr>
              <w:jc w:val="center"/>
              <w:rPr>
                <w:rFonts w:hint="eastAsia" w:ascii="黑体" w:hAnsi="宋体" w:eastAsia="黑体" w:cs="宋体"/>
                <w:bCs/>
                <w:color w:val="000000"/>
                <w:kern w:val="0"/>
                <w:sz w:val="22"/>
                <w:lang w:val="en-US" w:eastAsia="zh-CN"/>
              </w:rPr>
            </w:pPr>
            <w:r>
              <w:rPr>
                <w:rFonts w:hint="eastAsia" w:ascii="黑体" w:hAnsi="宋体" w:eastAsia="黑体" w:cs="宋体"/>
                <w:bCs/>
                <w:color w:val="000000"/>
                <w:kern w:val="0"/>
                <w:sz w:val="22"/>
              </w:rPr>
              <w:t>涉及</w:t>
            </w:r>
            <w:r>
              <w:rPr>
                <w:rFonts w:hint="eastAsia" w:ascii="黑体" w:hAnsi="宋体" w:eastAsia="黑体" w:cs="宋体"/>
                <w:bCs/>
                <w:color w:val="000000"/>
                <w:kern w:val="0"/>
                <w:sz w:val="22"/>
                <w:lang w:val="en-US" w:eastAsia="zh-CN"/>
              </w:rPr>
              <w:t>单位</w:t>
            </w:r>
          </w:p>
        </w:tc>
        <w:tc>
          <w:tcPr>
            <w:tcW w:w="6967" w:type="dxa"/>
            <w:vAlign w:val="center"/>
          </w:tcPr>
          <w:p>
            <w:pPr>
              <w:jc w:val="center"/>
              <w:rPr>
                <w:rFonts w:ascii="黑体" w:hAnsi="宋体" w:eastAsia="黑体" w:cs="宋体"/>
                <w:bCs/>
                <w:color w:val="000000"/>
                <w:kern w:val="0"/>
                <w:sz w:val="22"/>
              </w:rPr>
            </w:pPr>
            <w:r>
              <w:rPr>
                <w:rFonts w:hint="eastAsia" w:ascii="黑体" w:hAnsi="宋体" w:eastAsia="黑体" w:cs="宋体"/>
                <w:bCs/>
                <w:color w:val="000000"/>
                <w:kern w:val="0"/>
                <w:sz w:val="22"/>
              </w:rPr>
              <w:t>调查核实情况</w:t>
            </w:r>
          </w:p>
        </w:tc>
        <w:tc>
          <w:tcPr>
            <w:tcW w:w="726" w:type="dxa"/>
            <w:vAlign w:val="center"/>
          </w:tcPr>
          <w:p>
            <w:pPr>
              <w:jc w:val="center"/>
              <w:rPr>
                <w:rFonts w:ascii="黑体" w:hAnsi="宋体" w:eastAsia="黑体" w:cs="宋体"/>
                <w:bCs/>
                <w:color w:val="000000"/>
                <w:kern w:val="0"/>
                <w:sz w:val="22"/>
              </w:rPr>
            </w:pPr>
            <w:r>
              <w:rPr>
                <w:rFonts w:hint="eastAsia" w:ascii="黑体" w:hAnsi="宋体" w:eastAsia="黑体" w:cs="宋体"/>
                <w:bCs/>
                <w:color w:val="000000"/>
                <w:kern w:val="0"/>
                <w:sz w:val="22"/>
              </w:rPr>
              <w:t>是否属实</w:t>
            </w:r>
          </w:p>
        </w:tc>
        <w:tc>
          <w:tcPr>
            <w:tcW w:w="1143" w:type="dxa"/>
            <w:vAlign w:val="center"/>
          </w:tcPr>
          <w:p>
            <w:pPr>
              <w:jc w:val="center"/>
              <w:rPr>
                <w:rFonts w:ascii="黑体" w:hAnsi="宋体" w:eastAsia="黑体" w:cs="宋体"/>
                <w:bCs/>
                <w:color w:val="000000"/>
                <w:kern w:val="0"/>
                <w:sz w:val="22"/>
              </w:rPr>
            </w:pPr>
            <w:r>
              <w:rPr>
                <w:rFonts w:hint="eastAsia" w:ascii="黑体" w:hAnsi="宋体" w:eastAsia="黑体" w:cs="宋体"/>
                <w:bCs/>
                <w:color w:val="000000"/>
                <w:kern w:val="0"/>
                <w:sz w:val="22"/>
              </w:rPr>
              <w:t>处理处罚和问责情况</w:t>
            </w:r>
          </w:p>
        </w:tc>
        <w:tc>
          <w:tcPr>
            <w:tcW w:w="703" w:type="dxa"/>
            <w:vAlign w:val="center"/>
          </w:tcPr>
          <w:p>
            <w:pPr>
              <w:jc w:val="center"/>
              <w:rPr>
                <w:rFonts w:ascii="黑体" w:hAnsi="宋体" w:eastAsia="黑体" w:cs="宋体"/>
                <w:bCs/>
                <w:color w:val="000000"/>
                <w:kern w:val="0"/>
                <w:sz w:val="22"/>
              </w:rPr>
            </w:pPr>
            <w:r>
              <w:rPr>
                <w:rFonts w:hint="eastAsia" w:ascii="黑体" w:hAnsi="宋体" w:eastAsia="黑体" w:cs="宋体"/>
                <w:bCs/>
                <w:color w:val="000000"/>
                <w:kern w:val="0"/>
                <w:sz w:val="22"/>
              </w:rPr>
              <w:t xml:space="preserve">受理编号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4" w:type="dxa"/>
            <w:vAlign w:val="center"/>
          </w:tcPr>
          <w:p>
            <w:pPr>
              <w:jc w:val="center"/>
              <w:rPr>
                <w:rFonts w:ascii="宋体" w:hAnsi="宋体" w:cs="宋体"/>
                <w:color w:val="000000"/>
                <w:kern w:val="0"/>
                <w:sz w:val="22"/>
              </w:rPr>
            </w:pPr>
            <w:r>
              <w:rPr>
                <w:rFonts w:hint="eastAsia" w:ascii="宋体" w:hAnsi="宋体" w:cs="宋体"/>
                <w:color w:val="000000"/>
                <w:kern w:val="0"/>
                <w:sz w:val="22"/>
              </w:rPr>
              <w:t>1</w:t>
            </w:r>
          </w:p>
        </w:tc>
        <w:tc>
          <w:tcPr>
            <w:tcW w:w="3190" w:type="dxa"/>
            <w:vAlign w:val="center"/>
          </w:tcPr>
          <w:p>
            <w:pPr>
              <w:jc w:val="left"/>
              <w:rPr>
                <w:rFonts w:ascii="宋体" w:hAnsi="宋体" w:cs="宋体"/>
                <w:color w:val="000000"/>
                <w:kern w:val="0"/>
                <w:sz w:val="22"/>
              </w:rPr>
            </w:pPr>
            <w:r>
              <w:rPr>
                <w:rFonts w:hint="eastAsia" w:ascii="宋体" w:hAnsi="宋体" w:cs="宋体"/>
                <w:color w:val="000000"/>
                <w:kern w:val="0"/>
                <w:sz w:val="22"/>
              </w:rPr>
              <w:t>举报单位：陕西省秦岭生态环境保护委员会，地址：西安市新城大院8号楼。举报问题一：2021年7月3日，陕西省秦岭生态环境保护委员会印发了《关于全面加快推动秦岭区域小水电整治工作的通知》。根据该通知的内容，举报人投资建设的洋县周家坎水电站被定性为“违法违规建设”，在没有通知，没有查实，没有补偿，没有协商，事先不知情的情况下被拆除。举报人认为，陕西省秦岭生态环境保护委员会无权认定申请人的水电站时候违法，且该认定程序本身严重违法。二：各级秦岭办可以放大小水电对环境的破坏甚至野蛮执法，暴利执法。举报人诉求如下：1、请求摘掉“违法违规”的帽子，赔偿损失，恢复电站。2、查实各级秦岭办渎职责任。3、科学研判，消除河流防洪安全隐患。</w:t>
            </w:r>
          </w:p>
        </w:tc>
        <w:tc>
          <w:tcPr>
            <w:tcW w:w="695" w:type="dxa"/>
            <w:vAlign w:val="center"/>
          </w:tcPr>
          <w:p>
            <w:pPr>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省发展改革委</w:t>
            </w:r>
          </w:p>
        </w:tc>
        <w:tc>
          <w:tcPr>
            <w:tcW w:w="6967" w:type="dxa"/>
            <w:vAlign w:val="center"/>
          </w:tcPr>
          <w:p>
            <w:pPr>
              <w:jc w:val="left"/>
              <w:rPr>
                <w:rFonts w:ascii="宋体" w:hAnsi="宋体" w:cs="宋体"/>
                <w:color w:val="000000"/>
                <w:kern w:val="0"/>
                <w:sz w:val="22"/>
              </w:rPr>
            </w:pPr>
            <w:r>
              <w:rPr>
                <w:rFonts w:hint="eastAsia" w:ascii="宋体" w:hAnsi="宋体" w:cs="宋体"/>
                <w:color w:val="000000"/>
                <w:kern w:val="0"/>
                <w:sz w:val="22"/>
              </w:rPr>
              <w:t>1. 关于“周家坎水电站”的合法合规性认定问题。经调查，周家坎水电站位于汉中市洋县金水镇，属秦岭一般保护区。2012年4月25日，汉中市发展改革委文件《关于洋县周家坎水电站工程项目核准的批复》（汉发改农经〔2012〕350号），通过了该小水电站立项审批，其中批复装机容量4800</w:t>
            </w:r>
            <w:r>
              <w:rPr>
                <w:rFonts w:hint="eastAsia" w:ascii="宋体" w:hAnsi="宋体" w:cs="宋体"/>
                <w:color w:val="000000"/>
                <w:kern w:val="0"/>
                <w:sz w:val="22"/>
                <w:lang w:val="en-US" w:eastAsia="zh-CN"/>
              </w:rPr>
              <w:t>KW</w:t>
            </w:r>
            <w:r>
              <w:rPr>
                <w:rFonts w:hint="eastAsia" w:ascii="宋体" w:hAnsi="宋体" w:cs="宋体"/>
                <w:color w:val="000000"/>
                <w:kern w:val="0"/>
                <w:sz w:val="22"/>
              </w:rPr>
              <w:t>，经实地考察实际装机容量10000</w:t>
            </w:r>
            <w:r>
              <w:rPr>
                <w:rFonts w:hint="eastAsia" w:ascii="宋体" w:hAnsi="宋体" w:cs="宋体"/>
                <w:color w:val="000000"/>
                <w:kern w:val="0"/>
                <w:sz w:val="22"/>
                <w:lang w:val="en-US" w:eastAsia="zh-CN"/>
              </w:rPr>
              <w:t>KW</w:t>
            </w:r>
            <w:r>
              <w:rPr>
                <w:rFonts w:hint="eastAsia" w:ascii="宋体" w:hAnsi="宋体" w:cs="宋体"/>
                <w:color w:val="000000"/>
                <w:kern w:val="0"/>
                <w:sz w:val="22"/>
              </w:rPr>
              <w:t>，该小水电站未能够提供容量变更批复手续，存在“未按照批复规模建设”的违法违规问题，并且无防洪、供水、灌溉等综合功能。</w:t>
            </w:r>
          </w:p>
          <w:p>
            <w:pPr>
              <w:jc w:val="left"/>
              <w:rPr>
                <w:rFonts w:hint="eastAsia" w:ascii="宋体" w:hAnsi="宋体" w:cs="宋体"/>
                <w:color w:val="000000"/>
                <w:kern w:val="0"/>
                <w:sz w:val="22"/>
              </w:rPr>
            </w:pPr>
            <w:r>
              <w:rPr>
                <w:rFonts w:hint="eastAsia" w:ascii="宋体" w:hAnsi="宋体" w:cs="宋体"/>
                <w:color w:val="000000"/>
                <w:kern w:val="0"/>
                <w:sz w:val="22"/>
              </w:rPr>
              <w:t>2. 关于“周家坎水电站”的整治类型认定问题。2021年6月，我省成立综合评估组，</w:t>
            </w:r>
            <w:r>
              <w:rPr>
                <w:rFonts w:hint="eastAsia" w:ascii="宋体" w:hAnsi="宋体" w:cs="宋体"/>
                <w:color w:val="000000"/>
                <w:kern w:val="0"/>
                <w:sz w:val="22"/>
                <w:lang w:val="en-US" w:eastAsia="zh-CN"/>
              </w:rPr>
              <w:t>省市县三级共同</w:t>
            </w:r>
            <w:r>
              <w:rPr>
                <w:rFonts w:hint="eastAsia" w:ascii="宋体" w:hAnsi="宋体" w:cs="宋体"/>
                <w:color w:val="000000"/>
                <w:kern w:val="0"/>
                <w:sz w:val="22"/>
              </w:rPr>
              <w:t>对秦岭区域现有小水电站逐一进行综合研判评估，根据《陕西省秦岭区域小水电站工程整治评估指标与标准》中“对违法违规建设的，依法依规予以拆除或退出”有关规定，将汉中市洋县周家坎水电站综合研判为“拆除类”。2021年6月16日，通过《关于对秦岭区域小水电整治意见进行公示的函》（陕秦岭办函〔2021〕75号）面向社会公示。</w:t>
            </w:r>
          </w:p>
          <w:p>
            <w:pPr>
              <w:jc w:val="left"/>
              <w:rPr>
                <w:rFonts w:ascii="宋体" w:hAnsi="宋体" w:cs="宋体"/>
                <w:color w:val="000000"/>
                <w:kern w:val="0"/>
                <w:sz w:val="22"/>
              </w:rPr>
            </w:pPr>
            <w:r>
              <w:rPr>
                <w:rFonts w:hint="eastAsia" w:ascii="宋体" w:hAnsi="宋体" w:cs="宋体"/>
                <w:color w:val="000000"/>
                <w:kern w:val="0"/>
                <w:sz w:val="22"/>
              </w:rPr>
              <w:t>3. 关于资金补偿问题。我省依据《中华人民共和国民法典》等相关规定，正在由省水利厅牵头抓紧制定《秦岭区域小水电整治资金筹措（补偿）方案》，对符合资金补偿条件的小水电站，经资产评估后，依法依规给予合理补偿。</w:t>
            </w:r>
          </w:p>
        </w:tc>
        <w:tc>
          <w:tcPr>
            <w:tcW w:w="726" w:type="dxa"/>
            <w:vAlign w:val="center"/>
          </w:tcPr>
          <w:p>
            <w:pPr>
              <w:jc w:val="center"/>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不属实</w:t>
            </w:r>
          </w:p>
        </w:tc>
        <w:tc>
          <w:tcPr>
            <w:tcW w:w="1143" w:type="dxa"/>
            <w:vAlign w:val="center"/>
          </w:tcPr>
          <w:p>
            <w:pPr>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无</w:t>
            </w:r>
          </w:p>
        </w:tc>
        <w:tc>
          <w:tcPr>
            <w:tcW w:w="703" w:type="dxa"/>
            <w:vAlign w:val="center"/>
          </w:tcPr>
          <w:p>
            <w:pPr>
              <w:jc w:val="center"/>
              <w:rPr>
                <w:rFonts w:ascii="宋体" w:hAnsi="宋体" w:cs="宋体"/>
                <w:color w:val="000000"/>
                <w:kern w:val="0"/>
                <w:sz w:val="22"/>
              </w:rPr>
            </w:pPr>
            <w:r>
              <w:rPr>
                <w:rFonts w:hint="eastAsia" w:ascii="宋体" w:hAnsi="宋体" w:cs="宋体"/>
                <w:color w:val="000000"/>
                <w:kern w:val="0"/>
                <w:sz w:val="22"/>
              </w:rPr>
              <w:t>X2SN202112210008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4" w:type="dxa"/>
            <w:vAlign w:val="center"/>
          </w:tcPr>
          <w:p>
            <w:pPr>
              <w:jc w:val="center"/>
              <w:rPr>
                <w:rFonts w:ascii="宋体" w:hAnsi="宋体" w:cs="宋体"/>
                <w:color w:val="000000"/>
                <w:kern w:val="0"/>
                <w:sz w:val="22"/>
              </w:rPr>
            </w:pPr>
            <w:r>
              <w:rPr>
                <w:rFonts w:hint="eastAsia" w:ascii="宋体" w:hAnsi="宋体" w:cs="宋体"/>
                <w:color w:val="000000"/>
                <w:kern w:val="0"/>
                <w:sz w:val="22"/>
              </w:rPr>
              <w:t>2</w:t>
            </w:r>
          </w:p>
        </w:tc>
        <w:tc>
          <w:tcPr>
            <w:tcW w:w="3190" w:type="dxa"/>
            <w:vAlign w:val="center"/>
          </w:tcPr>
          <w:p>
            <w:pPr>
              <w:jc w:val="left"/>
              <w:rPr>
                <w:rFonts w:ascii="宋体" w:hAnsi="宋体" w:cs="宋体"/>
                <w:color w:val="000000"/>
                <w:kern w:val="0"/>
                <w:sz w:val="22"/>
              </w:rPr>
            </w:pPr>
            <w:r>
              <w:rPr>
                <w:rFonts w:hint="eastAsia" w:ascii="宋体" w:hAnsi="宋体" w:cs="宋体"/>
                <w:color w:val="000000"/>
                <w:kern w:val="0"/>
                <w:sz w:val="22"/>
              </w:rPr>
              <w:t>2021年7月，陕西省秦岭生态委员会发布《关于全面加快推动秦岭区域小水站整治工作的通知》，将勉县长梁电站以违法违规为由确定为需要“拆除”水电站。诉求：1、明确该电站的建成和运营没有违法违规；2、解决该电站拆除后各股东负债问题；3、解决黄板输电线路的安全和隐患；4、解决该电站拆除后娘娘滩资金摊派问题。</w:t>
            </w:r>
          </w:p>
        </w:tc>
        <w:tc>
          <w:tcPr>
            <w:tcW w:w="695" w:type="dxa"/>
            <w:vAlign w:val="center"/>
          </w:tcPr>
          <w:p>
            <w:pPr>
              <w:jc w:val="center"/>
              <w:rPr>
                <w:rFonts w:ascii="宋体" w:hAnsi="宋体" w:cs="宋体"/>
                <w:color w:val="000000"/>
                <w:kern w:val="0"/>
                <w:sz w:val="22"/>
              </w:rPr>
            </w:pPr>
            <w:r>
              <w:rPr>
                <w:rFonts w:hint="eastAsia" w:ascii="宋体" w:hAnsi="宋体" w:cs="宋体"/>
                <w:color w:val="000000"/>
                <w:kern w:val="0"/>
                <w:sz w:val="22"/>
                <w:lang w:val="en-US" w:eastAsia="zh-CN"/>
              </w:rPr>
              <w:t>省发展改革委</w:t>
            </w:r>
          </w:p>
        </w:tc>
        <w:tc>
          <w:tcPr>
            <w:tcW w:w="6967" w:type="dxa"/>
            <w:vAlign w:val="center"/>
          </w:tcPr>
          <w:p>
            <w:pPr>
              <w:jc w:val="left"/>
              <w:rPr>
                <w:rFonts w:hint="eastAsia" w:ascii="宋体" w:hAnsi="宋体" w:cs="宋体"/>
                <w:color w:val="000000"/>
                <w:kern w:val="0"/>
                <w:sz w:val="22"/>
              </w:rPr>
            </w:pPr>
            <w:r>
              <w:rPr>
                <w:rFonts w:hint="eastAsia" w:ascii="宋体" w:hAnsi="宋体" w:cs="宋体"/>
                <w:color w:val="000000"/>
                <w:kern w:val="0"/>
                <w:sz w:val="22"/>
              </w:rPr>
              <w:t>1. 关于“长梁水电站”的合法合规性认定问题。经调查，长梁水电站位于汉中市</w:t>
            </w:r>
            <w:r>
              <w:rPr>
                <w:rFonts w:hint="eastAsia" w:ascii="宋体" w:hAnsi="宋体" w:cs="宋体"/>
                <w:color w:val="000000"/>
                <w:kern w:val="0"/>
                <w:sz w:val="22"/>
                <w:lang w:val="en-US" w:eastAsia="zh-CN"/>
              </w:rPr>
              <w:t>勉县新街子镇</w:t>
            </w:r>
            <w:r>
              <w:rPr>
                <w:rFonts w:hint="eastAsia" w:ascii="宋体" w:hAnsi="宋体" w:cs="宋体"/>
                <w:color w:val="000000"/>
                <w:kern w:val="0"/>
                <w:sz w:val="22"/>
              </w:rPr>
              <w:t>，属秦岭一般保护区，存在“无立项审批文件”“无土地预审手续”的违法违规问题</w:t>
            </w:r>
            <w:r>
              <w:rPr>
                <w:rFonts w:hint="eastAsia" w:ascii="宋体" w:hAnsi="宋体" w:cs="宋体"/>
                <w:color w:val="000000"/>
                <w:kern w:val="0"/>
                <w:sz w:val="22"/>
                <w:lang w:eastAsia="zh-CN"/>
              </w:rPr>
              <w:t>，</w:t>
            </w:r>
            <w:r>
              <w:rPr>
                <w:rFonts w:hint="eastAsia" w:ascii="宋体" w:hAnsi="宋体" w:cs="宋体"/>
                <w:color w:val="000000"/>
                <w:kern w:val="0"/>
                <w:sz w:val="22"/>
                <w:lang w:val="en-US" w:eastAsia="zh-CN"/>
              </w:rPr>
              <w:t>且该小水电站无防洪、供水和灌溉等功能</w:t>
            </w:r>
            <w:r>
              <w:rPr>
                <w:rFonts w:hint="eastAsia" w:ascii="宋体" w:hAnsi="宋体" w:cs="宋体"/>
                <w:color w:val="000000"/>
                <w:kern w:val="0"/>
                <w:sz w:val="22"/>
              </w:rPr>
              <w:t>。2021年6月，我省成立综合评估组，</w:t>
            </w:r>
            <w:r>
              <w:rPr>
                <w:rFonts w:hint="eastAsia" w:ascii="宋体" w:hAnsi="宋体" w:cs="宋体"/>
                <w:color w:val="000000"/>
                <w:kern w:val="0"/>
                <w:sz w:val="22"/>
                <w:lang w:val="en-US" w:eastAsia="zh-CN"/>
              </w:rPr>
              <w:t>省市县三级共同</w:t>
            </w:r>
            <w:r>
              <w:rPr>
                <w:rFonts w:hint="eastAsia" w:ascii="宋体" w:hAnsi="宋体" w:cs="宋体"/>
                <w:color w:val="000000"/>
                <w:kern w:val="0"/>
                <w:sz w:val="22"/>
              </w:rPr>
              <w:t>对秦岭区域现有小水电站逐一进行研判评估，根据《陕西省秦岭区域小水电站工程整治评估指标与标准》中“对违法违规建设的，依法依规予以拆除或退出”有关规定，将长梁水电站综合研判为“</w:t>
            </w:r>
            <w:r>
              <w:rPr>
                <w:rFonts w:hint="eastAsia" w:ascii="宋体" w:hAnsi="宋体" w:cs="宋体"/>
                <w:color w:val="000000"/>
                <w:kern w:val="0"/>
                <w:sz w:val="22"/>
                <w:lang w:val="en-US" w:eastAsia="zh-CN"/>
              </w:rPr>
              <w:t>拆除</w:t>
            </w:r>
            <w:r>
              <w:rPr>
                <w:rFonts w:hint="eastAsia" w:ascii="宋体" w:hAnsi="宋体" w:cs="宋体"/>
                <w:color w:val="000000"/>
                <w:kern w:val="0"/>
                <w:sz w:val="22"/>
              </w:rPr>
              <w:t>类”。</w:t>
            </w:r>
          </w:p>
          <w:p>
            <w:pPr>
              <w:jc w:val="left"/>
              <w:rPr>
                <w:rFonts w:ascii="宋体" w:hAnsi="宋体" w:cs="宋体"/>
                <w:color w:val="000000"/>
                <w:kern w:val="0"/>
                <w:sz w:val="22"/>
              </w:rPr>
            </w:pPr>
            <w:r>
              <w:rPr>
                <w:rFonts w:hint="eastAsia" w:ascii="宋体" w:hAnsi="宋体" w:cs="宋体"/>
                <w:color w:val="000000"/>
                <w:kern w:val="0"/>
                <w:sz w:val="22"/>
                <w:lang w:val="en-US" w:eastAsia="zh-CN"/>
              </w:rPr>
              <w:t>2</w:t>
            </w:r>
            <w:r>
              <w:rPr>
                <w:rFonts w:hint="eastAsia" w:ascii="宋体" w:hAnsi="宋体" w:cs="宋体"/>
                <w:color w:val="000000"/>
                <w:kern w:val="0"/>
                <w:sz w:val="22"/>
              </w:rPr>
              <w:t>. 关于资金补偿问题。我省依据《中华人民共和国民法典》等相关规定，正在由省水利厅牵头抓紧制定《秦岭区域小水电整治资金筹措（补偿）方案》，对符合资金补偿条件的小水电站，经资产评估后，依法依规给予合理补偿。</w:t>
            </w:r>
          </w:p>
        </w:tc>
        <w:tc>
          <w:tcPr>
            <w:tcW w:w="726" w:type="dxa"/>
            <w:vAlign w:val="center"/>
          </w:tcPr>
          <w:p>
            <w:pPr>
              <w:jc w:val="center"/>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属实</w:t>
            </w:r>
          </w:p>
        </w:tc>
        <w:tc>
          <w:tcPr>
            <w:tcW w:w="1143" w:type="dxa"/>
            <w:vAlign w:val="center"/>
          </w:tcPr>
          <w:p>
            <w:pPr>
              <w:jc w:val="center"/>
              <w:rPr>
                <w:rFonts w:ascii="宋体" w:hAnsi="宋体" w:cs="宋体"/>
                <w:color w:val="000000"/>
                <w:kern w:val="0"/>
                <w:sz w:val="22"/>
              </w:rPr>
            </w:pPr>
            <w:r>
              <w:rPr>
                <w:rFonts w:hint="eastAsia" w:ascii="宋体" w:hAnsi="宋体" w:cs="宋体"/>
                <w:color w:val="000000"/>
                <w:kern w:val="0"/>
                <w:sz w:val="22"/>
                <w:lang w:val="en-US" w:eastAsia="zh-CN"/>
              </w:rPr>
              <w:t>无</w:t>
            </w:r>
          </w:p>
        </w:tc>
        <w:tc>
          <w:tcPr>
            <w:tcW w:w="703" w:type="dxa"/>
            <w:vAlign w:val="center"/>
          </w:tcPr>
          <w:p>
            <w:pPr>
              <w:jc w:val="center"/>
              <w:rPr>
                <w:rFonts w:ascii="宋体" w:hAnsi="宋体" w:cs="宋体"/>
                <w:color w:val="000000"/>
                <w:kern w:val="0"/>
                <w:sz w:val="22"/>
              </w:rPr>
            </w:pPr>
            <w:r>
              <w:rPr>
                <w:rFonts w:hint="eastAsia" w:ascii="宋体" w:hAnsi="宋体" w:cs="宋体"/>
                <w:color w:val="000000"/>
                <w:kern w:val="0"/>
                <w:sz w:val="22"/>
              </w:rPr>
              <w:t>X2SN202112220017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4" w:type="dxa"/>
            <w:vAlign w:val="center"/>
          </w:tcPr>
          <w:p>
            <w:pPr>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w:t>
            </w:r>
          </w:p>
        </w:tc>
        <w:tc>
          <w:tcPr>
            <w:tcW w:w="3190" w:type="dxa"/>
            <w:vAlign w:val="center"/>
          </w:tcPr>
          <w:p>
            <w:pPr>
              <w:jc w:val="left"/>
              <w:rPr>
                <w:rFonts w:hint="eastAsia" w:ascii="宋体" w:hAnsi="宋体" w:eastAsia="宋体" w:cs="宋体"/>
                <w:color w:val="000000"/>
                <w:kern w:val="0"/>
                <w:sz w:val="22"/>
                <w:lang w:eastAsia="zh-CN"/>
              </w:rPr>
            </w:pPr>
            <w:r>
              <w:rPr>
                <w:rFonts w:hint="eastAsia" w:ascii="宋体" w:hAnsi="宋体" w:cs="宋体"/>
                <w:color w:val="000000"/>
                <w:kern w:val="0"/>
                <w:sz w:val="22"/>
              </w:rPr>
              <w:t>安康市大巴山区修建了众多水电站，都设置了生态流量放水和监测设施，但存在实际放水流量小于设计生态流量，枯水期更为明显。个别电站防洪能力达不到国家要求，随意进行工程变更，存在严重安全隐患，并能通过竣工验收，此现象在紫阳县尤为突出。强烈要求中央督察组按照秦岭保护区和四川等长江经济带各省小水电的整顿办法，对巴山</w:t>
            </w:r>
            <w:r>
              <w:rPr>
                <w:rFonts w:hint="eastAsia" w:ascii="宋体" w:hAnsi="宋体" w:cs="宋体"/>
                <w:color w:val="000000"/>
                <w:kern w:val="0"/>
                <w:sz w:val="22"/>
                <w:lang w:val="en-US" w:eastAsia="zh-CN"/>
              </w:rPr>
              <w:t>区域</w:t>
            </w:r>
            <w:r>
              <w:rPr>
                <w:rFonts w:hint="eastAsia" w:ascii="宋体" w:hAnsi="宋体" w:cs="宋体"/>
                <w:color w:val="000000"/>
                <w:kern w:val="0"/>
                <w:sz w:val="22"/>
              </w:rPr>
              <w:t>水电站进行清理整顿</w:t>
            </w:r>
            <w:r>
              <w:rPr>
                <w:rFonts w:hint="eastAsia" w:ascii="宋体" w:hAnsi="宋体" w:cs="宋体"/>
                <w:color w:val="000000"/>
                <w:kern w:val="0"/>
                <w:sz w:val="22"/>
                <w:lang w:eastAsia="zh-CN"/>
              </w:rPr>
              <w:t>。</w:t>
            </w:r>
          </w:p>
        </w:tc>
        <w:tc>
          <w:tcPr>
            <w:tcW w:w="695" w:type="dxa"/>
            <w:vAlign w:val="center"/>
          </w:tcPr>
          <w:p>
            <w:pPr>
              <w:jc w:val="center"/>
              <w:rPr>
                <w:rFonts w:ascii="宋体" w:hAnsi="宋体" w:cs="宋体"/>
                <w:color w:val="000000"/>
                <w:kern w:val="0"/>
                <w:sz w:val="22"/>
              </w:rPr>
            </w:pPr>
            <w:r>
              <w:rPr>
                <w:rFonts w:hint="eastAsia" w:ascii="宋体" w:hAnsi="宋体" w:cs="宋体"/>
                <w:color w:val="000000"/>
                <w:kern w:val="0"/>
                <w:sz w:val="22"/>
                <w:lang w:val="en-US" w:eastAsia="zh-CN"/>
              </w:rPr>
              <w:t>省发展改革委</w:t>
            </w:r>
          </w:p>
        </w:tc>
        <w:tc>
          <w:tcPr>
            <w:tcW w:w="6967" w:type="dxa"/>
            <w:vAlign w:val="center"/>
          </w:tcPr>
          <w:p>
            <w:pPr>
              <w:jc w:val="left"/>
              <w:rPr>
                <w:rFonts w:ascii="宋体" w:hAnsi="宋体" w:cs="宋体"/>
                <w:color w:val="000000"/>
                <w:kern w:val="0"/>
                <w:sz w:val="22"/>
              </w:rPr>
            </w:pPr>
            <w:r>
              <w:rPr>
                <w:rFonts w:hint="eastAsia" w:ascii="宋体" w:hAnsi="宋体" w:cs="宋体"/>
                <w:color w:val="000000"/>
                <w:kern w:val="0"/>
                <w:sz w:val="22"/>
                <w:lang w:val="en-US" w:eastAsia="zh-CN"/>
              </w:rPr>
              <w:t>根据职责划分，</w:t>
            </w:r>
            <w:r>
              <w:rPr>
                <w:rFonts w:hint="default" w:ascii="宋体" w:hAnsi="宋体" w:cs="宋体"/>
                <w:color w:val="000000"/>
                <w:kern w:val="0"/>
                <w:sz w:val="22"/>
                <w:lang w:val="en-US" w:eastAsia="zh-CN"/>
              </w:rPr>
              <w:t>省水利厅是水电站管理的省级行业行政主管部门，按照省委、省政府</w:t>
            </w:r>
            <w:r>
              <w:rPr>
                <w:rFonts w:hint="eastAsia" w:ascii="宋体" w:hAnsi="宋体" w:cs="宋体"/>
                <w:color w:val="000000"/>
                <w:kern w:val="0"/>
                <w:sz w:val="22"/>
                <w:lang w:val="en-US" w:eastAsia="zh-CN"/>
              </w:rPr>
              <w:t>安排部署</w:t>
            </w:r>
            <w:r>
              <w:rPr>
                <w:rFonts w:hint="default" w:ascii="宋体" w:hAnsi="宋体" w:cs="宋体"/>
                <w:color w:val="000000"/>
                <w:kern w:val="0"/>
                <w:sz w:val="22"/>
                <w:lang w:val="en-US" w:eastAsia="zh-CN"/>
              </w:rPr>
              <w:t>，秦岭区域小水电专项整治的省级牵头部门</w:t>
            </w:r>
            <w:r>
              <w:rPr>
                <w:rFonts w:hint="eastAsia" w:ascii="宋体" w:hAnsi="宋体" w:cs="宋体"/>
                <w:color w:val="000000"/>
                <w:kern w:val="0"/>
                <w:sz w:val="22"/>
                <w:lang w:val="en-US" w:eastAsia="zh-CN"/>
              </w:rPr>
              <w:t>虽然</w:t>
            </w:r>
            <w:r>
              <w:rPr>
                <w:rFonts w:hint="default" w:ascii="宋体" w:hAnsi="宋体" w:cs="宋体"/>
                <w:color w:val="000000"/>
                <w:kern w:val="0"/>
                <w:sz w:val="22"/>
                <w:lang w:val="en-US" w:eastAsia="zh-CN"/>
              </w:rPr>
              <w:t>是省</w:t>
            </w:r>
            <w:r>
              <w:rPr>
                <w:rFonts w:hint="eastAsia" w:ascii="宋体" w:hAnsi="宋体" w:cs="宋体"/>
                <w:color w:val="000000"/>
                <w:kern w:val="0"/>
                <w:sz w:val="22"/>
                <w:lang w:val="en-US" w:eastAsia="zh-CN"/>
              </w:rPr>
              <w:t>发展改革</w:t>
            </w:r>
            <w:r>
              <w:rPr>
                <w:rFonts w:hint="default" w:ascii="宋体" w:hAnsi="宋体" w:cs="宋体"/>
                <w:color w:val="000000"/>
                <w:kern w:val="0"/>
                <w:sz w:val="22"/>
                <w:lang w:val="en-US" w:eastAsia="zh-CN"/>
              </w:rPr>
              <w:t>委，</w:t>
            </w:r>
            <w:r>
              <w:rPr>
                <w:rFonts w:hint="eastAsia" w:ascii="宋体" w:hAnsi="宋体" w:cs="宋体"/>
                <w:color w:val="000000"/>
                <w:kern w:val="0"/>
                <w:sz w:val="22"/>
                <w:lang w:val="en-US" w:eastAsia="zh-CN"/>
              </w:rPr>
              <w:t>但</w:t>
            </w:r>
            <w:r>
              <w:rPr>
                <w:rFonts w:hint="default" w:ascii="宋体" w:hAnsi="宋体" w:cs="宋体"/>
                <w:color w:val="000000"/>
                <w:kern w:val="0"/>
                <w:sz w:val="22"/>
                <w:lang w:val="en-US" w:eastAsia="zh-CN"/>
              </w:rPr>
              <w:t>整治结束后，水电站管理职能仍为省水利厅。</w:t>
            </w:r>
            <w:r>
              <w:rPr>
                <w:rFonts w:hint="eastAsia" w:ascii="宋体" w:hAnsi="宋体" w:cs="宋体"/>
                <w:color w:val="000000"/>
                <w:kern w:val="0"/>
                <w:sz w:val="22"/>
                <w:lang w:val="en-US" w:eastAsia="zh-CN"/>
              </w:rPr>
              <w:t>考虑到《陕西省巴山生态环境保护办法》目前未正式出台，巴山区域生态环境保护工作暂未明确纳入省秦岭办职责范畴，故建议此信访件由</w:t>
            </w:r>
            <w:r>
              <w:rPr>
                <w:rFonts w:hint="default" w:ascii="宋体" w:hAnsi="宋体" w:cs="宋体"/>
                <w:color w:val="000000"/>
                <w:kern w:val="0"/>
                <w:sz w:val="22"/>
                <w:lang w:val="en-US" w:eastAsia="zh-CN"/>
              </w:rPr>
              <w:t>省水利厅</w:t>
            </w:r>
            <w:r>
              <w:rPr>
                <w:rFonts w:hint="eastAsia" w:ascii="宋体" w:hAnsi="宋体" w:cs="宋体"/>
                <w:color w:val="000000"/>
                <w:kern w:val="0"/>
                <w:sz w:val="22"/>
                <w:lang w:val="en-US" w:eastAsia="zh-CN"/>
              </w:rPr>
              <w:t>负责核查办理。</w:t>
            </w:r>
          </w:p>
        </w:tc>
        <w:tc>
          <w:tcPr>
            <w:tcW w:w="726" w:type="dxa"/>
            <w:vAlign w:val="center"/>
          </w:tcPr>
          <w:p>
            <w:pPr>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不属实</w:t>
            </w:r>
          </w:p>
        </w:tc>
        <w:tc>
          <w:tcPr>
            <w:tcW w:w="1143" w:type="dxa"/>
            <w:vAlign w:val="center"/>
          </w:tcPr>
          <w:p>
            <w:pPr>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无</w:t>
            </w:r>
          </w:p>
        </w:tc>
        <w:tc>
          <w:tcPr>
            <w:tcW w:w="703" w:type="dxa"/>
            <w:vAlign w:val="center"/>
          </w:tcPr>
          <w:p>
            <w:pPr>
              <w:jc w:val="center"/>
              <w:rPr>
                <w:rFonts w:ascii="宋体" w:hAnsi="宋体" w:cs="宋体"/>
                <w:color w:val="000000"/>
                <w:kern w:val="0"/>
                <w:sz w:val="22"/>
              </w:rPr>
            </w:pPr>
            <w:r>
              <w:rPr>
                <w:rFonts w:hint="eastAsia" w:ascii="宋体" w:hAnsi="宋体" w:cs="宋体"/>
                <w:color w:val="000000"/>
                <w:kern w:val="0"/>
                <w:sz w:val="22"/>
              </w:rPr>
              <w:t>X2SN202112220013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4" w:type="dxa"/>
            <w:vAlign w:val="center"/>
          </w:tcPr>
          <w:p>
            <w:pPr>
              <w:jc w:val="center"/>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4</w:t>
            </w:r>
          </w:p>
        </w:tc>
        <w:tc>
          <w:tcPr>
            <w:tcW w:w="3190" w:type="dxa"/>
            <w:vAlign w:val="center"/>
          </w:tcPr>
          <w:p>
            <w:pPr>
              <w:jc w:val="left"/>
              <w:rPr>
                <w:rFonts w:ascii="宋体" w:hAnsi="宋体" w:cs="宋体"/>
                <w:color w:val="000000"/>
                <w:kern w:val="0"/>
                <w:sz w:val="22"/>
              </w:rPr>
            </w:pPr>
            <w:r>
              <w:rPr>
                <w:rFonts w:hint="eastAsia" w:ascii="宋体" w:hAnsi="宋体" w:cs="宋体"/>
                <w:color w:val="000000"/>
                <w:kern w:val="0"/>
                <w:sz w:val="22"/>
              </w:rPr>
              <w:t>安康市旬阳县纳入此次秦岭小水电整治范围的共19座，拆除和退出18座。其中，拆除部分国有水电站10个，私营在建3个，私营电站5个（其中建起运营两年有2个）。该18个小水电都符合2016年陕西省人民政府颁发的《陕西省小水电规划修编》和相关流域规划。陕西省秦岭办将原本利国利民的秦岭小水电站整治做成了“一刀切”，至今未出台任何补偿方案。</w:t>
            </w:r>
          </w:p>
        </w:tc>
        <w:tc>
          <w:tcPr>
            <w:tcW w:w="695" w:type="dxa"/>
            <w:vAlign w:val="center"/>
          </w:tcPr>
          <w:p>
            <w:pPr>
              <w:jc w:val="center"/>
              <w:rPr>
                <w:rFonts w:ascii="宋体" w:hAnsi="宋体" w:cs="宋体"/>
                <w:color w:val="000000"/>
                <w:kern w:val="0"/>
                <w:sz w:val="22"/>
              </w:rPr>
            </w:pPr>
            <w:r>
              <w:rPr>
                <w:rFonts w:hint="eastAsia" w:ascii="宋体" w:hAnsi="宋体" w:cs="宋体"/>
                <w:color w:val="000000"/>
                <w:kern w:val="0"/>
                <w:sz w:val="22"/>
                <w:lang w:val="en-US" w:eastAsia="zh-CN"/>
              </w:rPr>
              <w:t>省发展改革委</w:t>
            </w:r>
          </w:p>
        </w:tc>
        <w:tc>
          <w:tcPr>
            <w:tcW w:w="6967" w:type="dxa"/>
            <w:vAlign w:val="center"/>
          </w:tcPr>
          <w:p>
            <w:pPr>
              <w:jc w:val="left"/>
              <w:rPr>
                <w:rFonts w:hint="eastAsia" w:ascii="宋体" w:hAnsi="宋体" w:cs="宋体"/>
                <w:color w:val="000000"/>
                <w:kern w:val="0"/>
                <w:sz w:val="22"/>
              </w:rPr>
            </w:pPr>
            <w:r>
              <w:rPr>
                <w:rFonts w:hint="eastAsia" w:ascii="宋体" w:hAnsi="宋体" w:cs="宋体"/>
                <w:color w:val="000000"/>
                <w:kern w:val="0"/>
                <w:sz w:val="22"/>
              </w:rPr>
              <w:t>1. 关于小水电的合法合规性认定问题。2020年10月，我省委托中国水利水电科学研究院，对秦岭区域所有小水电站逐一实地核查、收集资料，整理汇总形成《秦岭区域小水电站目录》，经两次公示、反复核实后，确定秦岭区域小水电站数量。2021年6月，我省成立综合评估组，</w:t>
            </w:r>
            <w:r>
              <w:rPr>
                <w:rFonts w:hint="eastAsia" w:ascii="宋体" w:hAnsi="宋体" w:cs="宋体"/>
                <w:color w:val="000000"/>
                <w:kern w:val="0"/>
                <w:sz w:val="22"/>
                <w:lang w:val="en-US" w:eastAsia="zh-CN"/>
              </w:rPr>
              <w:t>省市县三级共同</w:t>
            </w:r>
            <w:r>
              <w:rPr>
                <w:rFonts w:hint="eastAsia" w:ascii="宋体" w:hAnsi="宋体" w:cs="宋体"/>
                <w:color w:val="000000"/>
                <w:kern w:val="0"/>
                <w:sz w:val="22"/>
              </w:rPr>
              <w:t>对秦岭区域小水电站逐一进行综合研判评估，包括合法性建设情况，群策群力制定“一站一策”整治方案，再次面向社会进行公示，过程合法合规、公开透明。</w:t>
            </w:r>
          </w:p>
          <w:p>
            <w:pPr>
              <w:jc w:val="left"/>
              <w:rPr>
                <w:rFonts w:ascii="宋体" w:hAnsi="宋体" w:cs="宋体"/>
                <w:color w:val="000000"/>
                <w:kern w:val="0"/>
                <w:sz w:val="22"/>
              </w:rPr>
            </w:pPr>
            <w:r>
              <w:rPr>
                <w:rFonts w:hint="eastAsia" w:ascii="宋体" w:hAnsi="宋体" w:cs="宋体"/>
                <w:color w:val="000000"/>
                <w:kern w:val="0"/>
                <w:sz w:val="22"/>
              </w:rPr>
              <w:t>2. 关于“一刀切”问题。我省秦岭区域小水电整治工作在进行了现地调研和全面摸底的基础上，结合小水电站合法合规性建设情况和对生态环境影响程度，按照拆除、退出、整改三种类型，依法依规、科学有效、分类施策开展整治工作。经查，安康市</w:t>
            </w:r>
            <w:r>
              <w:rPr>
                <w:rFonts w:hint="eastAsia" w:ascii="宋体" w:hAnsi="宋体" w:cs="宋体"/>
                <w:color w:val="000000"/>
                <w:kern w:val="0"/>
                <w:sz w:val="22"/>
                <w:lang w:val="en-US" w:eastAsia="zh-CN"/>
              </w:rPr>
              <w:t>旬阳市</w:t>
            </w:r>
            <w:r>
              <w:rPr>
                <w:rFonts w:hint="eastAsia" w:ascii="宋体" w:hAnsi="宋体" w:cs="宋体"/>
                <w:color w:val="000000"/>
                <w:kern w:val="0"/>
                <w:sz w:val="22"/>
              </w:rPr>
              <w:t>秦岭区域共</w:t>
            </w:r>
            <w:r>
              <w:rPr>
                <w:rFonts w:hint="eastAsia" w:ascii="宋体" w:hAnsi="宋体" w:cs="宋体"/>
                <w:color w:val="000000"/>
                <w:kern w:val="0"/>
                <w:sz w:val="22"/>
                <w:lang w:val="en-US" w:eastAsia="zh-CN"/>
              </w:rPr>
              <w:t>19</w:t>
            </w:r>
            <w:r>
              <w:rPr>
                <w:rFonts w:hint="eastAsia" w:ascii="宋体" w:hAnsi="宋体" w:cs="宋体"/>
                <w:color w:val="000000"/>
                <w:kern w:val="0"/>
                <w:sz w:val="22"/>
              </w:rPr>
              <w:t>座小水电站，按照“实事求是、分类施策”的原则，纳入拆除类</w:t>
            </w:r>
            <w:r>
              <w:rPr>
                <w:rFonts w:hint="eastAsia" w:ascii="宋体" w:hAnsi="宋体" w:cs="宋体"/>
                <w:color w:val="000000"/>
                <w:kern w:val="0"/>
                <w:sz w:val="22"/>
                <w:lang w:val="en-US" w:eastAsia="zh-CN"/>
              </w:rPr>
              <w:t>12</w:t>
            </w:r>
            <w:r>
              <w:rPr>
                <w:rFonts w:hint="eastAsia" w:ascii="宋体" w:hAnsi="宋体" w:cs="宋体"/>
                <w:color w:val="000000"/>
                <w:kern w:val="0"/>
                <w:sz w:val="22"/>
              </w:rPr>
              <w:t>座、退出类</w:t>
            </w:r>
            <w:r>
              <w:rPr>
                <w:rFonts w:hint="eastAsia" w:ascii="宋体" w:hAnsi="宋体" w:cs="宋体"/>
                <w:color w:val="000000"/>
                <w:kern w:val="0"/>
                <w:sz w:val="22"/>
                <w:lang w:val="en-US" w:eastAsia="zh-CN"/>
              </w:rPr>
              <w:t>6</w:t>
            </w:r>
            <w:r>
              <w:rPr>
                <w:rFonts w:hint="eastAsia" w:ascii="宋体" w:hAnsi="宋体" w:cs="宋体"/>
                <w:color w:val="000000"/>
                <w:kern w:val="0"/>
                <w:sz w:val="22"/>
              </w:rPr>
              <w:t>座、整改类</w:t>
            </w:r>
            <w:r>
              <w:rPr>
                <w:rFonts w:hint="eastAsia" w:ascii="宋体" w:hAnsi="宋体" w:cs="宋体"/>
                <w:color w:val="000000"/>
                <w:kern w:val="0"/>
                <w:sz w:val="22"/>
                <w:lang w:val="en-US" w:eastAsia="zh-CN"/>
              </w:rPr>
              <w:t>1</w:t>
            </w:r>
            <w:r>
              <w:rPr>
                <w:rFonts w:hint="eastAsia" w:ascii="宋体" w:hAnsi="宋体" w:cs="宋体"/>
                <w:color w:val="000000"/>
                <w:kern w:val="0"/>
                <w:sz w:val="22"/>
              </w:rPr>
              <w:t>座，不存在“一刀切”情况。</w:t>
            </w:r>
          </w:p>
          <w:p>
            <w:pPr>
              <w:jc w:val="left"/>
              <w:rPr>
                <w:rFonts w:ascii="宋体" w:hAnsi="宋体" w:cs="宋体"/>
                <w:color w:val="000000"/>
                <w:kern w:val="0"/>
                <w:sz w:val="22"/>
              </w:rPr>
            </w:pPr>
            <w:r>
              <w:rPr>
                <w:rFonts w:hint="eastAsia" w:ascii="宋体" w:hAnsi="宋体" w:cs="宋体"/>
                <w:color w:val="000000"/>
                <w:kern w:val="0"/>
                <w:sz w:val="22"/>
              </w:rPr>
              <w:t>3. 关于资金补偿问题。我省依据《中华人民共和国民法典》等相关规定，正在由省水利厅牵头抓紧制定《秦岭区域小水电整治资金筹措（补偿）方案》，对符合资金补偿条件的小水电站，经资产评估后，依法依规给予合理补偿。</w:t>
            </w:r>
          </w:p>
        </w:tc>
        <w:tc>
          <w:tcPr>
            <w:tcW w:w="726" w:type="dxa"/>
            <w:vAlign w:val="center"/>
          </w:tcPr>
          <w:p>
            <w:pPr>
              <w:jc w:val="center"/>
              <w:rPr>
                <w:rFonts w:ascii="宋体" w:hAnsi="宋体" w:cs="宋体"/>
                <w:color w:val="000000"/>
                <w:kern w:val="0"/>
                <w:sz w:val="22"/>
              </w:rPr>
            </w:pPr>
            <w:r>
              <w:rPr>
                <w:rFonts w:hint="eastAsia" w:ascii="宋体" w:hAnsi="宋体" w:cs="宋体"/>
                <w:color w:val="000000"/>
                <w:kern w:val="0"/>
                <w:sz w:val="22"/>
                <w:lang w:val="en-US" w:eastAsia="zh-CN"/>
              </w:rPr>
              <w:t>属实</w:t>
            </w:r>
          </w:p>
        </w:tc>
        <w:tc>
          <w:tcPr>
            <w:tcW w:w="1143" w:type="dxa"/>
            <w:vAlign w:val="center"/>
          </w:tcPr>
          <w:p>
            <w:pPr>
              <w:jc w:val="center"/>
              <w:rPr>
                <w:rFonts w:ascii="宋体" w:hAnsi="宋体" w:cs="宋体"/>
                <w:color w:val="000000"/>
                <w:kern w:val="0"/>
                <w:sz w:val="22"/>
              </w:rPr>
            </w:pPr>
            <w:r>
              <w:rPr>
                <w:rFonts w:hint="eastAsia" w:ascii="宋体" w:hAnsi="宋体" w:cs="宋体"/>
                <w:color w:val="000000"/>
                <w:kern w:val="0"/>
                <w:sz w:val="22"/>
                <w:lang w:val="en-US" w:eastAsia="zh-CN"/>
              </w:rPr>
              <w:t>无</w:t>
            </w:r>
          </w:p>
        </w:tc>
        <w:tc>
          <w:tcPr>
            <w:tcW w:w="703" w:type="dxa"/>
            <w:vAlign w:val="center"/>
          </w:tcPr>
          <w:p>
            <w:pPr>
              <w:jc w:val="center"/>
              <w:rPr>
                <w:rFonts w:ascii="宋体" w:hAnsi="宋体" w:cs="宋体"/>
                <w:color w:val="000000"/>
                <w:kern w:val="0"/>
                <w:sz w:val="22"/>
              </w:rPr>
            </w:pPr>
            <w:r>
              <w:rPr>
                <w:rFonts w:hint="eastAsia" w:ascii="宋体" w:hAnsi="宋体" w:cs="宋体"/>
                <w:color w:val="000000"/>
                <w:kern w:val="0"/>
                <w:sz w:val="22"/>
              </w:rPr>
              <w:t>X2SN202112220018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4" w:type="dxa"/>
            <w:vAlign w:val="center"/>
          </w:tcPr>
          <w:p>
            <w:pPr>
              <w:jc w:val="center"/>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5</w:t>
            </w:r>
          </w:p>
        </w:tc>
        <w:tc>
          <w:tcPr>
            <w:tcW w:w="3190" w:type="dxa"/>
            <w:vAlign w:val="center"/>
          </w:tcPr>
          <w:p>
            <w:pPr>
              <w:jc w:val="left"/>
              <w:rPr>
                <w:rFonts w:hint="eastAsia" w:ascii="宋体" w:hAnsi="宋体" w:cs="宋体"/>
                <w:color w:val="000000"/>
                <w:kern w:val="0"/>
                <w:sz w:val="22"/>
              </w:rPr>
            </w:pPr>
            <w:r>
              <w:rPr>
                <w:rFonts w:hint="eastAsia" w:ascii="宋体" w:hAnsi="宋体" w:cs="宋体"/>
                <w:color w:val="000000"/>
                <w:kern w:val="0"/>
                <w:sz w:val="22"/>
              </w:rPr>
              <w:t>依法撤销《关于全面加快推动秦岭区域小水电整治工作的通知》（陕秦岭委〔2021〕4号）文件中，对景家崖</w:t>
            </w:r>
            <w:r>
              <w:rPr>
                <w:rFonts w:hint="eastAsia" w:ascii="宋体" w:hAnsi="宋体" w:cs="宋体"/>
                <w:color w:val="000000"/>
                <w:kern w:val="0"/>
                <w:sz w:val="22"/>
                <w:lang w:val="en-US" w:eastAsia="zh-CN"/>
              </w:rPr>
              <w:t>等</w:t>
            </w:r>
            <w:r>
              <w:rPr>
                <w:rFonts w:hint="eastAsia" w:ascii="宋体" w:hAnsi="宋体" w:cs="宋体"/>
                <w:color w:val="000000"/>
                <w:kern w:val="0"/>
                <w:sz w:val="22"/>
              </w:rPr>
              <w:t>水电站认定违法违规的行政行为；依法撤销《关于对秦岭区域小水电整治意见进行公示的函》（陕秦岭办函〔2021〕75号）文件中，对景家崖</w:t>
            </w:r>
            <w:r>
              <w:rPr>
                <w:rFonts w:hint="eastAsia" w:ascii="宋体" w:hAnsi="宋体" w:cs="宋体"/>
                <w:color w:val="000000"/>
                <w:kern w:val="0"/>
                <w:sz w:val="22"/>
                <w:lang w:val="en-US" w:eastAsia="zh-CN"/>
              </w:rPr>
              <w:t>等</w:t>
            </w:r>
            <w:r>
              <w:rPr>
                <w:rFonts w:hint="eastAsia" w:ascii="宋体" w:hAnsi="宋体" w:cs="宋体"/>
                <w:color w:val="000000"/>
                <w:kern w:val="0"/>
                <w:sz w:val="22"/>
              </w:rPr>
              <w:t>水电站认定违法违规的行政行为；恢复景家崖</w:t>
            </w:r>
            <w:r>
              <w:rPr>
                <w:rFonts w:hint="eastAsia" w:ascii="宋体" w:hAnsi="宋体" w:cs="宋体"/>
                <w:color w:val="000000"/>
                <w:kern w:val="0"/>
                <w:sz w:val="22"/>
                <w:lang w:val="en-US" w:eastAsia="zh-CN"/>
              </w:rPr>
              <w:t>等</w:t>
            </w:r>
            <w:r>
              <w:rPr>
                <w:rFonts w:hint="eastAsia" w:ascii="宋体" w:hAnsi="宋体" w:cs="宋体"/>
                <w:color w:val="000000"/>
                <w:kern w:val="0"/>
                <w:sz w:val="22"/>
              </w:rPr>
              <w:t>水电站发电功能或按市场价赔偿全部经济损失</w:t>
            </w:r>
            <w:r>
              <w:rPr>
                <w:rFonts w:hint="eastAsia" w:ascii="宋体" w:hAnsi="宋体" w:cs="宋体"/>
                <w:color w:val="000000"/>
                <w:kern w:val="0"/>
                <w:sz w:val="22"/>
                <w:lang w:eastAsia="zh-CN"/>
              </w:rPr>
              <w:t>，</w:t>
            </w:r>
            <w:r>
              <w:rPr>
                <w:rFonts w:hint="eastAsia" w:ascii="宋体" w:hAnsi="宋体" w:cs="宋体"/>
                <w:color w:val="000000"/>
                <w:kern w:val="0"/>
                <w:sz w:val="22"/>
                <w:lang w:val="en-US" w:eastAsia="zh-CN"/>
              </w:rPr>
              <w:t>妥善安置职工</w:t>
            </w:r>
          </w:p>
        </w:tc>
        <w:tc>
          <w:tcPr>
            <w:tcW w:w="695" w:type="dxa"/>
            <w:vAlign w:val="center"/>
          </w:tcPr>
          <w:p>
            <w:pPr>
              <w:jc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省发展改革委</w:t>
            </w:r>
          </w:p>
        </w:tc>
        <w:tc>
          <w:tcPr>
            <w:tcW w:w="6967" w:type="dxa"/>
            <w:vAlign w:val="center"/>
          </w:tcPr>
          <w:p>
            <w:pPr>
              <w:jc w:val="left"/>
              <w:rPr>
                <w:rFonts w:ascii="宋体" w:hAnsi="宋体" w:cs="宋体"/>
                <w:color w:val="000000"/>
                <w:kern w:val="0"/>
                <w:sz w:val="22"/>
              </w:rPr>
            </w:pPr>
            <w:r>
              <w:rPr>
                <w:rFonts w:hint="eastAsia" w:ascii="宋体" w:hAnsi="宋体" w:cs="宋体"/>
                <w:color w:val="000000"/>
                <w:kern w:val="0"/>
                <w:sz w:val="22"/>
              </w:rPr>
              <w:t>1. 关于“景家崖水电站”的合法合规性认定问题。经调查，景家崖水电站位于宝鸡市高新区，属秦岭一般保护区，存在“未按审批（核准、备案）的建设规模进行建设”的违法违规问题，且该小水电工程无综合功能。2021年6月，我省成立综合评估组，按照“实事求是、分类施策”的原则，对秦岭区域小水电站逐一进行综合研判评估，经过公示复审等环节后，将景家崖水电站最终确定为“拆除类”。</w:t>
            </w:r>
          </w:p>
          <w:p>
            <w:pPr>
              <w:jc w:val="left"/>
              <w:rPr>
                <w:rFonts w:ascii="宋体" w:hAnsi="宋体" w:cs="宋体"/>
                <w:color w:val="000000"/>
                <w:kern w:val="0"/>
                <w:sz w:val="22"/>
              </w:rPr>
            </w:pPr>
            <w:r>
              <w:rPr>
                <w:rFonts w:hint="eastAsia" w:ascii="宋体" w:hAnsi="宋体" w:cs="宋体"/>
                <w:color w:val="000000"/>
                <w:kern w:val="0"/>
                <w:sz w:val="22"/>
              </w:rPr>
              <w:t>2. 关于“两个文件”出台过程。2021年6月，根据《陕西省秦岭区域小水电站工程整治评估指标与标准》（陕秦岭办函〔2021〕74号），由省级多部门业务骨干</w:t>
            </w:r>
            <w:r>
              <w:rPr>
                <w:rFonts w:hint="eastAsia" w:ascii="宋体" w:hAnsi="宋体" w:cs="宋体"/>
                <w:color w:val="000000"/>
                <w:kern w:val="0"/>
                <w:sz w:val="22"/>
                <w:lang w:val="en-US" w:eastAsia="zh-CN"/>
              </w:rPr>
              <w:t>和</w:t>
            </w:r>
            <w:r>
              <w:rPr>
                <w:rFonts w:hint="eastAsia" w:ascii="宋体" w:hAnsi="宋体" w:cs="宋体"/>
                <w:color w:val="000000"/>
                <w:kern w:val="0"/>
                <w:sz w:val="22"/>
              </w:rPr>
              <w:t>部分专家共同组成综合评估组，</w:t>
            </w:r>
            <w:r>
              <w:rPr>
                <w:rFonts w:hint="eastAsia" w:ascii="宋体" w:hAnsi="宋体" w:cs="宋体"/>
                <w:color w:val="000000"/>
                <w:kern w:val="0"/>
                <w:sz w:val="22"/>
                <w:lang w:val="en-US" w:eastAsia="zh-CN"/>
              </w:rPr>
              <w:t>在市县两级相关负责同志的参与配合下，</w:t>
            </w:r>
            <w:r>
              <w:rPr>
                <w:rFonts w:hint="eastAsia" w:ascii="宋体" w:hAnsi="宋体" w:cs="宋体"/>
                <w:color w:val="000000"/>
                <w:kern w:val="0"/>
                <w:sz w:val="22"/>
              </w:rPr>
              <w:t>对秦岭区域小水电站逐一进行综合研判，提出相关整治意见。6月16日，省秦岭办向涉秦岭6市下发了《关于对秦岭区域小水电整治意见进行公示的函》（陕秦岭办函〔2021〕75号），要求各市政府通过官网，对整治意见面向社会进行公示。6月29日，根据反馈意见，省综合评估组进行了复审，对秦岭区域小水电站明确了最终整治意见。7月3日，根据最终评审意见，省秦岭生态环境保护委员会印发了《关于全面加快推动秦岭区域小水电整治工作的通知》（陕秦岭委〔2021〕4号），进一步明确目标任务、工作措施、责任单位和完成时限。“两个文件”出台过程合法合规、公开透明。</w:t>
            </w:r>
          </w:p>
          <w:p>
            <w:pPr>
              <w:jc w:val="left"/>
              <w:rPr>
                <w:rFonts w:hint="eastAsia" w:ascii="宋体" w:hAnsi="宋体" w:cs="宋体"/>
                <w:color w:val="000000"/>
                <w:kern w:val="0"/>
                <w:sz w:val="22"/>
              </w:rPr>
            </w:pPr>
            <w:r>
              <w:rPr>
                <w:rFonts w:hint="eastAsia" w:ascii="宋体" w:hAnsi="宋体" w:cs="宋体"/>
                <w:color w:val="000000"/>
                <w:kern w:val="0"/>
                <w:sz w:val="22"/>
              </w:rPr>
              <w:t>3. 关于资金补偿问题。我省依据《中华人民共和国民法典》等相关规定，正在由省水利厅牵头抓紧制定《秦岭区域小水电整治资金筹措（补偿）方案》，对符合资金补偿条件的小水电站，经资产评估后，依法依规给予合理补偿。</w:t>
            </w:r>
          </w:p>
          <w:p>
            <w:pPr>
              <w:jc w:val="left"/>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4</w:t>
            </w:r>
            <w:r>
              <w:rPr>
                <w:rFonts w:hint="eastAsia" w:ascii="宋体" w:hAnsi="宋体" w:cs="宋体"/>
                <w:color w:val="000000"/>
                <w:kern w:val="0"/>
                <w:sz w:val="22"/>
              </w:rPr>
              <w:t>. 关于拆除退出类小水电站的职工安置问题。8月2日，省秦岭生态环境保护委员会</w:t>
            </w:r>
            <w:r>
              <w:rPr>
                <w:rFonts w:ascii="宋体" w:hAnsi="宋体" w:cs="宋体"/>
                <w:color w:val="000000"/>
                <w:kern w:val="0"/>
                <w:sz w:val="22"/>
              </w:rPr>
              <w:t>印发《关于进一步加强秦岭区域小水电整治工作的指导意见》（陕秦岭委〔2021〕7号），明确提出“各市、县（区）要牢牢兜住‘三保’底线，妥善做好职工分流和安置，避免产生新的不稳定因素”</w:t>
            </w:r>
            <w:r>
              <w:rPr>
                <w:rFonts w:hint="eastAsia" w:ascii="宋体" w:hAnsi="宋体" w:cs="宋体"/>
                <w:color w:val="000000"/>
                <w:kern w:val="0"/>
                <w:sz w:val="22"/>
              </w:rPr>
              <w:t>，目前职工安置问题市县两级正在积极研究解决。</w:t>
            </w:r>
          </w:p>
        </w:tc>
        <w:tc>
          <w:tcPr>
            <w:tcW w:w="726" w:type="dxa"/>
            <w:vAlign w:val="center"/>
          </w:tcPr>
          <w:p>
            <w:pPr>
              <w:jc w:val="center"/>
              <w:rPr>
                <w:rFonts w:hint="eastAsia" w:ascii="宋体" w:hAnsi="宋体" w:cs="宋体"/>
                <w:color w:val="000000"/>
                <w:kern w:val="0"/>
                <w:sz w:val="22"/>
              </w:rPr>
            </w:pPr>
            <w:r>
              <w:rPr>
                <w:rFonts w:hint="eastAsia" w:ascii="宋体" w:hAnsi="宋体" w:cs="宋体"/>
                <w:color w:val="000000"/>
                <w:kern w:val="0"/>
                <w:sz w:val="22"/>
              </w:rPr>
              <w:t>不属实</w:t>
            </w:r>
          </w:p>
        </w:tc>
        <w:tc>
          <w:tcPr>
            <w:tcW w:w="1143" w:type="dxa"/>
            <w:vAlign w:val="center"/>
          </w:tcPr>
          <w:p>
            <w:pPr>
              <w:jc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无</w:t>
            </w:r>
          </w:p>
        </w:tc>
        <w:tc>
          <w:tcPr>
            <w:tcW w:w="703" w:type="dxa"/>
            <w:vAlign w:val="center"/>
          </w:tcPr>
          <w:p>
            <w:pPr>
              <w:jc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D</w:t>
            </w:r>
            <w:r>
              <w:rPr>
                <w:rFonts w:hint="eastAsia" w:ascii="宋体" w:hAnsi="宋体" w:cs="宋体"/>
                <w:color w:val="000000"/>
                <w:kern w:val="0"/>
                <w:sz w:val="22"/>
              </w:rPr>
              <w:t>2SN2021122</w:t>
            </w:r>
            <w:r>
              <w:rPr>
                <w:rFonts w:hint="eastAsia" w:ascii="宋体" w:hAnsi="宋体" w:cs="宋体"/>
                <w:color w:val="000000"/>
                <w:kern w:val="0"/>
                <w:sz w:val="22"/>
                <w:lang w:val="en-US" w:eastAsia="zh-CN"/>
              </w:rPr>
              <w:t>5</w:t>
            </w:r>
            <w:r>
              <w:rPr>
                <w:rFonts w:hint="eastAsia" w:ascii="宋体" w:hAnsi="宋体" w:cs="宋体"/>
                <w:color w:val="000000"/>
                <w:kern w:val="0"/>
                <w:sz w:val="22"/>
              </w:rPr>
              <w:t>00</w:t>
            </w:r>
            <w:r>
              <w:rPr>
                <w:rFonts w:hint="eastAsia" w:ascii="宋体" w:hAnsi="宋体" w:cs="宋体"/>
                <w:color w:val="000000"/>
                <w:kern w:val="0"/>
                <w:sz w:val="22"/>
                <w:lang w:val="en-US" w:eastAsia="zh-CN"/>
              </w:rPr>
              <w:t>51</w:t>
            </w:r>
          </w:p>
        </w:tc>
      </w:tr>
    </w:tbl>
    <w:p>
      <w:pPr>
        <w:spacing w:line="400" w:lineRule="exact"/>
        <w:rPr>
          <w:rFonts w:ascii="楷体_GB2312" w:hAnsi="仿宋_GB2312" w:eastAsia="楷体_GB2312" w:cs="仿宋_GB2312"/>
          <w:b/>
          <w:color w:val="000000"/>
          <w:sz w:val="28"/>
          <w:szCs w:val="28"/>
        </w:rPr>
      </w:pPr>
      <w:r>
        <w:rPr>
          <w:rFonts w:hint="eastAsia" w:ascii="楷体_GB2312" w:hAnsi="仿宋_GB2312" w:eastAsia="楷体_GB2312" w:cs="仿宋_GB2312"/>
          <w:b/>
          <w:color w:val="000000"/>
          <w:sz w:val="28"/>
          <w:szCs w:val="28"/>
        </w:rPr>
        <w:t>中央第三生态环境保护督察组进驻陕西时间：2021年12月4日－2022年1月4日</w:t>
      </w:r>
    </w:p>
    <w:p>
      <w:pPr>
        <w:spacing w:line="400" w:lineRule="exact"/>
        <w:rPr>
          <w:rFonts w:ascii="楷体_GB2312" w:hAnsi="仿宋_GB2312" w:eastAsia="楷体_GB2312" w:cs="仿宋_GB2312"/>
          <w:b/>
          <w:color w:val="000000"/>
          <w:sz w:val="32"/>
          <w:szCs w:val="32"/>
        </w:rPr>
      </w:pPr>
      <w:r>
        <w:rPr>
          <w:rFonts w:hint="eastAsia" w:ascii="楷体_GB2312" w:hAnsi="仿宋_GB2312" w:eastAsia="楷体_GB2312" w:cs="仿宋_GB2312"/>
          <w:b/>
          <w:color w:val="000000"/>
          <w:sz w:val="28"/>
          <w:szCs w:val="28"/>
        </w:rPr>
        <w:t>专门值班电话：029-81026166,专门邮政信箱：陕西省西安市A127号邮政信箱。</w:t>
      </w:r>
    </w:p>
    <w:p>
      <w:pPr>
        <w:spacing w:line="400" w:lineRule="exact"/>
      </w:pPr>
      <w:r>
        <w:rPr>
          <w:rFonts w:hint="eastAsia" w:ascii="楷体_GB2312" w:hAnsi="仿宋_GB2312" w:eastAsia="楷体_GB2312" w:cs="仿宋_GB2312"/>
          <w:b/>
          <w:color w:val="000000"/>
          <w:sz w:val="28"/>
          <w:szCs w:val="28"/>
        </w:rPr>
        <w:t>督察组受理举报电话时间为每天8：00－20：00。</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Noto Sans CJK JP Regular">
    <w:altName w:val="Arial"/>
    <w:panose1 w:val="00000000000000000000"/>
    <w:charset w:val="00"/>
    <w:family w:val="swiss"/>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ind w:left="420" w:leftChars="200" w:right="420" w:rightChars="200"/>
      <w:rPr>
        <w:rStyle w:val="10"/>
        <w:rFonts w:ascii="宋体" w:hAnsi="宋体" w:eastAsia="宋体"/>
        <w:sz w:val="28"/>
        <w:szCs w:val="28"/>
      </w:rPr>
    </w:pPr>
    <w:r>
      <w:rPr>
        <w:rStyle w:val="10"/>
        <w:rFonts w:hint="eastAsia" w:ascii="宋体" w:hAnsi="宋体" w:eastAsia="宋体"/>
        <w:sz w:val="28"/>
        <w:szCs w:val="28"/>
      </w:rPr>
      <w:t xml:space="preserve">— </w:t>
    </w: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1</w:t>
    </w:r>
    <w:r>
      <w:rPr>
        <w:rFonts w:ascii="宋体" w:hAnsi="宋体" w:eastAsia="宋体"/>
        <w:sz w:val="28"/>
        <w:szCs w:val="28"/>
      </w:rPr>
      <w:fldChar w:fldCharType="end"/>
    </w:r>
    <w:r>
      <w:rPr>
        <w:rStyle w:val="10"/>
        <w:rFonts w:hint="eastAsia" w:ascii="宋体" w:hAnsi="宋体" w:eastAsia="宋体"/>
        <w:sz w:val="28"/>
        <w:szCs w:val="28"/>
      </w:rPr>
      <w:t xml:space="preserve"> —</w:t>
    </w:r>
  </w:p>
  <w:p>
    <w:pPr>
      <w:pStyle w:val="7"/>
      <w:ind w:left="420" w:leftChars="200" w:right="420" w:rightChars="200" w:firstLine="360"/>
      <w:rPr>
        <w:rFonts w:ascii="宋体" w:hAnsi="宋体" w:eastAsia="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435C95"/>
    <w:multiLevelType w:val="singleLevel"/>
    <w:tmpl w:val="50435C95"/>
    <w:lvl w:ilvl="0" w:tentative="0">
      <w:start w:val="1"/>
      <w:numFmt w:val="decimal"/>
      <w:pStyle w:val="12"/>
      <w:lvlText w:val="图%1. "/>
      <w:lvlJc w:val="left"/>
      <w:pPr>
        <w:tabs>
          <w:tab w:val="left" w:pos="777"/>
        </w:tabs>
        <w:ind w:left="777" w:hanging="420"/>
      </w:pPr>
      <w:rPr>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B92D87"/>
    <w:rsid w:val="003C14A6"/>
    <w:rsid w:val="005E2CC1"/>
    <w:rsid w:val="006F07E9"/>
    <w:rsid w:val="00AD2C08"/>
    <w:rsid w:val="00F3478D"/>
    <w:rsid w:val="00FC43EA"/>
    <w:rsid w:val="015C5AB8"/>
    <w:rsid w:val="03503FE7"/>
    <w:rsid w:val="08435BE2"/>
    <w:rsid w:val="0C5174F3"/>
    <w:rsid w:val="0EFD4838"/>
    <w:rsid w:val="0FB662B9"/>
    <w:rsid w:val="18952AE3"/>
    <w:rsid w:val="26250E78"/>
    <w:rsid w:val="2B217BD2"/>
    <w:rsid w:val="31CB6925"/>
    <w:rsid w:val="34200061"/>
    <w:rsid w:val="38B92D87"/>
    <w:rsid w:val="3A4754C6"/>
    <w:rsid w:val="3FE41A9A"/>
    <w:rsid w:val="42694A28"/>
    <w:rsid w:val="5071629A"/>
    <w:rsid w:val="563D004B"/>
    <w:rsid w:val="59B4666A"/>
    <w:rsid w:val="7A8F5734"/>
    <w:rsid w:val="7B8B3916"/>
    <w:rsid w:val="7D1A71A8"/>
    <w:rsid w:val="7E0D635F"/>
    <w:rsid w:val="7E667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next w:val="4"/>
    <w:unhideWhenUsed/>
    <w:qFormat/>
    <w:uiPriority w:val="99"/>
    <w:pPr>
      <w:ind w:firstLine="628" w:firstLineChars="200"/>
    </w:pPr>
    <w:rPr>
      <w:rFonts w:ascii="Calibri" w:hAnsi="Calibri" w:eastAsia="仿宋_GB2312" w:cs="Times New Roman"/>
      <w:bCs/>
      <w:kern w:val="0"/>
      <w:sz w:val="32"/>
      <w:szCs w:val="32"/>
    </w:rPr>
  </w:style>
  <w:style w:type="paragraph" w:styleId="4">
    <w:name w:val="Body Text"/>
    <w:basedOn w:val="1"/>
    <w:next w:val="5"/>
    <w:qFormat/>
    <w:uiPriority w:val="0"/>
    <w:rPr>
      <w:rFonts w:ascii="等线" w:hAnsi="等线" w:eastAsia="等线" w:cs="宋体"/>
      <w:sz w:val="32"/>
    </w:rPr>
  </w:style>
  <w:style w:type="paragraph" w:styleId="5">
    <w:name w:val="Body Text 2"/>
    <w:qFormat/>
    <w:uiPriority w:val="99"/>
    <w:pPr>
      <w:widowControl w:val="0"/>
      <w:autoSpaceDE w:val="0"/>
      <w:autoSpaceDN w:val="0"/>
      <w:spacing w:after="120" w:line="480" w:lineRule="auto"/>
      <w:ind w:firstLine="200" w:firstLineChars="200"/>
    </w:pPr>
    <w:rPr>
      <w:rFonts w:ascii="Times New Roman" w:hAnsi="Times New Roman" w:eastAsia="宋体" w:cs="Noto Sans CJK JP Regular"/>
      <w:sz w:val="24"/>
      <w:szCs w:val="22"/>
      <w:lang w:val="zh-CN" w:eastAsia="zh-CN" w:bidi="zh-CN"/>
    </w:rPr>
  </w:style>
  <w:style w:type="paragraph" w:styleId="7">
    <w:name w:val="footer"/>
    <w:basedOn w:val="1"/>
    <w:qFormat/>
    <w:uiPriority w:val="0"/>
    <w:pPr>
      <w:tabs>
        <w:tab w:val="center" w:pos="4153"/>
        <w:tab w:val="right" w:pos="8306"/>
      </w:tabs>
      <w:snapToGrid w:val="0"/>
      <w:jc w:val="left"/>
    </w:pPr>
    <w:rPr>
      <w:rFonts w:ascii="Calibri" w:hAnsi="Calibri" w:eastAsia="仿宋_GB2312"/>
      <w:kern w:val="0"/>
      <w:sz w:val="18"/>
      <w:szCs w:val="18"/>
    </w:rPr>
  </w:style>
  <w:style w:type="character" w:styleId="10">
    <w:name w:val="page number"/>
    <w:basedOn w:val="9"/>
    <w:qFormat/>
    <w:uiPriority w:val="0"/>
  </w:style>
  <w:style w:type="paragraph" w:customStyle="1" w:styleId="11">
    <w:name w:val="正文缩进1"/>
    <w:qFormat/>
    <w:uiPriority w:val="0"/>
    <w:pPr>
      <w:widowControl w:val="0"/>
      <w:ind w:firstLine="420" w:firstLineChars="200"/>
      <w:jc w:val="both"/>
    </w:pPr>
    <w:rPr>
      <w:rFonts w:ascii="等线" w:hAnsi="等线" w:eastAsia="等线" w:cs="Times New Roman"/>
      <w:lang w:val="en-US" w:eastAsia="zh-CN" w:bidi="ar-SA"/>
    </w:rPr>
  </w:style>
  <w:style w:type="paragraph" w:customStyle="1" w:styleId="12">
    <w:name w:val="Char"/>
    <w:basedOn w:val="1"/>
    <w:next w:val="1"/>
    <w:semiHidden/>
    <w:qFormat/>
    <w:uiPriority w:val="0"/>
    <w:pPr>
      <w:numPr>
        <w:ilvl w:val="0"/>
        <w:numId w:val="1"/>
      </w:numPr>
      <w:adjustRightInd w:val="0"/>
      <w:snapToGrid w:val="0"/>
      <w:spacing w:beforeLines="50" w:afterLines="100" w:line="360" w:lineRule="auto"/>
      <w:ind w:left="1554"/>
      <w:jc w:val="center"/>
    </w:pPr>
    <w:rPr>
      <w:rFonts w:ascii="宋体" w:hAnsi="宋体" w:eastAsia="仿宋_GB2312"/>
      <w:kern w:val="0"/>
      <w:sz w:val="24"/>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Words>
  <Characters>247</Characters>
  <Lines>2</Lines>
  <Paragraphs>1</Paragraphs>
  <TotalTime>19</TotalTime>
  <ScaleCrop>false</ScaleCrop>
  <LinksUpToDate>false</LinksUpToDate>
  <CharactersWithSpaces>289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2021-12-13T02:26:00Z</dcterms:created>
  <dc:creator>Administrator</dc:creator>
  <cp:lastModifiedBy>WPS_1601169991</cp:lastModifiedBy>
  <cp:lastPrinted>2021-12-29T01:17:00Z</cp:lastPrinted>
  <dcterms:modified xsi:type="dcterms:W3CDTF">2021-12-29T02:23:25Z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5ED225BF9DF242FF9CC6A91DF7073C80</vt:lpwstr>
  </property>
</Properties>
</file>