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152042286"/>
      <w:bookmarkStart w:id="1" w:name="_Toc247527532"/>
      <w:bookmarkStart w:id="2" w:name="_Toc300834926"/>
      <w:bookmarkStart w:id="3" w:name="_Toc144974478"/>
    </w:p>
    <w:p>
      <w:pPr>
        <w:pStyle w:val="2"/>
      </w:pPr>
    </w:p>
    <w:p>
      <w:pPr>
        <w:pStyle w:val="2"/>
        <w:rPr>
          <w:rFonts w:ascii="仿宋" w:hAnsi="仿宋" w:eastAsia="仿宋" w:cs="仿宋"/>
          <w:position w:val="6"/>
          <w:sz w:val="36"/>
          <w:szCs w:val="36"/>
        </w:rPr>
      </w:pPr>
    </w:p>
    <w:p>
      <w:pPr>
        <w:pStyle w:val="2"/>
        <w:rPr>
          <w:rFonts w:ascii="仿宋" w:hAnsi="仿宋" w:eastAsia="仿宋" w:cs="仿宋"/>
          <w:position w:val="6"/>
          <w:sz w:val="36"/>
          <w:szCs w:val="36"/>
        </w:rPr>
      </w:pPr>
    </w:p>
    <w:p>
      <w:pPr>
        <w:pStyle w:val="2"/>
        <w:keepNext w:val="0"/>
        <w:keepLines w:val="0"/>
        <w:pageBreakBefore w:val="0"/>
        <w:widowControl w:val="0"/>
        <w:kinsoku/>
        <w:wordWrap/>
        <w:overflowPunct/>
        <w:topLinePunct w:val="0"/>
        <w:autoSpaceDE/>
        <w:autoSpaceDN/>
        <w:bidi w:val="0"/>
        <w:adjustRightInd/>
        <w:snapToGrid/>
        <w:spacing w:line="572" w:lineRule="exact"/>
        <w:textAlignment w:val="auto"/>
        <w:rPr>
          <w:rFonts w:ascii="仿宋" w:hAnsi="仿宋" w:eastAsia="仿宋" w:cs="仿宋"/>
          <w:position w:val="6"/>
          <w:sz w:val="36"/>
          <w:szCs w:val="36"/>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陕西省省直政府投资项目</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hint="eastAsia" w:asciiTheme="minorEastAsia" w:hAnsiTheme="minorEastAsia" w:eastAsiaTheme="minorEastAsia" w:cstheme="minorEastAsia"/>
          <w:b/>
          <w:bCs/>
          <w:sz w:val="36"/>
          <w:szCs w:val="36"/>
        </w:rPr>
      </w:pPr>
      <w:r>
        <w:rPr>
          <w:rFonts w:hint="eastAsia" w:ascii="方正小标宋简体" w:hAnsi="方正小标宋简体" w:eastAsia="方正小标宋简体" w:cs="方正小标宋简体"/>
          <w:b w:val="0"/>
          <w:bCs w:val="0"/>
          <w:sz w:val="44"/>
          <w:szCs w:val="44"/>
        </w:rPr>
        <w:t>代建单位招标文件示范文本（试行）</w:t>
      </w:r>
    </w:p>
    <w:p>
      <w:pPr>
        <w:keepNext w:val="0"/>
        <w:keepLines w:val="0"/>
        <w:pageBreakBefore w:val="0"/>
        <w:widowControl w:val="0"/>
        <w:kinsoku/>
        <w:wordWrap/>
        <w:overflowPunct/>
        <w:topLinePunct w:val="0"/>
        <w:autoSpaceDE/>
        <w:autoSpaceDN/>
        <w:bidi w:val="0"/>
        <w:adjustRightInd/>
        <w:snapToGrid/>
        <w:spacing w:before="624" w:line="572" w:lineRule="exact"/>
        <w:ind w:left="400" w:hanging="640"/>
        <w:jc w:val="center"/>
        <w:textAlignment w:val="auto"/>
        <w:rPr>
          <w:sz w:val="36"/>
          <w:szCs w:val="36"/>
        </w:rPr>
      </w:pPr>
      <w:r>
        <w:rPr>
          <w:rFonts w:ascii="Times New Roman" w:hAnsi="Times New Roman" w:eastAsia="仿宋" w:cs="Times New Roman"/>
          <w:spacing w:val="-20"/>
          <w:position w:val="6"/>
          <w:sz w:val="36"/>
          <w:szCs w:val="36"/>
        </w:rPr>
        <w:t>2022</w:t>
      </w:r>
      <w:r>
        <w:rPr>
          <w:rFonts w:hint="eastAsia" w:ascii="仿宋_GB2312" w:hAnsi="仿宋_GB2312" w:eastAsia="仿宋_GB2312" w:cs="仿宋_GB2312"/>
          <w:spacing w:val="-20"/>
          <w:position w:val="6"/>
          <w:sz w:val="36"/>
          <w:szCs w:val="36"/>
        </w:rPr>
        <w:t>年版</w:t>
      </w: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仿宋" w:hAnsi="仿宋" w:eastAsia="仿宋" w:cs="仿宋"/>
          <w:spacing w:val="-20"/>
          <w:position w:val="6"/>
          <w:sz w:val="24"/>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仿宋" w:hAnsi="仿宋" w:eastAsia="仿宋" w:cs="仿宋"/>
          <w:spacing w:val="-20"/>
          <w:position w:val="6"/>
          <w:sz w:val="24"/>
        </w:rPr>
      </w:pPr>
    </w:p>
    <w:p>
      <w:pPr>
        <w:keepNext w:val="0"/>
        <w:keepLines w:val="0"/>
        <w:pageBreakBefore w:val="0"/>
        <w:widowControl w:val="0"/>
        <w:kinsoku/>
        <w:wordWrap/>
        <w:overflowPunct/>
        <w:topLinePunct w:val="0"/>
        <w:autoSpaceDE/>
        <w:autoSpaceDN/>
        <w:bidi w:val="0"/>
        <w:adjustRightInd/>
        <w:snapToGrid/>
        <w:spacing w:line="572" w:lineRule="exact"/>
        <w:jc w:val="center"/>
        <w:textAlignment w:val="auto"/>
        <w:rPr>
          <w:rFonts w:ascii="仿宋" w:hAnsi="仿宋" w:eastAsia="仿宋" w:cs="仿宋"/>
          <w:spacing w:val="-20"/>
          <w:position w:val="6"/>
          <w:sz w:val="24"/>
        </w:rPr>
      </w:pPr>
    </w:p>
    <w:p>
      <w:pPr>
        <w:spacing w:line="360" w:lineRule="auto"/>
        <w:jc w:val="center"/>
        <w:rPr>
          <w:rFonts w:ascii="仿宋" w:hAnsi="仿宋" w:eastAsia="仿宋" w:cs="仿宋"/>
          <w:spacing w:val="-20"/>
          <w:position w:val="6"/>
          <w:sz w:val="24"/>
        </w:rPr>
      </w:pPr>
    </w:p>
    <w:p>
      <w:pPr>
        <w:spacing w:line="360" w:lineRule="auto"/>
        <w:jc w:val="center"/>
        <w:rPr>
          <w:rFonts w:hint="eastAsia" w:ascii="仿宋" w:hAnsi="仿宋" w:eastAsia="仿宋" w:cs="仿宋"/>
          <w:spacing w:val="-20"/>
          <w:position w:val="6"/>
          <w:sz w:val="2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line="360" w:lineRule="auto"/>
        <w:jc w:val="center"/>
        <w:rPr>
          <w:rFonts w:ascii="仿宋" w:hAnsi="仿宋" w:eastAsia="仿宋" w:cs="仿宋"/>
          <w:spacing w:val="-20"/>
          <w:position w:val="6"/>
          <w:sz w:val="24"/>
        </w:rPr>
      </w:pPr>
    </w:p>
    <w:p>
      <w:pPr>
        <w:spacing w:line="360" w:lineRule="auto"/>
        <w:jc w:val="center"/>
        <w:rPr>
          <w:rFonts w:hint="eastAsia" w:ascii="仿宋" w:hAnsi="仿宋" w:eastAsia="仿宋" w:cs="仿宋"/>
          <w:spacing w:val="-20"/>
          <w:position w:val="6"/>
          <w:sz w:val="24"/>
        </w:rPr>
      </w:pPr>
    </w:p>
    <w:p>
      <w:pPr>
        <w:pStyle w:val="2"/>
        <w:rPr>
          <w:rFonts w:hint="eastAsia"/>
        </w:rPr>
      </w:pPr>
    </w:p>
    <w:p>
      <w:pPr>
        <w:pStyle w:val="2"/>
        <w:rPr>
          <w:rFonts w:hint="eastAsia"/>
        </w:rPr>
      </w:pPr>
    </w:p>
    <w:p>
      <w:pPr>
        <w:pStyle w:val="2"/>
        <w:rPr>
          <w:rFonts w:hint="eastAsia"/>
        </w:rPr>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仿宋" w:hAnsi="仿宋" w:eastAsia="仿宋" w:cs="仿宋"/>
          <w:spacing w:val="-20"/>
          <w:position w:val="6"/>
          <w:sz w:val="24"/>
        </w:rPr>
      </w:pPr>
    </w:p>
    <w:p>
      <w:pPr>
        <w:pStyle w:val="2"/>
      </w:pP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陕西省发展和改革委员会</w:t>
      </w:r>
    </w:p>
    <w:p>
      <w:pPr>
        <w:jc w:val="center"/>
        <w:rPr>
          <w:rFonts w:hint="default" w:ascii="Times New Roman" w:hAnsi="Times New Roman" w:eastAsia="仿宋_GB2312" w:cs="Times New Roman"/>
          <w:sz w:val="36"/>
          <w:szCs w:val="36"/>
        </w:rPr>
      </w:pPr>
      <w:r>
        <w:rPr>
          <w:rFonts w:hint="default" w:ascii="Times New Roman" w:hAnsi="Times New Roman" w:eastAsia="仿宋_GB2312" w:cs="Times New Roman"/>
          <w:sz w:val="36"/>
          <w:szCs w:val="36"/>
        </w:rPr>
        <w:t>2022年4月</w:t>
      </w:r>
    </w:p>
    <w:p>
      <w:pPr>
        <w:jc w:val="center"/>
        <w:rPr>
          <w:rFonts w:hint="default" w:ascii="Times New Roman" w:hAnsi="Times New Roman" w:eastAsia="仿宋_GB2312" w:cs="Times New Roman"/>
          <w:sz w:val="32"/>
          <w:szCs w:val="32"/>
        </w:rPr>
        <w:sectPr>
          <w:pgSz w:w="11906" w:h="16838"/>
          <w:pgMar w:top="1440" w:right="1800" w:bottom="1440" w:left="1800" w:header="851" w:footer="992" w:gutter="0"/>
          <w:pgNumType w:fmt="numberInDash"/>
          <w:cols w:space="720" w:num="1"/>
          <w:docGrid w:type="lines" w:linePitch="312" w:charSpace="0"/>
        </w:sectPr>
      </w:pPr>
    </w:p>
    <w:p>
      <w:pPr>
        <w:pageBreakBefore/>
        <w:jc w:val="center"/>
      </w:pPr>
      <w:r>
        <w:rPr>
          <w:rFonts w:hint="eastAsia" w:ascii="仿宋" w:hAnsi="仿宋" w:eastAsia="仿宋" w:cs="仿宋"/>
          <w:b/>
          <w:sz w:val="24"/>
        </w:rPr>
        <w:t xml:space="preserve"> </w:t>
      </w:r>
    </w:p>
    <w:p>
      <w:pPr>
        <w:jc w:val="center"/>
      </w:pPr>
      <w:r>
        <w:rPr>
          <w:rFonts w:hint="eastAsia" w:ascii="仿宋" w:hAnsi="仿宋" w:eastAsia="仿宋" w:cs="仿宋"/>
          <w:b/>
          <w:sz w:val="24"/>
        </w:rPr>
        <w:t>使 用 说 明</w:t>
      </w:r>
    </w:p>
    <w:p>
      <w:pPr>
        <w:spacing w:line="540" w:lineRule="exact"/>
        <w:ind w:firstLine="480"/>
        <w:jc w:val="left"/>
        <w:rPr>
          <w:rFonts w:ascii="仿宋" w:hAnsi="仿宋" w:eastAsia="仿宋" w:cs="仿宋"/>
          <w:b/>
          <w:sz w:val="24"/>
        </w:rPr>
      </w:pPr>
    </w:p>
    <w:p>
      <w:pPr>
        <w:snapToGrid w:val="0"/>
        <w:spacing w:line="540" w:lineRule="exact"/>
        <w:ind w:firstLine="480"/>
        <w:jc w:val="left"/>
      </w:pPr>
      <w:r>
        <w:rPr>
          <w:rFonts w:hint="eastAsia" w:ascii="仿宋" w:hAnsi="仿宋" w:eastAsia="仿宋" w:cs="仿宋"/>
          <w:sz w:val="24"/>
        </w:rPr>
        <w:t>一、《陕西省省直政府投资项目代建单位招标文件示范文本》（试行）（以下简称“招标文件示范文本”）依据《中华人民共和国招标投标法》《中华人民共和国政府采购法》《中华人民共和国招标投标法实施条例》《中华人民共和国政府采购法实施条例》《陕西省实施〈中华人民共和国招标投标法〉办法》《陕西省省直政府投资项目代建单位招标投标办法（试行）》等编制。</w:t>
      </w:r>
    </w:p>
    <w:p>
      <w:pPr>
        <w:snapToGrid w:val="0"/>
        <w:spacing w:line="540" w:lineRule="exact"/>
        <w:ind w:firstLine="480"/>
        <w:jc w:val="left"/>
      </w:pPr>
      <w:r>
        <w:rPr>
          <w:rFonts w:hint="eastAsia" w:ascii="仿宋" w:hAnsi="仿宋" w:eastAsia="仿宋" w:cs="仿宋"/>
          <w:sz w:val="24"/>
        </w:rPr>
        <w:t>二、《招标文件示范文本》适用于本省行政区域内省直政府投资项目代建单位招标，招标限额以下和市县（区）政府投资项目、企业投资项目的代建单位选择可参考使用。</w:t>
      </w:r>
    </w:p>
    <w:p>
      <w:pPr>
        <w:snapToGrid w:val="0"/>
        <w:spacing w:line="540" w:lineRule="exact"/>
        <w:ind w:firstLine="480"/>
        <w:jc w:val="left"/>
      </w:pPr>
      <w:r>
        <w:rPr>
          <w:rFonts w:hint="eastAsia" w:ascii="仿宋" w:hAnsi="仿宋" w:eastAsia="仿宋" w:cs="仿宋"/>
          <w:sz w:val="24"/>
        </w:rPr>
        <w:t>三、《招标文件示范文本》中，空格加下划线标示的内容由招标人填写；文本中在章、节、条、款、项、目前标注“□”的内容表示可选，选择后应将“□”和其他备选内容删除；条文后括号内斜体字为编制正式招标文件的说明提示，正式发布招标文件时应删除斜体文字。除文本中明示可以调整的内容可根据项目情况进行表述外，其余部分均应不加修改地直接引用。填空、选择和补充内容由招标人根据国家和地方有关法律法规的规定以及招标项目具体情况确定并用醒目的字体标记。用下划线标出的引用文件须用最新的有效文件替代。用下划线标出的内容可根据项目实际情况进行调整。</w:t>
      </w:r>
    </w:p>
    <w:p>
      <w:pPr>
        <w:snapToGrid w:val="0"/>
        <w:spacing w:line="540" w:lineRule="exact"/>
        <w:ind w:firstLine="480"/>
      </w:pPr>
      <w:r>
        <w:rPr>
          <w:rFonts w:hint="eastAsia" w:ascii="仿宋" w:hAnsi="仿宋" w:eastAsia="仿宋" w:cs="仿宋"/>
          <w:sz w:val="24"/>
        </w:rPr>
        <w:t>四、《招标文件示范文本》第三章“评标办法”规定了综合评估法评标办法，各评审因素的权重等由招标人按《招标文件示范文本》的有关规定和代建项目具体情况确定，《招标文件示范文本》规定的其他评标程序、方式、标准和要求均须严格执行。</w:t>
      </w:r>
    </w:p>
    <w:p>
      <w:pPr>
        <w:snapToGrid w:val="0"/>
        <w:spacing w:line="540" w:lineRule="exact"/>
        <w:ind w:firstLine="480"/>
      </w:pPr>
      <w:r>
        <w:rPr>
          <w:rFonts w:hint="eastAsia" w:ascii="仿宋" w:hAnsi="仿宋" w:eastAsia="仿宋" w:cs="仿宋"/>
          <w:sz w:val="24"/>
        </w:rPr>
        <w:t>五、《招标文件示范文本》第四章中的“合同专用条款”规定如下：</w:t>
      </w:r>
    </w:p>
    <w:p>
      <w:pPr>
        <w:snapToGrid w:val="0"/>
        <w:spacing w:line="540" w:lineRule="exact"/>
        <w:ind w:firstLine="480"/>
      </w:pPr>
      <w:r>
        <w:rPr>
          <w:rFonts w:hint="eastAsia" w:ascii="仿宋" w:hAnsi="仿宋" w:eastAsia="仿宋" w:cs="仿宋"/>
          <w:sz w:val="24"/>
        </w:rPr>
        <w:t>1、“合同专用条款”是对“合同通用条款”的补充和细化，但不得违反法律、行政法规的强制性规定，以及平等、自愿、公平和诚实信用原则。除“合同通用条款”明确“合同专用条款”可作出不同约定外，补充和细化的内容不得与“合同通用条款”相抵触，否则抵触内容无效。</w:t>
      </w:r>
    </w:p>
    <w:p>
      <w:pPr>
        <w:snapToGrid w:val="0"/>
        <w:spacing w:line="540" w:lineRule="exact"/>
        <w:ind w:firstLine="480"/>
      </w:pPr>
      <w:r>
        <w:rPr>
          <w:rFonts w:hint="eastAsia" w:ascii="仿宋" w:hAnsi="仿宋" w:eastAsia="仿宋" w:cs="仿宋"/>
          <w:sz w:val="24"/>
        </w:rPr>
        <w:t>2、“合同专用条款”的编号应与相应的“合同通用条款”的编号一致。</w:t>
      </w:r>
    </w:p>
    <w:p>
      <w:pPr>
        <w:snapToGrid w:val="0"/>
        <w:spacing w:line="540" w:lineRule="exact"/>
        <w:ind w:firstLine="480"/>
      </w:pPr>
      <w:r>
        <w:rPr>
          <w:rFonts w:hint="eastAsia" w:ascii="仿宋" w:hAnsi="仿宋" w:eastAsia="仿宋" w:cs="仿宋"/>
          <w:sz w:val="24"/>
        </w:rPr>
        <w:t>3、在“合同专用条款”中有下划线的条款，合同双方当事人可针对相应的“合同通用条款”进行细化、完善、补充、修改或另行约定，如果不需进行细化、完善、补充、修改或另行约定，可删除或写“无”，但必须符合本《招标文件示范文本》中说明提示的要求。</w:t>
      </w:r>
    </w:p>
    <w:p>
      <w:pPr>
        <w:spacing w:line="360" w:lineRule="auto"/>
        <w:jc w:val="center"/>
        <w:rPr>
          <w:rFonts w:ascii="仿宋" w:hAnsi="仿宋" w:eastAsia="仿宋" w:cs="仿宋"/>
          <w:b/>
          <w:position w:val="6"/>
          <w:sz w:val="24"/>
          <w:u w:val="single"/>
        </w:rPr>
      </w:pPr>
    </w:p>
    <w:p>
      <w:pPr>
        <w:pageBreakBefore/>
        <w:spacing w:line="360" w:lineRule="auto"/>
        <w:jc w:val="center"/>
        <w:rPr>
          <w:rFonts w:ascii="仿宋" w:hAnsi="仿宋" w:eastAsia="仿宋" w:cs="仿宋"/>
          <w:b/>
          <w:position w:val="6"/>
          <w:sz w:val="24"/>
          <w:u w:val="single"/>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pStyle w:val="7"/>
      </w:pPr>
    </w:p>
    <w:p>
      <w:pPr>
        <w:pStyle w:val="2"/>
      </w:pPr>
    </w:p>
    <w:p>
      <w:pPr>
        <w:pStyle w:val="2"/>
      </w:pPr>
    </w:p>
    <w:p>
      <w:pPr>
        <w:spacing w:line="360" w:lineRule="auto"/>
        <w:jc w:val="center"/>
        <w:rPr>
          <w:rFonts w:ascii="仿宋" w:hAnsi="仿宋" w:eastAsia="仿宋" w:cs="仿宋"/>
          <w:b/>
          <w:position w:val="6"/>
          <w:sz w:val="24"/>
          <w:u w:val="single"/>
        </w:rPr>
      </w:pP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i/>
          <w:position w:val="6"/>
          <w:sz w:val="44"/>
          <w:szCs w:val="44"/>
          <w:u w:val="single"/>
        </w:rPr>
        <w:t xml:space="preserve">            </w:t>
      </w:r>
      <w:r>
        <w:rPr>
          <w:rFonts w:hint="eastAsia" w:ascii="方正小标宋简体" w:hAnsi="方正小标宋简体" w:eastAsia="方正小标宋简体" w:cs="方正小标宋简体"/>
          <w:b w:val="0"/>
          <w:bCs/>
          <w:position w:val="6"/>
          <w:sz w:val="44"/>
          <w:szCs w:val="44"/>
        </w:rPr>
        <w:t>项目代建单位招标</w:t>
      </w:r>
    </w:p>
    <w:p>
      <w:pPr>
        <w:spacing w:line="360" w:lineRule="auto"/>
        <w:jc w:val="center"/>
        <w:rPr>
          <w:rFonts w:ascii="仿宋" w:hAnsi="仿宋" w:eastAsia="仿宋" w:cs="仿宋"/>
          <w:b/>
          <w:position w:val="6"/>
          <w:sz w:val="30"/>
          <w:szCs w:val="30"/>
        </w:rPr>
      </w:pPr>
    </w:p>
    <w:p>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position w:val="6"/>
          <w:sz w:val="44"/>
          <w:szCs w:val="44"/>
        </w:rPr>
        <w:t>招</w:t>
      </w:r>
      <w:r>
        <w:rPr>
          <w:rFonts w:hint="eastAsia" w:ascii="方正小标宋简体" w:hAnsi="方正小标宋简体" w:eastAsia="方正小标宋简体" w:cs="方正小标宋简体"/>
          <w:b w:val="0"/>
          <w:bCs/>
          <w:position w:val="6"/>
          <w:sz w:val="44"/>
          <w:szCs w:val="44"/>
          <w:lang w:val="en-US" w:eastAsia="zh-CN"/>
        </w:rPr>
        <w:t xml:space="preserve"> </w:t>
      </w:r>
      <w:r>
        <w:rPr>
          <w:rFonts w:hint="eastAsia" w:ascii="方正小标宋简体" w:hAnsi="方正小标宋简体" w:eastAsia="方正小标宋简体" w:cs="方正小标宋简体"/>
          <w:b w:val="0"/>
          <w:bCs/>
          <w:position w:val="6"/>
          <w:sz w:val="44"/>
          <w:szCs w:val="44"/>
        </w:rPr>
        <w:t>标</w:t>
      </w:r>
      <w:r>
        <w:rPr>
          <w:rFonts w:hint="eastAsia" w:ascii="方正小标宋简体" w:hAnsi="方正小标宋简体" w:eastAsia="方正小标宋简体" w:cs="方正小标宋简体"/>
          <w:b w:val="0"/>
          <w:bCs/>
          <w:position w:val="6"/>
          <w:sz w:val="44"/>
          <w:szCs w:val="44"/>
          <w:lang w:val="en-US" w:eastAsia="zh-CN"/>
        </w:rPr>
        <w:t xml:space="preserve"> </w:t>
      </w:r>
      <w:r>
        <w:rPr>
          <w:rFonts w:hint="eastAsia" w:ascii="方正小标宋简体" w:hAnsi="方正小标宋简体" w:eastAsia="方正小标宋简体" w:cs="方正小标宋简体"/>
          <w:b w:val="0"/>
          <w:bCs/>
          <w:position w:val="6"/>
          <w:sz w:val="44"/>
          <w:szCs w:val="44"/>
        </w:rPr>
        <w:t>文</w:t>
      </w:r>
      <w:r>
        <w:rPr>
          <w:rFonts w:hint="eastAsia" w:ascii="方正小标宋简体" w:hAnsi="方正小标宋简体" w:eastAsia="方正小标宋简体" w:cs="方正小标宋简体"/>
          <w:b w:val="0"/>
          <w:bCs/>
          <w:position w:val="6"/>
          <w:sz w:val="44"/>
          <w:szCs w:val="44"/>
          <w:lang w:val="en-US" w:eastAsia="zh-CN"/>
        </w:rPr>
        <w:t xml:space="preserve"> </w:t>
      </w:r>
      <w:r>
        <w:rPr>
          <w:rFonts w:hint="eastAsia" w:ascii="方正小标宋简体" w:hAnsi="方正小标宋简体" w:eastAsia="方正小标宋简体" w:cs="方正小标宋简体"/>
          <w:b w:val="0"/>
          <w:bCs/>
          <w:position w:val="6"/>
          <w:sz w:val="44"/>
          <w:szCs w:val="44"/>
        </w:rPr>
        <w:t>件</w:t>
      </w:r>
    </w:p>
    <w:p>
      <w:pPr>
        <w:spacing w:line="360" w:lineRule="auto"/>
        <w:jc w:val="center"/>
        <w:rPr>
          <w:rFonts w:ascii="仿宋" w:hAnsi="仿宋" w:eastAsia="仿宋" w:cs="仿宋"/>
          <w:b/>
          <w:position w:val="6"/>
          <w:sz w:val="30"/>
          <w:szCs w:val="30"/>
        </w:rPr>
      </w:pPr>
    </w:p>
    <w:p>
      <w:pPr>
        <w:spacing w:line="360" w:lineRule="auto"/>
        <w:jc w:val="center"/>
        <w:rPr>
          <w:rFonts w:ascii="仿宋" w:hAnsi="仿宋" w:eastAsia="仿宋" w:cs="仿宋"/>
          <w:spacing w:val="-20"/>
          <w:position w:val="6"/>
          <w:sz w:val="30"/>
          <w:szCs w:val="30"/>
        </w:rPr>
      </w:pPr>
    </w:p>
    <w:p>
      <w:pPr>
        <w:pStyle w:val="2"/>
      </w:pPr>
    </w:p>
    <w:p>
      <w:pPr>
        <w:spacing w:line="360" w:lineRule="auto"/>
        <w:jc w:val="center"/>
        <w:rPr>
          <w:rFonts w:ascii="仿宋" w:hAnsi="仿宋" w:eastAsia="仿宋" w:cs="仿宋"/>
          <w:spacing w:val="-20"/>
          <w:position w:val="6"/>
          <w:sz w:val="30"/>
          <w:szCs w:val="30"/>
        </w:rPr>
      </w:pPr>
    </w:p>
    <w:p>
      <w:pPr>
        <w:pStyle w:val="2"/>
      </w:pPr>
    </w:p>
    <w:p>
      <w:pPr>
        <w:spacing w:line="360" w:lineRule="auto"/>
        <w:jc w:val="center"/>
        <w:rPr>
          <w:rFonts w:ascii="仿宋" w:hAnsi="仿宋" w:eastAsia="仿宋" w:cs="仿宋"/>
          <w:spacing w:val="-20"/>
          <w:position w:val="6"/>
          <w:sz w:val="30"/>
          <w:szCs w:val="30"/>
        </w:rPr>
      </w:pPr>
    </w:p>
    <w:p>
      <w:pPr>
        <w:pStyle w:val="2"/>
      </w:pPr>
    </w:p>
    <w:p>
      <w:pPr>
        <w:spacing w:line="360" w:lineRule="auto"/>
        <w:jc w:val="center"/>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pStyle w:val="2"/>
        <w:rPr>
          <w:rFonts w:ascii="仿宋" w:hAnsi="仿宋" w:eastAsia="仿宋" w:cs="仿宋"/>
          <w:spacing w:val="-20"/>
          <w:position w:val="6"/>
          <w:sz w:val="30"/>
          <w:szCs w:val="30"/>
        </w:rPr>
      </w:pPr>
    </w:p>
    <w:p>
      <w:pPr>
        <w:spacing w:line="360" w:lineRule="auto"/>
        <w:jc w:val="center"/>
        <w:rPr>
          <w:rFonts w:ascii="仿宋" w:hAnsi="仿宋" w:eastAsia="仿宋" w:cs="仿宋"/>
          <w:spacing w:val="-20"/>
          <w:position w:val="6"/>
          <w:sz w:val="30"/>
          <w:szCs w:val="30"/>
        </w:rPr>
      </w:pPr>
    </w:p>
    <w:p>
      <w:pPr>
        <w:spacing w:line="360" w:lineRule="auto"/>
        <w:jc w:val="center"/>
        <w:rPr>
          <w:rFonts w:ascii="仿宋" w:hAnsi="仿宋" w:eastAsia="仿宋" w:cs="仿宋"/>
          <w:spacing w:val="-20"/>
          <w:position w:val="6"/>
          <w:sz w:val="30"/>
          <w:szCs w:val="30"/>
        </w:rPr>
      </w:pPr>
    </w:p>
    <w:p>
      <w:pPr>
        <w:spacing w:line="720" w:lineRule="auto"/>
        <w:ind w:left="420" w:firstLine="76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20"/>
          <w:sz w:val="32"/>
          <w:szCs w:val="32"/>
        </w:rPr>
        <w:t>招 标 人：</w:t>
      </w:r>
      <w:r>
        <w:rPr>
          <w:rFonts w:hint="eastAsia" w:ascii="仿宋_GB2312" w:hAnsi="仿宋_GB2312" w:eastAsia="仿宋_GB2312" w:cs="仿宋_GB2312"/>
          <w:b w:val="0"/>
          <w:bCs/>
          <w:spacing w:val="20"/>
          <w:sz w:val="32"/>
          <w:szCs w:val="32"/>
          <w:u w:val="single"/>
        </w:rPr>
        <w:t xml:space="preserve">                   </w:t>
      </w:r>
    </w:p>
    <w:p>
      <w:pPr>
        <w:spacing w:line="720" w:lineRule="auto"/>
        <w:ind w:left="420" w:firstLine="765"/>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20"/>
          <w:sz w:val="32"/>
          <w:szCs w:val="32"/>
        </w:rPr>
        <w:t>招标代理机构：</w:t>
      </w:r>
      <w:r>
        <w:rPr>
          <w:rFonts w:hint="eastAsia" w:ascii="仿宋_GB2312" w:hAnsi="仿宋_GB2312" w:eastAsia="仿宋_GB2312" w:cs="仿宋_GB2312"/>
          <w:b w:val="0"/>
          <w:bCs/>
          <w:spacing w:val="20"/>
          <w:sz w:val="32"/>
          <w:szCs w:val="32"/>
          <w:u w:val="single"/>
        </w:rPr>
        <w:t xml:space="preserve">（盖单位章）      </w:t>
      </w:r>
    </w:p>
    <w:p>
      <w:pPr>
        <w:spacing w:line="720" w:lineRule="auto"/>
        <w:ind w:left="420" w:firstLine="765"/>
      </w:pPr>
      <w:r>
        <w:rPr>
          <w:rFonts w:hint="eastAsia" w:ascii="仿宋_GB2312" w:hAnsi="仿宋_GB2312" w:eastAsia="仿宋_GB2312" w:cs="仿宋_GB2312"/>
          <w:b w:val="0"/>
          <w:bCs/>
          <w:spacing w:val="20"/>
          <w:sz w:val="32"/>
          <w:szCs w:val="32"/>
        </w:rPr>
        <w:t>日    期：</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年</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月</w:t>
      </w:r>
      <w:r>
        <w:rPr>
          <w:rFonts w:hint="eastAsia" w:ascii="仿宋_GB2312" w:hAnsi="仿宋_GB2312" w:eastAsia="仿宋_GB2312" w:cs="仿宋_GB2312"/>
          <w:b w:val="0"/>
          <w:bCs/>
          <w:spacing w:val="20"/>
          <w:sz w:val="32"/>
          <w:szCs w:val="32"/>
          <w:u w:val="single"/>
        </w:rPr>
        <w:t xml:space="preserve">    </w:t>
      </w:r>
      <w:r>
        <w:rPr>
          <w:rFonts w:hint="eastAsia" w:ascii="仿宋_GB2312" w:hAnsi="仿宋_GB2312" w:eastAsia="仿宋_GB2312" w:cs="仿宋_GB2312"/>
          <w:b w:val="0"/>
          <w:bCs/>
          <w:spacing w:val="20"/>
          <w:sz w:val="32"/>
          <w:szCs w:val="32"/>
        </w:rPr>
        <w:t>日</w:t>
      </w:r>
      <w:r>
        <w:rPr>
          <w:rFonts w:hint="eastAsia" w:ascii="仿宋" w:hAnsi="仿宋" w:eastAsia="仿宋" w:cs="仿宋"/>
          <w:b w:val="0"/>
          <w:bCs/>
          <w:spacing w:val="20"/>
          <w:sz w:val="30"/>
          <w:szCs w:val="30"/>
        </w:rPr>
        <w:t xml:space="preserve"> </w:t>
      </w:r>
    </w:p>
    <w:p>
      <w:pPr>
        <w:keepNext/>
        <w:keepLines/>
        <w:spacing w:line="360" w:lineRule="auto"/>
        <w:jc w:val="center"/>
        <w:sectPr>
          <w:footerReference r:id="rId4" w:type="default"/>
          <w:pgSz w:w="11906" w:h="16838"/>
          <w:pgMar w:top="1440" w:right="1800" w:bottom="1440" w:left="1800" w:header="851" w:footer="992" w:gutter="0"/>
          <w:pgNumType w:fmt="numberInDash" w:start="1"/>
          <w:cols w:space="720" w:num="1"/>
          <w:docGrid w:type="lines" w:linePitch="312" w:charSpace="0"/>
        </w:sectPr>
      </w:pPr>
    </w:p>
    <w:p>
      <w:pPr>
        <w:keepNext/>
        <w:keepLines/>
        <w:spacing w:line="360" w:lineRule="auto"/>
        <w:jc w:val="center"/>
        <w:rPr>
          <w:rFonts w:hint="eastAsia"/>
          <w:b/>
          <w:bCs/>
          <w:sz w:val="32"/>
          <w:szCs w:val="32"/>
        </w:rPr>
      </w:pPr>
    </w:p>
    <w:p>
      <w:pPr>
        <w:keepNext/>
        <w:keepLines/>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目   录</w:t>
      </w:r>
      <w:bookmarkEnd w:id="0"/>
      <w:bookmarkEnd w:id="1"/>
      <w:bookmarkEnd w:id="2"/>
      <w:bookmarkEnd w:id="3"/>
    </w:p>
    <w:p>
      <w:pPr>
        <w:pStyle w:val="2"/>
        <w:rPr>
          <w:rFonts w:hint="eastAsia"/>
          <w:b/>
          <w:bCs/>
          <w:sz w:val="32"/>
          <w:szCs w:val="32"/>
        </w:rPr>
      </w:pPr>
    </w:p>
    <w:p>
      <w:pPr>
        <w:pStyle w:val="18"/>
        <w:tabs>
          <w:tab w:val="right" w:leader="dot" w:pos="8306"/>
        </w:tabs>
        <w:rPr>
          <w:rFonts w:hint="default" w:ascii="Times New Roman" w:hAnsi="Times New Roman" w:cs="Times New Roman"/>
          <w:sz w:val="28"/>
          <w:szCs w:val="28"/>
        </w:rPr>
      </w:pPr>
      <w:bookmarkStart w:id="4" w:name="_Toc247527533"/>
      <w:bookmarkStart w:id="5" w:name="_Toc247513932"/>
      <w:bookmarkStart w:id="6" w:name="_Toc152042287"/>
      <w:bookmarkStart w:id="7" w:name="_Toc144974479"/>
      <w:bookmarkStart w:id="8" w:name="_Toc152045511"/>
      <w:r>
        <w:rPr>
          <w:rFonts w:hint="eastAsia" w:ascii="宋体" w:hAnsi="宋体" w:cs="宋体"/>
          <w:b w:val="0"/>
          <w:bCs w:val="0"/>
          <w:caps w:val="0"/>
          <w:sz w:val="28"/>
          <w:szCs w:val="28"/>
        </w:rPr>
        <w:fldChar w:fldCharType="begin"/>
      </w:r>
      <w:r>
        <w:rPr>
          <w:rFonts w:hint="eastAsia" w:ascii="宋体" w:hAnsi="宋体" w:cs="宋体"/>
          <w:b w:val="0"/>
          <w:bCs w:val="0"/>
          <w:caps w:val="0"/>
          <w:sz w:val="28"/>
          <w:szCs w:val="28"/>
        </w:rPr>
        <w:instrText xml:space="preserve"> TOC \o "1-3" \h \z \u </w:instrText>
      </w:r>
      <w:r>
        <w:rPr>
          <w:rFonts w:hint="eastAsia" w:ascii="宋体" w:hAnsi="宋体" w:cs="宋体"/>
          <w:b w:val="0"/>
          <w:bCs w:val="0"/>
          <w:caps w:val="0"/>
          <w:sz w:val="28"/>
          <w:szCs w:val="28"/>
        </w:rPr>
        <w:fldChar w:fldCharType="separate"/>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_Toc26345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第一章 招标公告（适用于公开招标）</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_Toc26345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- 1 -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_Toc9667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1.招标条件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_Toc9667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_Toc23654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2.代建项目概况与招标范围</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_Toc23654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- 1 -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_Toc20635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3.投标人资格条件</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_Toc20635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- 2 -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_Toc5779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4.招标文件的获取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_Toc5779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- 3 -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_Toc23577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5.投标文件的递交及开标</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_Toc23577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- 3 -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_Toc1965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6.发布公告的媒介</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_Toc1965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- 3 -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_Toc2349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7.其他</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_Toc2349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_Toc19941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8.行政监督</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_Toc19941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_Toc25152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sz w:val="28"/>
          <w:szCs w:val="28"/>
        </w:rPr>
        <w:t>9.联系方式</w:t>
      </w:r>
      <w:r>
        <w:rPr>
          <w:rFonts w:hint="default" w:ascii="Times New Roman" w:hAnsi="Times New Roman" w:eastAsia="仿宋_GB2312" w:cs="Times New Roman"/>
          <w:sz w:val="28"/>
          <w:szCs w:val="28"/>
        </w:rPr>
        <w:tab/>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PAGEREF _Toc25152 \h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- 4 -</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cs="Times New Roman"/>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_Toc793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第一章 投标邀请书（适用于邀请招标）</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_Toc793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- 5 -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_Toc13956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1.招标条件</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_Toc13956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- 5 -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_Toc2894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2.代建项目概况与招标范围</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_Toc2894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- 5 -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_Toc27905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3.投标人资格条件</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_Toc27905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_Toc24607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4.招标文件的获取</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_Toc24607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_Toc21717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5.投标文件的递交及开标</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_Toc21717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_Toc2167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6.确认</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_Toc2167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_Toc1136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7.其他</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_Toc1136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- 8 -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_Toc10071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8.行政监督</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_Toc10071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- 8 -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_Toc10211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9.联系方式</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_Toc10211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- 8 -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_Toc8556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第二章 投标人须知</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_Toc8556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- 14 -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_Toc24185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投标人须知前附表</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_Toc24185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- 14 -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_Toc6343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1.总则</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_Toc6343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- 19 -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_Toc2605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2.招标文件</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_Toc2605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_Toc14076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3.投标文件</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_Toc14076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- 23 -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_Toc18364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4.投标</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_Toc18364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_Toc16740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5.开标</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_Toc16740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_Toc15461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6.评标</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_Toc15461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- 29 -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_Toc4194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7.合同授予</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_Toc4194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- 29 -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_Toc3739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8.纪律和监督</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_Toc3739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- 31 -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_Toc2518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9.需要补充的其他内容</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_Toc2518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- 32 -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_Toc18725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10.电子招标投标</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_Toc18725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- 32 -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_Toc37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第三章 评标办法（综合评估法）</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_Toc37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- 41 -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_Toc9360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评标办法前附表</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_Toc9360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- 41 -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_Toc8828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1.评标方法</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_Toc8828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- 51 -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_Toc20702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2.评审标准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_Toc20702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- 51 -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_Toc20540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3.评标程序</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_Toc20540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- 52 -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_Toc28848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第四章 合同条款及格式</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_Toc28848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- 93 -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_Toc21009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第一部分 协议书</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_Toc21009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- 93 -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_Toc14710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第二部分 合同通用条款</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_Toc14710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- 97 -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_Toc22238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1.</w:t>
      </w:r>
      <w:r>
        <w:rPr>
          <w:rFonts w:hint="default" w:ascii="Times New Roman" w:hAnsi="Times New Roman" w:eastAsia="仿宋_GB2312" w:cs="Times New Roman"/>
          <w:bCs w:val="0"/>
          <w:sz w:val="28"/>
          <w:szCs w:val="28"/>
        </w:rPr>
        <w:t>项目管理（代建）部分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_Toc22238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- 97 -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_Toc24908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2.</w:t>
      </w:r>
      <w:r>
        <w:rPr>
          <w:rFonts w:hint="default" w:ascii="Times New Roman" w:hAnsi="Times New Roman" w:eastAsia="仿宋_GB2312" w:cs="Times New Roman"/>
          <w:bCs w:val="0"/>
          <w:sz w:val="28"/>
          <w:szCs w:val="28"/>
        </w:rPr>
        <w:t>可行性研究报告编制部分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_Toc24908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- 116 -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_Toc16833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3.勘察部分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_Toc16833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- 117 -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_Toc27161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4.造价咨询部分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_Toc27161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- 133 -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_Toc31001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5.招标代理部分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_Toc31001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- 142 -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_Toc17516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第三部分 合同专用条款</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_Toc17516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- 150 -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_Toc2088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1.</w:t>
      </w:r>
      <w:r>
        <w:rPr>
          <w:rFonts w:hint="default" w:ascii="Times New Roman" w:hAnsi="Times New Roman" w:eastAsia="仿宋_GB2312" w:cs="Times New Roman"/>
          <w:bCs w:val="0"/>
          <w:sz w:val="28"/>
          <w:szCs w:val="28"/>
        </w:rPr>
        <w:t>项目管理部分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_Toc2088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- 150 -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_Toc24521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2.可行性研究报告编制部分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_Toc24521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- 156 -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_Toc29850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3.勘察部分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_Toc29850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- 160 -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_Toc5750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4.造价咨询部分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_Toc5750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- 166 -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_Toc13737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val="en-US" w:eastAsia="zh-CN"/>
        </w:rPr>
        <w:t>5.招标代理部分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_Toc13737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- 176 -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cs="Times New Roman"/>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_Toc6316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第五章 发包人提供的资料及要求</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_Toc6316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- 180 -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_Toc256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1</w:t>
      </w:r>
      <w:r>
        <w:rPr>
          <w:rFonts w:hint="default" w:ascii="Times New Roman" w:hAnsi="Times New Roman" w:eastAsia="仿宋_GB2312" w:cs="Times New Roman"/>
          <w:bCs w:val="0"/>
          <w:sz w:val="28"/>
          <w:szCs w:val="28"/>
          <w:lang w:val="en-US" w:eastAsia="zh-CN"/>
        </w:rPr>
        <w:t>.</w:t>
      </w:r>
      <w:r>
        <w:rPr>
          <w:rFonts w:hint="default" w:ascii="Times New Roman" w:hAnsi="Times New Roman" w:eastAsia="仿宋_GB2312" w:cs="Times New Roman"/>
          <w:bCs w:val="0"/>
          <w:sz w:val="28"/>
          <w:szCs w:val="28"/>
        </w:rPr>
        <w:t>项目概况介绍</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_Toc256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_Toc23128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2</w:t>
      </w:r>
      <w:r>
        <w:rPr>
          <w:rFonts w:hint="default" w:ascii="Times New Roman" w:hAnsi="Times New Roman" w:eastAsia="仿宋_GB2312" w:cs="Times New Roman"/>
          <w:bCs w:val="0"/>
          <w:sz w:val="28"/>
          <w:szCs w:val="28"/>
          <w:lang w:val="en-US" w:eastAsia="zh-CN"/>
        </w:rPr>
        <w:t>.</w:t>
      </w:r>
      <w:r>
        <w:rPr>
          <w:rFonts w:hint="default" w:ascii="Times New Roman" w:hAnsi="Times New Roman" w:eastAsia="仿宋_GB2312" w:cs="Times New Roman"/>
          <w:bCs w:val="0"/>
          <w:sz w:val="28"/>
          <w:szCs w:val="28"/>
        </w:rPr>
        <w:t>发包人要求</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_Toc23128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8"/>
        <w:tabs>
          <w:tab w:val="right" w:leader="dot" w:pos="8306"/>
        </w:tabs>
        <w:rPr>
          <w:rFonts w:hint="default" w:ascii="Times New Roman" w:hAnsi="Times New Roman" w:cs="Times New Roman"/>
          <w:sz w:val="28"/>
          <w:szCs w:val="28"/>
        </w:rPr>
      </w:pP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HYPERLINK \l _Toc1030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第六章 投标文件格式</w:t>
      </w:r>
      <w:r>
        <w:rPr>
          <w:rFonts w:hint="default" w:ascii="Times New Roman" w:hAnsi="Times New Roman" w:eastAsia="宋体" w:cs="Times New Roman"/>
          <w:b/>
          <w:bCs/>
          <w:sz w:val="28"/>
          <w:szCs w:val="28"/>
        </w:rPr>
        <w:tab/>
      </w:r>
      <w:r>
        <w:rPr>
          <w:rFonts w:hint="default" w:ascii="Times New Roman" w:hAnsi="Times New Roman" w:eastAsia="宋体" w:cs="Times New Roman"/>
          <w:b/>
          <w:bCs/>
          <w:sz w:val="28"/>
          <w:szCs w:val="28"/>
        </w:rPr>
        <w:fldChar w:fldCharType="begin"/>
      </w:r>
      <w:r>
        <w:rPr>
          <w:rFonts w:hint="default" w:ascii="Times New Roman" w:hAnsi="Times New Roman" w:eastAsia="宋体" w:cs="Times New Roman"/>
          <w:b/>
          <w:bCs/>
          <w:sz w:val="28"/>
          <w:szCs w:val="28"/>
        </w:rPr>
        <w:instrText xml:space="preserve"> PAGEREF _Toc1030 \h </w:instrText>
      </w:r>
      <w:r>
        <w:rPr>
          <w:rFonts w:hint="default" w:ascii="Times New Roman" w:hAnsi="Times New Roman" w:eastAsia="宋体" w:cs="Times New Roman"/>
          <w:b/>
          <w:bCs/>
          <w:sz w:val="28"/>
          <w:szCs w:val="28"/>
        </w:rPr>
        <w:fldChar w:fldCharType="separate"/>
      </w:r>
      <w:r>
        <w:rPr>
          <w:rFonts w:hint="default" w:ascii="Times New Roman" w:hAnsi="Times New Roman" w:eastAsia="宋体" w:cs="Times New Roman"/>
          <w:b/>
          <w:bCs/>
          <w:sz w:val="28"/>
          <w:szCs w:val="28"/>
        </w:rPr>
        <w:t>- 183 -</w:t>
      </w:r>
      <w:r>
        <w:rPr>
          <w:rFonts w:hint="default" w:ascii="Times New Roman" w:hAnsi="Times New Roman" w:eastAsia="宋体" w:cs="Times New Roman"/>
          <w:b/>
          <w:bCs/>
          <w:sz w:val="28"/>
          <w:szCs w:val="28"/>
        </w:rPr>
        <w:fldChar w:fldCharType="end"/>
      </w:r>
      <w:r>
        <w:rPr>
          <w:rFonts w:hint="default" w:ascii="Times New Roman" w:hAnsi="Times New Roman" w:eastAsia="宋体" w:cs="Times New Roman"/>
          <w:b/>
          <w:bC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_Toc24524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目</w:t>
      </w:r>
      <w:r>
        <w:rPr>
          <w:rFonts w:hint="default" w:ascii="Times New Roman" w:hAnsi="Times New Roman" w:eastAsia="仿宋_GB2312" w:cs="Times New Roman"/>
          <w:bCs w:val="0"/>
          <w:sz w:val="28"/>
          <w:szCs w:val="28"/>
          <w:lang w:val="en-US" w:eastAsia="zh-CN"/>
        </w:rPr>
        <w:t xml:space="preserve"> </w:t>
      </w:r>
      <w:r>
        <w:rPr>
          <w:rFonts w:hint="default" w:ascii="Times New Roman" w:hAnsi="Times New Roman" w:eastAsia="仿宋_GB2312" w:cs="Times New Roman"/>
          <w:bCs w:val="0"/>
          <w:sz w:val="28"/>
          <w:szCs w:val="28"/>
        </w:rPr>
        <w:t>录</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_Toc24524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- 184 -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_Toc5180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一、投标函及投标函附录</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_Toc5180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- 185 -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_Toc26897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二、法定代表人身份证明</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_Toc26897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_Toc30675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三、法定代表人授权委托书</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_Toc30675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- 188 -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_Toc14525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四、投标保证金</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_Toc14525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- 189 -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_Toc12195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五、投标报价（下浮率）书</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_Toc12195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- 190 -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_Toc23155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eastAsia="zh-CN"/>
        </w:rPr>
        <w:t>六、</w:t>
      </w:r>
      <w:r>
        <w:rPr>
          <w:rFonts w:hint="default" w:ascii="Times New Roman" w:hAnsi="Times New Roman" w:eastAsia="仿宋_GB2312" w:cs="Times New Roman"/>
          <w:bCs w:val="0"/>
          <w:sz w:val="28"/>
          <w:szCs w:val="28"/>
        </w:rPr>
        <w:t>资格审查资料</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_Toc23155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- 197 -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_Toc13866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eastAsia="zh-CN"/>
        </w:rPr>
        <w:t>七、技术部分</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_Toc13866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- 202 -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80" w:lineRule="exact"/>
        <w:ind w:left="0" w:firstLine="560" w:firstLineChars="200"/>
        <w:textAlignment w:val="auto"/>
      </w:pP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HYPERLINK \l _Toc11903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lang w:eastAsia="zh-CN"/>
        </w:rPr>
        <w:t>八、投标人须知前附表规定的其他资料</w:t>
      </w:r>
      <w:r>
        <w:rPr>
          <w:rFonts w:hint="default" w:ascii="Times New Roman" w:hAnsi="Times New Roman" w:eastAsia="仿宋_GB2312" w:cs="Times New Roman"/>
          <w:bCs w:val="0"/>
          <w:sz w:val="28"/>
          <w:szCs w:val="28"/>
        </w:rPr>
        <w:tab/>
      </w:r>
      <w:r>
        <w:rPr>
          <w:rFonts w:hint="default" w:ascii="Times New Roman" w:hAnsi="Times New Roman" w:eastAsia="仿宋_GB2312" w:cs="Times New Roman"/>
          <w:bCs w:val="0"/>
          <w:sz w:val="28"/>
          <w:szCs w:val="28"/>
        </w:rPr>
        <w:fldChar w:fldCharType="begin"/>
      </w:r>
      <w:r>
        <w:rPr>
          <w:rFonts w:hint="default" w:ascii="Times New Roman" w:hAnsi="Times New Roman" w:eastAsia="仿宋_GB2312" w:cs="Times New Roman"/>
          <w:bCs w:val="0"/>
          <w:sz w:val="28"/>
          <w:szCs w:val="28"/>
        </w:rPr>
        <w:instrText xml:space="preserve"> PAGEREF _Toc11903 \h </w:instrText>
      </w:r>
      <w:r>
        <w:rPr>
          <w:rFonts w:hint="default" w:ascii="Times New Roman" w:hAnsi="Times New Roman" w:eastAsia="仿宋_GB2312" w:cs="Times New Roman"/>
          <w:bCs w:val="0"/>
          <w:sz w:val="28"/>
          <w:szCs w:val="28"/>
        </w:rPr>
        <w:fldChar w:fldCharType="separate"/>
      </w:r>
      <w:r>
        <w:rPr>
          <w:rFonts w:hint="default" w:ascii="Times New Roman" w:hAnsi="Times New Roman" w:eastAsia="仿宋_GB2312" w:cs="Times New Roman"/>
          <w:bCs w:val="0"/>
          <w:sz w:val="28"/>
          <w:szCs w:val="28"/>
        </w:rPr>
        <w:t>- 203 -</w:t>
      </w:r>
      <w:r>
        <w:rPr>
          <w:rFonts w:hint="default" w:ascii="Times New Roman" w:hAnsi="Times New Roman" w:eastAsia="仿宋_GB2312" w:cs="Times New Roman"/>
          <w:bCs w:val="0"/>
          <w:sz w:val="28"/>
          <w:szCs w:val="28"/>
        </w:rPr>
        <w:fldChar w:fldCharType="end"/>
      </w:r>
      <w:r>
        <w:rPr>
          <w:rFonts w:hint="default" w:ascii="Times New Roman" w:hAnsi="Times New Roman" w:eastAsia="仿宋_GB2312" w:cs="Times New Roman"/>
          <w:bCs w:val="0"/>
          <w:sz w:val="28"/>
          <w:szCs w:val="28"/>
        </w:rPr>
        <w:fldChar w:fldCharType="end"/>
      </w:r>
    </w:p>
    <w:p>
      <w:pPr>
        <w:pStyle w:val="3"/>
        <w:snapToGrid w:val="0"/>
        <w:spacing w:before="0" w:after="0" w:line="360" w:lineRule="exact"/>
        <w:jc w:val="center"/>
        <w:rPr>
          <w:b w:val="0"/>
          <w:bCs w:val="0"/>
        </w:rPr>
        <w:sectPr>
          <w:footerReference r:id="rId5" w:type="default"/>
          <w:pgSz w:w="11906" w:h="16838"/>
          <w:pgMar w:top="1440" w:right="1800" w:bottom="1440" w:left="1800" w:header="851" w:footer="992" w:gutter="0"/>
          <w:pgNumType w:fmt="numberInDash" w:start="1"/>
          <w:cols w:space="720" w:num="1"/>
          <w:docGrid w:type="lines" w:linePitch="312" w:charSpace="0"/>
        </w:sectPr>
      </w:pPr>
      <w:r>
        <w:rPr>
          <w:rFonts w:hint="eastAsia" w:ascii="宋体" w:hAnsi="宋体" w:cs="宋体"/>
          <w:bCs w:val="0"/>
          <w:szCs w:val="28"/>
        </w:rPr>
        <w:fldChar w:fldCharType="end"/>
      </w:r>
    </w:p>
    <w:bookmarkEnd w:id="4"/>
    <w:bookmarkEnd w:id="5"/>
    <w:p>
      <w:pPr>
        <w:pStyle w:val="4"/>
        <w:snapToGrid w:val="0"/>
        <w:spacing w:before="0" w:after="0" w:line="300" w:lineRule="auto"/>
        <w:jc w:val="center"/>
      </w:pPr>
      <w:bookmarkStart w:id="9" w:name="_Toc247513933"/>
      <w:bookmarkStart w:id="10" w:name="_Toc247527534"/>
      <w:bookmarkStart w:id="11" w:name="_Toc26345"/>
      <w:r>
        <w:rPr>
          <w:rFonts w:hint="eastAsia"/>
        </w:rPr>
        <w:t xml:space="preserve">第一章 </w:t>
      </w:r>
      <w:bookmarkEnd w:id="6"/>
      <w:bookmarkEnd w:id="7"/>
      <w:bookmarkEnd w:id="8"/>
      <w:bookmarkEnd w:id="9"/>
      <w:bookmarkEnd w:id="10"/>
      <w:bookmarkStart w:id="12" w:name="_Toc152042303"/>
      <w:bookmarkStart w:id="13" w:name="_Toc247527551"/>
      <w:bookmarkStart w:id="14" w:name="_Toc152045527"/>
      <w:bookmarkStart w:id="15" w:name="_Toc247513950"/>
      <w:bookmarkStart w:id="16" w:name="_Toc144974495"/>
      <w:r>
        <w:rPr>
          <w:rFonts w:hint="eastAsia"/>
        </w:rPr>
        <w:t>招标公告（适用于公开招标）</w:t>
      </w:r>
      <w:bookmarkEnd w:id="11"/>
    </w:p>
    <w:p>
      <w:pPr>
        <w:rPr>
          <w:rFonts w:ascii="仿宋" w:hAnsi="仿宋" w:eastAsia="仿宋" w:cs="仿宋"/>
          <w:i/>
          <w:sz w:val="24"/>
        </w:rPr>
      </w:pPr>
    </w:p>
    <w:p>
      <w:pPr>
        <w:pStyle w:val="5"/>
        <w:numPr>
          <w:ilvl w:val="0"/>
          <w:numId w:val="1"/>
        </w:numPr>
        <w:snapToGrid w:val="0"/>
        <w:spacing w:before="0" w:after="0" w:line="500" w:lineRule="exact"/>
        <w:ind w:firstLine="118"/>
      </w:pPr>
      <w:bookmarkStart w:id="17" w:name="_Toc9667"/>
      <w:r>
        <w:rPr>
          <w:rFonts w:hint="eastAsia" w:ascii="仿宋" w:hAnsi="仿宋" w:eastAsia="仿宋" w:cs="仿宋"/>
          <w:sz w:val="24"/>
          <w:szCs w:val="24"/>
        </w:rPr>
        <w:t>招标条件</w:t>
      </w:r>
      <w:bookmarkEnd w:id="17"/>
    </w:p>
    <w:p>
      <w:pPr>
        <w:snapToGrid w:val="0"/>
        <w:spacing w:line="500" w:lineRule="exact"/>
        <w:ind w:firstLine="480"/>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项目名称</w:t>
      </w:r>
      <w:r>
        <w:rPr>
          <w:rFonts w:hint="eastAsia" w:ascii="仿宋" w:hAnsi="仿宋" w:eastAsia="仿宋" w:cs="仿宋"/>
          <w:sz w:val="24"/>
        </w:rPr>
        <w:t xml:space="preserve">）已由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项目审批、核准或备案机关名称</w:t>
      </w:r>
      <w:r>
        <w:rPr>
          <w:rFonts w:hint="eastAsia" w:ascii="仿宋" w:hAnsi="仿宋" w:eastAsia="仿宋" w:cs="仿宋"/>
          <w:sz w:val="24"/>
        </w:rPr>
        <w:t>）以</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审批、核准或备案文件名称及编号</w:t>
      </w:r>
      <w:r>
        <w:rPr>
          <w:rFonts w:hint="eastAsia" w:ascii="仿宋" w:hAnsi="仿宋" w:eastAsia="仿宋" w:cs="仿宋"/>
          <w:sz w:val="24"/>
        </w:rPr>
        <w:t>）同意建设，建设资金来自</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资金来源</w:t>
      </w:r>
      <w:r>
        <w:rPr>
          <w:rFonts w:hint="eastAsia" w:ascii="仿宋" w:hAnsi="仿宋" w:eastAsia="仿宋" w:cs="仿宋"/>
          <w:sz w:val="24"/>
        </w:rPr>
        <w:t>）。目前已具备招标条件，现就其代建单位进行公开招标，招标人为</w:t>
      </w:r>
      <w:r>
        <w:rPr>
          <w:rFonts w:hint="eastAsia" w:ascii="仿宋" w:hAnsi="仿宋" w:eastAsia="仿宋" w:cs="仿宋"/>
          <w:sz w:val="24"/>
          <w:u w:val="single"/>
        </w:rPr>
        <w:t xml:space="preserve">           </w:t>
      </w:r>
      <w:r>
        <w:rPr>
          <w:rFonts w:hint="eastAsia" w:ascii="仿宋" w:hAnsi="仿宋" w:eastAsia="仿宋" w:cs="仿宋"/>
          <w:sz w:val="24"/>
        </w:rPr>
        <w:t>，招标代理机构为</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500" w:lineRule="exact"/>
        <w:ind w:firstLine="480"/>
        <w:rPr>
          <w:rFonts w:ascii="仿宋" w:hAnsi="仿宋" w:eastAsia="仿宋" w:cs="仿宋"/>
          <w:sz w:val="24"/>
        </w:rPr>
      </w:pPr>
    </w:p>
    <w:p>
      <w:pPr>
        <w:pStyle w:val="5"/>
        <w:numPr>
          <w:ilvl w:val="0"/>
          <w:numId w:val="1"/>
        </w:numPr>
        <w:snapToGrid w:val="0"/>
        <w:spacing w:before="0" w:after="0" w:line="500" w:lineRule="exact"/>
        <w:ind w:firstLine="118"/>
      </w:pPr>
      <w:bookmarkStart w:id="18" w:name="_Toc23654"/>
      <w:r>
        <w:rPr>
          <w:rFonts w:hint="eastAsia" w:ascii="仿宋" w:hAnsi="仿宋" w:eastAsia="仿宋" w:cs="仿宋"/>
          <w:sz w:val="24"/>
          <w:szCs w:val="24"/>
        </w:rPr>
        <w:t>代建项目概况与招标范围</w:t>
      </w:r>
      <w:bookmarkEnd w:id="18"/>
    </w:p>
    <w:p>
      <w:pPr>
        <w:snapToGrid w:val="0"/>
        <w:spacing w:line="500" w:lineRule="exact"/>
        <w:ind w:firstLine="480"/>
      </w:pPr>
      <w:r>
        <w:rPr>
          <w:rFonts w:hint="eastAsia" w:ascii="仿宋" w:hAnsi="仿宋" w:eastAsia="仿宋" w:cs="仿宋"/>
          <w:sz w:val="24"/>
        </w:rPr>
        <w:t>2.1  招标人：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2.2  项目名称：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2.3  项目建设地点：</w:t>
      </w:r>
      <w:r>
        <w:rPr>
          <w:rFonts w:hint="eastAsia" w:ascii="仿宋" w:hAnsi="仿宋" w:eastAsia="仿宋" w:cs="仿宋"/>
          <w:sz w:val="24"/>
          <w:u w:val="single"/>
        </w:rPr>
        <w:t xml:space="preserve">                       </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2.4  项目建设内容及规模（</w:t>
      </w:r>
      <w:r>
        <w:rPr>
          <w:rFonts w:hint="eastAsia" w:ascii="仿宋" w:hAnsi="仿宋" w:eastAsia="仿宋" w:cs="仿宋"/>
          <w:i/>
          <w:sz w:val="24"/>
        </w:rPr>
        <w:t>工程类型、主要技术指标、总投资额等</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rPr>
        <w:t>2.5  招标范围：</w:t>
      </w:r>
      <w:r>
        <w:rPr>
          <w:rFonts w:hint="eastAsia" w:ascii="仿宋" w:hAnsi="仿宋" w:eastAsia="仿宋" w:cs="仿宋"/>
          <w:sz w:val="24"/>
          <w:u w:val="single"/>
        </w:rPr>
        <w:t>本项目的代建服务（</w:t>
      </w:r>
      <w:r>
        <w:rPr>
          <w:rFonts w:hint="eastAsia" w:ascii="仿宋" w:hAnsi="仿宋" w:eastAsia="仿宋" w:cs="仿宋"/>
          <w:i/>
          <w:iCs/>
          <w:sz w:val="24"/>
          <w:u w:val="single"/>
        </w:rPr>
        <w:t>包含项目管理、可行性研究报告编制、勘察、造价咨询、招标代理</w:t>
      </w:r>
      <w:r>
        <w:rPr>
          <w:rFonts w:hint="eastAsia" w:ascii="仿宋" w:hAnsi="仿宋" w:eastAsia="仿宋" w:cs="仿宋"/>
          <w:i/>
          <w:sz w:val="24"/>
          <w:u w:val="single"/>
        </w:rPr>
        <w:t>）</w:t>
      </w:r>
      <w:r>
        <w:rPr>
          <w:rFonts w:hint="eastAsia" w:ascii="仿宋" w:hAnsi="仿宋" w:eastAsia="仿宋" w:cs="仿宋"/>
          <w:sz w:val="24"/>
          <w:u w:val="single"/>
        </w:rPr>
        <w:t>。具体详见第五章“发包人提供的资料及要求”。</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2.6  代建项目控制目标：</w:t>
      </w:r>
      <w:r>
        <w:rPr>
          <w:rFonts w:hint="eastAsia" w:ascii="仿宋" w:hAnsi="仿宋" w:eastAsia="仿宋" w:cs="仿宋"/>
          <w:sz w:val="24"/>
          <w:u w:val="single"/>
        </w:rPr>
        <w:t xml:space="preserve">  </w:t>
      </w:r>
      <w:r>
        <w:rPr>
          <w:rFonts w:hint="eastAsia" w:ascii="仿宋" w:hAnsi="仿宋" w:eastAsia="仿宋" w:cs="仿宋"/>
          <w:i/>
          <w:iCs/>
          <w:sz w:val="24"/>
          <w:u w:val="single"/>
        </w:rPr>
        <w:t xml:space="preserve">（建设规模、建设标准、总投资） </w:t>
      </w:r>
      <w:r>
        <w:rPr>
          <w:rFonts w:hint="eastAsia" w:ascii="仿宋" w:hAnsi="仿宋" w:eastAsia="仿宋" w:cs="仿宋"/>
          <w:sz w:val="24"/>
          <w:u w:val="single"/>
        </w:rPr>
        <w:t xml:space="preserve">       。        </w:t>
      </w:r>
    </w:p>
    <w:p>
      <w:pPr>
        <w:snapToGrid w:val="0"/>
        <w:spacing w:line="500" w:lineRule="exact"/>
        <w:ind w:firstLine="480"/>
      </w:pPr>
      <w:r>
        <w:rPr>
          <w:rFonts w:hint="eastAsia" w:ascii="仿宋" w:hAnsi="仿宋" w:eastAsia="仿宋" w:cs="仿宋"/>
          <w:sz w:val="24"/>
        </w:rPr>
        <w:t>2.7  工程质量标准：依照国家</w:t>
      </w:r>
      <w:r>
        <w:rPr>
          <w:rFonts w:hint="eastAsia" w:ascii="仿宋" w:hAnsi="仿宋" w:eastAsia="仿宋" w:cs="仿宋"/>
          <w:sz w:val="24"/>
          <w:u w:val="single"/>
        </w:rPr>
        <w:t>《             》（</w:t>
      </w:r>
      <w:r>
        <w:rPr>
          <w:rFonts w:hint="eastAsia" w:ascii="仿宋" w:hAnsi="仿宋" w:eastAsia="仿宋" w:cs="仿宋"/>
          <w:i/>
          <w:sz w:val="24"/>
        </w:rPr>
        <w:t>相应法定质量标准）</w:t>
      </w:r>
      <w:r>
        <w:rPr>
          <w:rFonts w:hint="eastAsia" w:ascii="仿宋" w:hAnsi="仿宋" w:eastAsia="仿宋" w:cs="仿宋"/>
          <w:sz w:val="24"/>
        </w:rPr>
        <w:t>达到合格。</w:t>
      </w:r>
    </w:p>
    <w:p>
      <w:pPr>
        <w:snapToGrid w:val="0"/>
        <w:spacing w:line="500" w:lineRule="exact"/>
        <w:ind w:firstLine="480"/>
      </w:pPr>
      <w:r>
        <w:rPr>
          <w:rFonts w:hint="eastAsia" w:ascii="仿宋" w:hAnsi="仿宋" w:eastAsia="仿宋" w:cs="仿宋"/>
          <w:sz w:val="24"/>
        </w:rPr>
        <w:t>2.8  项目安全管理目标：无安全责任事故。</w:t>
      </w:r>
    </w:p>
    <w:p>
      <w:pPr>
        <w:snapToGrid w:val="0"/>
        <w:spacing w:line="500" w:lineRule="exact"/>
        <w:ind w:firstLine="480"/>
      </w:pPr>
      <w:r>
        <w:rPr>
          <w:rFonts w:hint="eastAsia" w:ascii="仿宋" w:hAnsi="仿宋" w:eastAsia="仿宋" w:cs="仿宋"/>
          <w:sz w:val="24"/>
        </w:rPr>
        <w:t>2.9  廉洁守法目标：严格遵守法律法规和政策性文件要求，管理机构无违法违纪行为。</w:t>
      </w:r>
    </w:p>
    <w:p>
      <w:pPr>
        <w:snapToGrid w:val="0"/>
        <w:spacing w:line="500" w:lineRule="exact"/>
        <w:ind w:firstLine="480"/>
      </w:pPr>
      <w:r>
        <w:rPr>
          <w:rFonts w:hint="eastAsia" w:ascii="仿宋" w:hAnsi="仿宋" w:eastAsia="仿宋" w:cs="仿宋"/>
          <w:sz w:val="24"/>
        </w:rPr>
        <w:t>2.10  服务周期：周期为合同生效之日起到固定资产移交手续完成止。其中合同生效之日起至工程竣工验收合格之日止为</w:t>
      </w:r>
      <w:r>
        <w:rPr>
          <w:rFonts w:hint="eastAsia" w:ascii="仿宋" w:hAnsi="仿宋" w:eastAsia="仿宋" w:cs="仿宋"/>
          <w:sz w:val="24"/>
          <w:u w:val="single"/>
        </w:rPr>
        <w:t xml:space="preserve">     </w:t>
      </w:r>
      <w:r>
        <w:rPr>
          <w:rFonts w:hint="eastAsia" w:ascii="仿宋" w:hAnsi="仿宋" w:eastAsia="仿宋" w:cs="仿宋"/>
          <w:sz w:val="24"/>
        </w:rPr>
        <w:t>日；竣工验收合格后3个月内</w:t>
      </w:r>
      <w:r>
        <w:rPr>
          <w:rFonts w:hint="eastAsia" w:ascii="仿宋" w:hAnsi="仿宋" w:eastAsia="仿宋" w:cs="仿宋"/>
          <w:i/>
          <w:sz w:val="24"/>
        </w:rPr>
        <w:t>（大型项目不得超过6个月）</w:t>
      </w:r>
      <w:r>
        <w:rPr>
          <w:rFonts w:hint="eastAsia" w:ascii="仿宋" w:hAnsi="仿宋" w:eastAsia="仿宋" w:cs="仿宋"/>
          <w:sz w:val="24"/>
        </w:rPr>
        <w:t>向省级项目主管部门申请办理竣工财务决算审批，并按合同约定向项目单位办理固定资产移交手续。</w:t>
      </w:r>
    </w:p>
    <w:p>
      <w:pPr>
        <w:snapToGrid w:val="0"/>
        <w:spacing w:line="500" w:lineRule="exact"/>
        <w:ind w:firstLine="480"/>
        <w:rPr>
          <w:rFonts w:eastAsia="仿宋"/>
        </w:rPr>
      </w:pPr>
      <w:r>
        <w:rPr>
          <w:rFonts w:hint="eastAsia" w:ascii="仿宋" w:hAnsi="仿宋" w:eastAsia="仿宋" w:cs="仿宋"/>
          <w:sz w:val="24"/>
        </w:rPr>
        <w:t>2.11  其他需要特别告知的项目情况：</w:t>
      </w:r>
      <w:r>
        <w:rPr>
          <w:rFonts w:hint="eastAsia" w:ascii="仿宋" w:hAnsi="仿宋" w:eastAsia="仿宋" w:cs="仿宋"/>
          <w:i/>
          <w:iCs/>
          <w:sz w:val="24"/>
          <w:u w:val="single"/>
        </w:rPr>
        <w:t>（本项目建议书批复各专业服务费用）</w:t>
      </w:r>
      <w:r>
        <w:rPr>
          <w:rFonts w:hint="eastAsia" w:ascii="仿宋" w:hAnsi="仿宋" w:eastAsia="仿宋" w:cs="仿宋"/>
          <w:sz w:val="24"/>
          <w:u w:val="single"/>
        </w:rPr>
        <w:t>。</w:t>
      </w:r>
    </w:p>
    <w:p>
      <w:pPr>
        <w:snapToGrid w:val="0"/>
        <w:spacing w:line="500" w:lineRule="exact"/>
        <w:ind w:firstLine="480"/>
        <w:rPr>
          <w:rFonts w:ascii="仿宋" w:hAnsi="仿宋" w:eastAsia="仿宋" w:cs="仿宋"/>
          <w:sz w:val="24"/>
        </w:rPr>
      </w:pPr>
    </w:p>
    <w:p>
      <w:pPr>
        <w:pStyle w:val="5"/>
        <w:numPr>
          <w:ilvl w:val="0"/>
          <w:numId w:val="1"/>
        </w:numPr>
        <w:snapToGrid w:val="0"/>
        <w:spacing w:before="0" w:after="0" w:line="500" w:lineRule="exact"/>
        <w:ind w:firstLine="118"/>
      </w:pPr>
      <w:bookmarkStart w:id="19" w:name="_Toc20635"/>
      <w:r>
        <w:rPr>
          <w:rFonts w:hint="eastAsia" w:ascii="仿宋" w:hAnsi="仿宋" w:eastAsia="仿宋" w:cs="仿宋"/>
          <w:sz w:val="24"/>
          <w:szCs w:val="24"/>
        </w:rPr>
        <w:t>投标人资格条件</w:t>
      </w:r>
      <w:bookmarkEnd w:id="19"/>
    </w:p>
    <w:p>
      <w:pPr>
        <w:snapToGrid w:val="0"/>
        <w:spacing w:line="500" w:lineRule="exact"/>
        <w:ind w:firstLine="480"/>
      </w:pPr>
      <w:r>
        <w:rPr>
          <w:rFonts w:hint="eastAsia" w:ascii="仿宋" w:hAnsi="仿宋" w:eastAsia="仿宋" w:cs="仿宋"/>
          <w:sz w:val="24"/>
        </w:rPr>
        <w:t>3.1  具有有效的营业执照或事业单位法人证书；</w:t>
      </w:r>
    </w:p>
    <w:p>
      <w:pPr>
        <w:tabs>
          <w:tab w:val="left" w:pos="993"/>
        </w:tabs>
        <w:spacing w:line="500" w:lineRule="exact"/>
        <w:ind w:firstLine="480" w:firstLineChars="200"/>
        <w:rPr>
          <w:rFonts w:ascii="仿宋" w:hAnsi="仿宋" w:eastAsia="仿宋" w:cs="仿宋"/>
          <w:sz w:val="24"/>
        </w:rPr>
      </w:pPr>
      <w:bookmarkStart w:id="20" w:name="OLE_LINK1"/>
      <w:r>
        <w:rPr>
          <w:rFonts w:hint="eastAsia" w:ascii="仿宋" w:hAnsi="仿宋" w:eastAsia="仿宋" w:cs="仿宋"/>
          <w:sz w:val="24"/>
        </w:rPr>
        <w:t>3.2  同时具备以下要求：</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.2.1</w:t>
      </w:r>
      <w:r>
        <w:rPr>
          <w:rFonts w:hint="eastAsia" w:ascii="仿宋" w:hAnsi="仿宋" w:eastAsia="仿宋" w:cs="仿宋"/>
          <w:sz w:val="24"/>
        </w:rPr>
        <w:t>具备项目管理能力（提供履行合同所必需的专业技术能力的证明材料，如合同或技术人员证书）。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拟派代建项目经理要求：</w:t>
      </w:r>
      <w:r>
        <w:rPr>
          <w:rFonts w:hint="eastAsia" w:ascii="仿宋" w:hAnsi="仿宋" w:eastAsia="仿宋" w:cs="仿宋"/>
          <w:i/>
          <w:sz w:val="24"/>
          <w:u w:val="single"/>
        </w:rPr>
        <w:t>（专业工程）</w:t>
      </w:r>
      <w:r>
        <w:rPr>
          <w:rFonts w:hint="eastAsia" w:ascii="仿宋" w:hAnsi="仿宋" w:eastAsia="仿宋" w:cs="仿宋"/>
          <w:sz w:val="24"/>
        </w:rPr>
        <w:t>专业</w:t>
      </w:r>
      <w:r>
        <w:rPr>
          <w:rFonts w:hint="eastAsia" w:ascii="仿宋" w:hAnsi="仿宋" w:eastAsia="仿宋" w:cs="仿宋"/>
          <w:sz w:val="24"/>
          <w:u w:val="single"/>
        </w:rPr>
        <w:t xml:space="preserve">   </w:t>
      </w:r>
      <w:r>
        <w:rPr>
          <w:rFonts w:hint="eastAsia" w:ascii="仿宋" w:hAnsi="仿宋" w:eastAsia="仿宋" w:cs="仿宋"/>
          <w:sz w:val="24"/>
        </w:rPr>
        <w:t>级及以上注册建造师执业资格或具备</w:t>
      </w:r>
      <w:r>
        <w:rPr>
          <w:rFonts w:hint="eastAsia" w:ascii="仿宋" w:hAnsi="仿宋" w:eastAsia="仿宋" w:cs="仿宋"/>
          <w:i/>
          <w:sz w:val="24"/>
          <w:u w:val="single"/>
        </w:rPr>
        <w:t>（专业工程）</w:t>
      </w:r>
      <w:r>
        <w:rPr>
          <w:rFonts w:hint="eastAsia" w:ascii="仿宋" w:hAnsi="仿宋" w:eastAsia="仿宋" w:cs="仿宋"/>
          <w:sz w:val="24"/>
        </w:rPr>
        <w:t>国家注册监理工程师资格，并具备</w:t>
      </w:r>
      <w:r>
        <w:rPr>
          <w:rFonts w:ascii="仿宋" w:hAnsi="仿宋" w:eastAsia="仿宋" w:cs="仿宋"/>
          <w:sz w:val="24"/>
        </w:rPr>
        <w:t>高级工程师</w:t>
      </w:r>
      <w:r>
        <w:rPr>
          <w:rFonts w:hint="eastAsia" w:ascii="仿宋" w:hAnsi="仿宋" w:eastAsia="仿宋" w:cs="仿宋"/>
          <w:sz w:val="24"/>
        </w:rPr>
        <w:t>及以上</w:t>
      </w:r>
      <w:r>
        <w:rPr>
          <w:rFonts w:ascii="仿宋" w:hAnsi="仿宋" w:eastAsia="仿宋" w:cs="仿宋"/>
          <w:sz w:val="24"/>
        </w:rPr>
        <w:t>职</w:t>
      </w:r>
      <w:r>
        <w:rPr>
          <w:rFonts w:hint="eastAsia" w:ascii="仿宋" w:hAnsi="仿宋" w:eastAsia="仿宋" w:cs="仿宋"/>
          <w:sz w:val="24"/>
        </w:rPr>
        <w:t>称。代建项目经理无在建</w:t>
      </w:r>
      <w:r>
        <w:rPr>
          <w:rFonts w:ascii="仿宋" w:hAnsi="仿宋" w:eastAsia="仿宋" w:cs="仿宋"/>
          <w:sz w:val="24"/>
        </w:rPr>
        <w:t>项目</w:t>
      </w:r>
      <w:r>
        <w:rPr>
          <w:rFonts w:hint="eastAsia" w:ascii="仿宋" w:hAnsi="仿宋" w:eastAsia="仿宋" w:cs="仿宋"/>
          <w:sz w:val="24"/>
        </w:rPr>
        <w:t>。（投标人为联合体时，代建项目经理应为牵头人单位人员）</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.2.2 </w:t>
      </w:r>
      <w:r>
        <w:rPr>
          <w:rFonts w:hint="eastAsia" w:ascii="仿宋" w:hAnsi="仿宋" w:eastAsia="仿宋" w:cs="仿宋"/>
          <w:sz w:val="24"/>
        </w:rPr>
        <w:t>具备可行性研究报告编制能力（提供履行合同所必需的专业技术能力的证明材料，如合同或技术人员证书）。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rPr>
        <w:t>（</w:t>
      </w:r>
      <w:r>
        <w:rPr>
          <w:rFonts w:hint="eastAsia" w:ascii="仿宋" w:hAnsi="仿宋" w:eastAsia="仿宋" w:cs="仿宋"/>
          <w:i/>
          <w:sz w:val="24"/>
          <w:u w:val="single"/>
        </w:rPr>
        <w:t>专业工程）</w:t>
      </w:r>
      <w:r>
        <w:rPr>
          <w:rFonts w:hint="eastAsia" w:ascii="仿宋" w:hAnsi="仿宋" w:eastAsia="仿宋" w:cs="仿宋"/>
          <w:sz w:val="24"/>
          <w:u w:val="single"/>
        </w:rPr>
        <w:t xml:space="preserve"> </w:t>
      </w:r>
      <w:r>
        <w:rPr>
          <w:rFonts w:hint="eastAsia" w:ascii="仿宋" w:hAnsi="仿宋" w:eastAsia="仿宋" w:cs="仿宋"/>
          <w:sz w:val="24"/>
        </w:rPr>
        <w:t>专业咨询工程师职业资格。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.2.3 </w:t>
      </w:r>
      <w:r>
        <w:rPr>
          <w:rFonts w:hint="eastAsia" w:ascii="仿宋" w:hAnsi="仿宋" w:eastAsia="仿宋" w:cs="仿宋"/>
          <w:sz w:val="24"/>
        </w:rPr>
        <w:t>具备造价咨询能力（提供履行合同所必需的专业技术能力的证明材料，如合同或技术人员证书）。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一级造价工程师执业资格。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.2.4</w:t>
      </w:r>
      <w:r>
        <w:rPr>
          <w:rFonts w:hint="eastAsia" w:ascii="仿宋" w:hAnsi="仿宋" w:eastAsia="仿宋" w:cs="仿宋"/>
          <w:sz w:val="24"/>
        </w:rPr>
        <w:t>具备招标代理服务能力（提供履行合同所必需的专业技术能力的证明材料，如合同或技术人员证书）。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工程师及以上职称。</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.2.5</w:t>
      </w:r>
      <w:r>
        <w:rPr>
          <w:rFonts w:hint="eastAsia" w:ascii="仿宋" w:hAnsi="仿宋" w:eastAsia="仿宋" w:cs="仿宋"/>
          <w:sz w:val="24"/>
        </w:rPr>
        <w:t>具备勘察综合类甲级资质或</w:t>
      </w:r>
      <w:r>
        <w:rPr>
          <w:rFonts w:hint="eastAsia" w:ascii="仿宋" w:hAnsi="仿宋" w:eastAsia="仿宋" w:cs="仿宋"/>
          <w:i/>
          <w:sz w:val="24"/>
          <w:u w:val="single"/>
        </w:rPr>
        <w:t>（专业工程）</w:t>
      </w:r>
      <w:r>
        <w:rPr>
          <w:rFonts w:hint="eastAsia" w:ascii="仿宋" w:hAnsi="仿宋" w:eastAsia="仿宋" w:cs="仿宋"/>
          <w:sz w:val="24"/>
        </w:rPr>
        <w:t>勘察</w:t>
      </w:r>
      <w:r>
        <w:rPr>
          <w:rFonts w:hint="eastAsia" w:ascii="仿宋" w:hAnsi="仿宋" w:eastAsia="仿宋" w:cs="仿宋"/>
          <w:sz w:val="24"/>
          <w:u w:val="single"/>
        </w:rPr>
        <w:t xml:space="preserve">   </w:t>
      </w:r>
      <w:r>
        <w:rPr>
          <w:rFonts w:hint="eastAsia" w:ascii="仿宋" w:hAnsi="仿宋" w:eastAsia="仿宋" w:cs="仿宋"/>
          <w:sz w:val="24"/>
        </w:rPr>
        <w:t>级及以上资质。</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拟派专业负责人要求：具备注册</w:t>
      </w:r>
      <w:r>
        <w:rPr>
          <w:rFonts w:hint="eastAsia" w:ascii="仿宋" w:hAnsi="仿宋" w:eastAsia="仿宋" w:cs="仿宋"/>
          <w:i/>
          <w:sz w:val="24"/>
          <w:u w:val="single"/>
        </w:rPr>
        <w:t>（专业工程）</w:t>
      </w:r>
      <w:r>
        <w:rPr>
          <w:rFonts w:hint="eastAsia" w:ascii="仿宋" w:hAnsi="仿宋" w:eastAsia="仿宋" w:cs="仿宋"/>
          <w:sz w:val="24"/>
        </w:rPr>
        <w:t>执业资格。</w:t>
      </w:r>
    </w:p>
    <w:p>
      <w:pPr>
        <w:pStyle w:val="7"/>
        <w:spacing w:line="500" w:lineRule="exact"/>
        <w:ind w:firstLine="360" w:firstLineChars="150"/>
        <w:rPr>
          <w:rFonts w:ascii="仿宋" w:hAnsi="仿宋" w:eastAsia="仿宋" w:cs="仿宋"/>
        </w:rPr>
      </w:pPr>
      <w:r>
        <w:rPr>
          <w:rFonts w:hint="eastAsia" w:ascii="仿宋" w:hAnsi="仿宋" w:eastAsia="仿宋" w:cs="仿宋"/>
          <w:b/>
        </w:rPr>
        <w:t>□</w:t>
      </w:r>
      <w:r>
        <w:rPr>
          <w:rFonts w:hint="eastAsia" w:ascii="仿宋" w:hAnsi="仿宋" w:eastAsia="仿宋" w:cs="仿宋"/>
        </w:rPr>
        <w:t>3</w:t>
      </w:r>
      <w:r>
        <w:rPr>
          <w:rFonts w:ascii="仿宋" w:hAnsi="仿宋" w:eastAsia="仿宋" w:cs="仿宋"/>
        </w:rPr>
        <w:t>.2.</w:t>
      </w:r>
      <w:r>
        <w:rPr>
          <w:rFonts w:hint="eastAsia" w:ascii="仿宋" w:hAnsi="仿宋" w:eastAsia="仿宋" w:cs="仿宋"/>
        </w:rPr>
        <w:t>6其他</w:t>
      </w:r>
      <w:r>
        <w:rPr>
          <w:rFonts w:ascii="仿宋" w:hAnsi="仿宋" w:eastAsia="仿宋" w:cs="仿宋"/>
        </w:rPr>
        <w:t>要求：满足《</w:t>
      </w:r>
      <w:r>
        <w:rPr>
          <w:rFonts w:hint="eastAsia" w:ascii="仿宋" w:hAnsi="仿宋" w:eastAsia="仿宋" w:cs="仿宋"/>
        </w:rPr>
        <w:t>中华</w:t>
      </w:r>
      <w:r>
        <w:rPr>
          <w:rFonts w:ascii="仿宋" w:hAnsi="仿宋" w:eastAsia="仿宋" w:cs="仿宋"/>
        </w:rPr>
        <w:t>人民共和国保守国家秘密法》</w:t>
      </w:r>
      <w:r>
        <w:rPr>
          <w:rFonts w:hint="eastAsia" w:ascii="仿宋" w:hAnsi="仿宋" w:eastAsia="仿宋" w:cs="仿宋"/>
        </w:rPr>
        <w:t xml:space="preserve">和 </w:t>
      </w:r>
      <w:r>
        <w:rPr>
          <w:rFonts w:hint="eastAsia" w:ascii="仿宋" w:hAnsi="仿宋" w:eastAsia="仿宋" w:cs="仿宋"/>
          <w:i/>
          <w:u w:val="single"/>
        </w:rPr>
        <w:t>（有关法律</w:t>
      </w:r>
      <w:r>
        <w:rPr>
          <w:rFonts w:ascii="仿宋" w:hAnsi="仿宋" w:eastAsia="仿宋" w:cs="仿宋"/>
          <w:i/>
          <w:u w:val="single"/>
        </w:rPr>
        <w:t>法规</w:t>
      </w:r>
      <w:r>
        <w:rPr>
          <w:rFonts w:hint="eastAsia" w:ascii="仿宋" w:hAnsi="仿宋" w:eastAsia="仿宋" w:cs="仿宋"/>
          <w:i/>
          <w:u w:val="single"/>
        </w:rPr>
        <w:t>）</w:t>
      </w:r>
      <w:r>
        <w:rPr>
          <w:rFonts w:hint="eastAsia" w:ascii="仿宋" w:hAnsi="仿宋" w:eastAsia="仿宋" w:cs="仿宋"/>
        </w:rPr>
        <w:t>的</w:t>
      </w:r>
      <w:r>
        <w:rPr>
          <w:rFonts w:ascii="仿宋" w:hAnsi="仿宋" w:eastAsia="仿宋" w:cs="仿宋"/>
        </w:rPr>
        <w:t>规定，具备</w:t>
      </w:r>
      <w:r>
        <w:rPr>
          <w:rFonts w:hint="eastAsia" w:ascii="仿宋" w:hAnsi="仿宋" w:eastAsia="仿宋" w:cs="仿宋"/>
          <w:u w:val="single"/>
        </w:rPr>
        <w:t xml:space="preserve"> </w:t>
      </w:r>
      <w:r>
        <w:rPr>
          <w:rFonts w:hint="eastAsia" w:ascii="仿宋" w:hAnsi="仿宋" w:eastAsia="仿宋" w:cs="仿宋"/>
          <w:i/>
          <w:u w:val="single"/>
        </w:rPr>
        <w:t>（资质</w:t>
      </w:r>
      <w:r>
        <w:rPr>
          <w:rFonts w:ascii="仿宋" w:hAnsi="仿宋" w:eastAsia="仿宋" w:cs="仿宋"/>
          <w:i/>
          <w:u w:val="single"/>
        </w:rPr>
        <w:t>或条件</w:t>
      </w:r>
      <w:r>
        <w:rPr>
          <w:rFonts w:hint="eastAsia" w:ascii="仿宋" w:hAnsi="仿宋" w:eastAsia="仿宋" w:cs="仿宋"/>
          <w:i/>
          <w:u w:val="single"/>
        </w:rPr>
        <w:t>）</w:t>
      </w:r>
      <w:r>
        <w:rPr>
          <w:rFonts w:hint="eastAsia" w:ascii="仿宋" w:hAnsi="仿宋" w:eastAsia="仿宋" w:cs="仿宋"/>
          <w:i/>
          <w:iCs/>
        </w:rPr>
        <w:t>（仅限</w:t>
      </w:r>
      <w:r>
        <w:rPr>
          <w:rFonts w:ascii="仿宋" w:hAnsi="仿宋" w:eastAsia="仿宋" w:cs="仿宋"/>
          <w:i/>
          <w:iCs/>
        </w:rPr>
        <w:t>代建项目为涉密</w:t>
      </w:r>
      <w:r>
        <w:rPr>
          <w:rFonts w:hint="eastAsia" w:ascii="仿宋" w:hAnsi="仿宋" w:eastAsia="仿宋" w:cs="仿宋"/>
          <w:i/>
          <w:iCs/>
        </w:rPr>
        <w:t>工程）</w:t>
      </w:r>
      <w:r>
        <w:rPr>
          <w:rFonts w:hint="eastAsia" w:ascii="仿宋" w:hAnsi="仿宋" w:eastAsia="仿宋" w:cs="仿宋"/>
        </w:rPr>
        <w:t>。</w:t>
      </w:r>
    </w:p>
    <w:p>
      <w:pPr>
        <w:spacing w:line="500" w:lineRule="exact"/>
        <w:ind w:firstLine="240" w:firstLineChars="100"/>
      </w:pPr>
      <w:r>
        <w:rPr>
          <w:rFonts w:hint="eastAsia" w:ascii="仿宋" w:hAnsi="仿宋" w:eastAsia="仿宋" w:cs="仿宋"/>
          <w:sz w:val="24"/>
        </w:rPr>
        <w:t>以上拟派代建项目经理及专业负责人的证书须在本单位注册（登记），并提供（近</w:t>
      </w:r>
      <w:r>
        <w:rPr>
          <w:rFonts w:hint="eastAsia" w:ascii="仿宋" w:hAnsi="仿宋" w:eastAsia="仿宋" w:cs="仿宋"/>
          <w:i/>
          <w:iCs/>
          <w:sz w:val="24"/>
          <w:u w:val="single"/>
        </w:rPr>
        <w:t xml:space="preserve">   </w:t>
      </w:r>
      <w:r>
        <w:rPr>
          <w:rFonts w:hint="eastAsia" w:ascii="仿宋" w:hAnsi="仿宋" w:eastAsia="仿宋" w:cs="仿宋"/>
          <w:sz w:val="24"/>
        </w:rPr>
        <w:t>个月内）社保证明。</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3.3  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3.4  本项目接受联合体，参与联合体的机构数量不得超过三家。</w:t>
      </w:r>
    </w:p>
    <w:bookmarkEnd w:id="20"/>
    <w:p>
      <w:pPr>
        <w:pStyle w:val="5"/>
        <w:numPr>
          <w:ilvl w:val="0"/>
          <w:numId w:val="1"/>
        </w:numPr>
        <w:snapToGrid w:val="0"/>
        <w:spacing w:before="0" w:after="0" w:line="500" w:lineRule="exact"/>
        <w:ind w:firstLine="118"/>
      </w:pPr>
      <w:bookmarkStart w:id="21" w:name="_Toc5779"/>
      <w:r>
        <w:rPr>
          <w:rFonts w:hint="eastAsia" w:ascii="仿宋" w:hAnsi="仿宋" w:eastAsia="仿宋" w:cs="仿宋"/>
          <w:sz w:val="24"/>
          <w:szCs w:val="24"/>
        </w:rPr>
        <w:t>招标文件的获取</w:t>
      </w:r>
      <w:bookmarkEnd w:id="21"/>
    </w:p>
    <w:p>
      <w:pPr>
        <w:snapToGrid w:val="0"/>
        <w:spacing w:line="500" w:lineRule="exact"/>
        <w:ind w:firstLine="480" w:firstLineChars="200"/>
      </w:pPr>
      <w:r>
        <w:rPr>
          <w:rFonts w:hint="eastAsia" w:ascii="仿宋" w:hAnsi="仿宋" w:eastAsia="仿宋" w:cs="仿宋"/>
          <w:b/>
          <w:sz w:val="24"/>
        </w:rPr>
        <w:t>□</w:t>
      </w:r>
      <w:r>
        <w:rPr>
          <w:rFonts w:hint="eastAsia" w:ascii="仿宋" w:hAnsi="仿宋" w:eastAsia="仿宋" w:cs="仿宋"/>
          <w:sz w:val="24"/>
        </w:rPr>
        <w:t>4.1请于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时止（北京时间，下同），在</w:t>
      </w:r>
      <w:r>
        <w:rPr>
          <w:rFonts w:hint="eastAsia" w:ascii="仿宋" w:hAnsi="仿宋" w:eastAsia="仿宋" w:cs="仿宋"/>
          <w:sz w:val="24"/>
          <w:u w:val="single"/>
        </w:rPr>
        <w:t xml:space="preserve"> “全国</w:t>
      </w:r>
      <w:r>
        <w:rPr>
          <w:rFonts w:ascii="仿宋" w:hAnsi="仿宋" w:eastAsia="仿宋" w:cs="仿宋"/>
          <w:sz w:val="24"/>
          <w:u w:val="single"/>
        </w:rPr>
        <w:t>公共资源交易平台</w:t>
      </w:r>
      <w:r>
        <w:rPr>
          <w:rFonts w:hint="eastAsia" w:ascii="仿宋" w:hAnsi="仿宋" w:eastAsia="仿宋" w:cs="仿宋"/>
          <w:sz w:val="24"/>
          <w:u w:val="single"/>
        </w:rPr>
        <w:t>（陕西省）”</w:t>
      </w:r>
      <w:r>
        <w:rPr>
          <w:rFonts w:hint="eastAsia" w:ascii="仿宋" w:hAnsi="仿宋" w:eastAsia="仿宋" w:cs="仿宋"/>
          <w:sz w:val="24"/>
        </w:rPr>
        <w:t>网站下载招标文件。网络下载的招标文件与书面招标文件具有同等法律效力。</w:t>
      </w:r>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ascii="仿宋" w:hAnsi="仿宋" w:eastAsia="仿宋" w:cs="仿宋"/>
          <w:sz w:val="24"/>
        </w:rPr>
        <w:t>4.1</w:t>
      </w:r>
      <w:r>
        <w:rPr>
          <w:rFonts w:hint="eastAsia" w:ascii="仿宋" w:hAnsi="仿宋" w:eastAsia="仿宋" w:cs="仿宋"/>
          <w:sz w:val="24"/>
        </w:rPr>
        <w:t>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日（每天上午9时00分－</w:t>
      </w:r>
      <w:r>
        <w:rPr>
          <w:rFonts w:ascii="仿宋" w:hAnsi="仿宋" w:eastAsia="仿宋" w:cs="仿宋"/>
          <w:sz w:val="24"/>
        </w:rPr>
        <w:t>12</w:t>
      </w:r>
      <w:r>
        <w:rPr>
          <w:rFonts w:hint="eastAsia" w:ascii="仿宋" w:hAnsi="仿宋" w:eastAsia="仿宋" w:cs="仿宋"/>
          <w:sz w:val="24"/>
        </w:rPr>
        <w:t>时00分，下午14时00分－</w:t>
      </w:r>
      <w:r>
        <w:rPr>
          <w:rFonts w:ascii="仿宋" w:hAnsi="仿宋" w:eastAsia="仿宋" w:cs="仿宋"/>
          <w:sz w:val="24"/>
        </w:rPr>
        <w:t>17</w:t>
      </w:r>
      <w:r>
        <w:rPr>
          <w:rFonts w:hint="eastAsia" w:ascii="仿宋" w:hAnsi="仿宋" w:eastAsia="仿宋" w:cs="仿宋"/>
          <w:sz w:val="24"/>
        </w:rPr>
        <w:t>时00分）（北京时间，下同），</w:t>
      </w:r>
      <w:r>
        <w:rPr>
          <w:rFonts w:ascii="仿宋" w:hAnsi="仿宋" w:eastAsia="仿宋" w:cs="仿宋"/>
          <w:sz w:val="24"/>
        </w:rPr>
        <w:t>携带</w:t>
      </w:r>
      <w:r>
        <w:rPr>
          <w:rFonts w:hint="eastAsia" w:ascii="仿宋" w:hAnsi="仿宋" w:eastAsia="仿宋" w:cs="仿宋"/>
          <w:sz w:val="24"/>
        </w:rPr>
        <w:t>授权委托书、被授权人身份证及身份证复印件加盖公章在</w:t>
      </w:r>
      <w:r>
        <w:rPr>
          <w:rFonts w:hint="eastAsia" w:ascii="仿宋" w:hAnsi="仿宋" w:eastAsia="仿宋" w:cs="仿宋"/>
          <w:sz w:val="24"/>
          <w:u w:val="single"/>
        </w:rPr>
        <w:t xml:space="preserve">           </w:t>
      </w:r>
      <w:r>
        <w:rPr>
          <w:rFonts w:hint="eastAsia" w:ascii="仿宋" w:hAnsi="仿宋" w:eastAsia="仿宋" w:cs="仿宋"/>
          <w:i/>
          <w:sz w:val="24"/>
          <w:u w:val="single"/>
        </w:rPr>
        <w:t>（</w:t>
      </w:r>
      <w:r>
        <w:rPr>
          <w:rFonts w:hint="eastAsia" w:ascii="仿宋" w:hAnsi="仿宋" w:eastAsia="仿宋" w:cs="仿宋"/>
          <w:i/>
          <w:sz w:val="24"/>
        </w:rPr>
        <w:t>招标代理</w:t>
      </w:r>
      <w:r>
        <w:rPr>
          <w:rFonts w:ascii="仿宋" w:hAnsi="仿宋" w:eastAsia="仿宋" w:cs="仿宋"/>
          <w:i/>
          <w:sz w:val="24"/>
        </w:rPr>
        <w:t>机构</w:t>
      </w:r>
      <w:r>
        <w:rPr>
          <w:rFonts w:hint="eastAsia" w:ascii="仿宋" w:hAnsi="仿宋" w:eastAsia="仿宋" w:cs="仿宋"/>
          <w:i/>
          <w:sz w:val="24"/>
        </w:rPr>
        <w:t>地址）</w:t>
      </w:r>
      <w:r>
        <w:rPr>
          <w:rFonts w:hint="eastAsia" w:ascii="仿宋" w:hAnsi="仿宋" w:eastAsia="仿宋" w:cs="仿宋"/>
          <w:sz w:val="24"/>
        </w:rPr>
        <w:t>领取招标文件。</w:t>
      </w:r>
    </w:p>
    <w:p>
      <w:pPr>
        <w:pStyle w:val="5"/>
        <w:numPr>
          <w:ilvl w:val="0"/>
          <w:numId w:val="1"/>
        </w:numPr>
        <w:snapToGrid w:val="0"/>
        <w:spacing w:before="0" w:after="0" w:line="500" w:lineRule="exact"/>
        <w:ind w:firstLine="118"/>
      </w:pPr>
      <w:bookmarkStart w:id="22" w:name="_Toc23577"/>
      <w:r>
        <w:rPr>
          <w:rFonts w:hint="eastAsia" w:ascii="仿宋" w:hAnsi="仿宋" w:eastAsia="仿宋" w:cs="仿宋"/>
          <w:sz w:val="24"/>
          <w:szCs w:val="24"/>
        </w:rPr>
        <w:t>投标文件的递交及开标</w:t>
      </w:r>
      <w:bookmarkEnd w:id="22"/>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5.1投标人应当在投标截止时间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rPr>
        <w:t>分前，通过互联网使用CA数字证书登录“电子交易平台”，将加密的投标文件保存上传成功，文件最后上传时间即为递交时间。</w:t>
      </w:r>
    </w:p>
    <w:p>
      <w:pPr>
        <w:snapToGrid w:val="0"/>
        <w:spacing w:line="500" w:lineRule="exact"/>
        <w:ind w:firstLine="480"/>
        <w:rPr>
          <w:rFonts w:ascii="仿宋" w:hAnsi="仿宋" w:eastAsia="仿宋" w:cs="仿宋"/>
          <w:sz w:val="24"/>
        </w:rPr>
      </w:pPr>
      <w:r>
        <w:rPr>
          <w:rFonts w:hint="eastAsia" w:ascii="仿宋" w:hAnsi="仿宋" w:eastAsia="仿宋" w:cs="仿宋"/>
          <w:sz w:val="24"/>
        </w:rPr>
        <w:t>□5.2 逾期未完成上传或未按规定加密的投标文件，招标人不予接收。</w:t>
      </w:r>
    </w:p>
    <w:p>
      <w:pPr>
        <w:pStyle w:val="7"/>
        <w:spacing w:line="500" w:lineRule="exact"/>
        <w:ind w:firstLine="480" w:firstLineChars="200"/>
        <w:rPr>
          <w:rFonts w:ascii="仿宋" w:hAnsi="仿宋" w:eastAsia="仿宋" w:cs="仿宋"/>
        </w:rPr>
      </w:pPr>
      <w:r>
        <w:rPr>
          <w:rFonts w:hint="eastAsia" w:ascii="仿宋" w:hAnsi="仿宋" w:eastAsia="仿宋" w:cs="仿宋"/>
          <w:b/>
        </w:rPr>
        <w:t>□</w:t>
      </w:r>
      <w:r>
        <w:rPr>
          <w:rFonts w:hint="eastAsia" w:ascii="仿宋" w:hAnsi="仿宋" w:eastAsia="仿宋" w:cs="仿宋"/>
        </w:rPr>
        <w:t>5.1投标人应当在投标截止时间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时</w:t>
      </w:r>
      <w:r>
        <w:rPr>
          <w:rFonts w:hint="eastAsia" w:ascii="仿宋" w:hAnsi="仿宋" w:eastAsia="仿宋" w:cs="仿宋"/>
          <w:u w:val="single"/>
        </w:rPr>
        <w:t xml:space="preserve">   </w:t>
      </w:r>
      <w:r>
        <w:rPr>
          <w:rFonts w:hint="eastAsia" w:ascii="仿宋" w:hAnsi="仿宋" w:eastAsia="仿宋" w:cs="仿宋"/>
        </w:rPr>
        <w:t>分前，</w:t>
      </w:r>
      <w:r>
        <w:rPr>
          <w:rFonts w:ascii="仿宋" w:hAnsi="仿宋" w:eastAsia="仿宋" w:cs="仿宋"/>
        </w:rPr>
        <w:t>将纸质文件递交至</w:t>
      </w:r>
      <w:r>
        <w:rPr>
          <w:rFonts w:hint="eastAsia" w:ascii="仿宋" w:hAnsi="仿宋" w:eastAsia="仿宋" w:cs="仿宋"/>
          <w:u w:val="single"/>
        </w:rPr>
        <w:t xml:space="preserve">           </w:t>
      </w:r>
      <w:r>
        <w:rPr>
          <w:rFonts w:hint="eastAsia" w:ascii="仿宋" w:hAnsi="仿宋" w:eastAsia="仿宋" w:cs="仿宋"/>
        </w:rPr>
        <w:t>。</w:t>
      </w:r>
    </w:p>
    <w:p>
      <w:pPr>
        <w:spacing w:line="500" w:lineRule="exact"/>
        <w:ind w:firstLine="480" w:firstLineChars="200"/>
      </w:pPr>
      <w:r>
        <w:rPr>
          <w:rFonts w:hint="eastAsia" w:ascii="仿宋" w:hAnsi="仿宋" w:eastAsia="仿宋" w:cs="仿宋"/>
          <w:sz w:val="24"/>
        </w:rPr>
        <w:t>□5.2逾期送达的或者未送达指定地点的投标文件，招标人不予接收。</w:t>
      </w:r>
    </w:p>
    <w:p>
      <w:pPr>
        <w:pStyle w:val="5"/>
        <w:numPr>
          <w:ilvl w:val="0"/>
          <w:numId w:val="1"/>
        </w:numPr>
        <w:snapToGrid w:val="0"/>
        <w:spacing w:before="0" w:after="0" w:line="500" w:lineRule="exact"/>
        <w:ind w:firstLine="118"/>
      </w:pPr>
      <w:bookmarkStart w:id="23" w:name="_Toc1965"/>
      <w:r>
        <w:rPr>
          <w:rFonts w:hint="eastAsia" w:ascii="仿宋" w:hAnsi="仿宋" w:eastAsia="仿宋" w:cs="仿宋"/>
          <w:sz w:val="24"/>
          <w:szCs w:val="24"/>
        </w:rPr>
        <w:t>发布公告的媒介</w:t>
      </w:r>
      <w:bookmarkEnd w:id="23"/>
    </w:p>
    <w:p>
      <w:pPr>
        <w:snapToGrid w:val="0"/>
        <w:spacing w:line="500" w:lineRule="exact"/>
        <w:ind w:firstLine="480"/>
        <w:rPr>
          <w:rFonts w:ascii="仿宋" w:hAnsi="仿宋" w:eastAsia="仿宋" w:cs="仿宋"/>
          <w:sz w:val="24"/>
        </w:rPr>
      </w:pPr>
      <w:r>
        <w:rPr>
          <w:rFonts w:hint="eastAsia" w:ascii="仿宋" w:hAnsi="仿宋" w:eastAsia="仿宋" w:cs="仿宋"/>
          <w:sz w:val="24"/>
        </w:rPr>
        <w:t>本次招标公告在</w:t>
      </w:r>
      <w:r>
        <w:rPr>
          <w:rFonts w:hint="eastAsia" w:ascii="仿宋" w:hAnsi="仿宋" w:eastAsia="仿宋" w:cs="仿宋"/>
          <w:b/>
          <w:bCs/>
          <w:sz w:val="24"/>
          <w:u w:val="single"/>
        </w:rPr>
        <w:t>“中国招标投标公共服务平台”</w:t>
      </w:r>
      <w:r>
        <w:rPr>
          <w:rFonts w:hint="eastAsia" w:ascii="仿宋" w:hAnsi="仿宋" w:eastAsia="仿宋" w:cs="仿宋"/>
          <w:b/>
          <w:sz w:val="24"/>
          <w:u w:val="single"/>
        </w:rPr>
        <w:t>“全国公共资源交易平台（陕西省）”“陕西采购与招标网”</w:t>
      </w:r>
      <w:r>
        <w:rPr>
          <w:rFonts w:hint="eastAsia" w:ascii="仿宋" w:hAnsi="仿宋" w:eastAsia="仿宋" w:cs="仿宋"/>
          <w:sz w:val="24"/>
        </w:rPr>
        <w:t>上发布。</w:t>
      </w:r>
    </w:p>
    <w:p>
      <w:pPr>
        <w:pStyle w:val="5"/>
        <w:numPr>
          <w:ilvl w:val="0"/>
          <w:numId w:val="1"/>
        </w:numPr>
        <w:snapToGrid w:val="0"/>
        <w:spacing w:before="0" w:after="0" w:line="500" w:lineRule="exact"/>
        <w:ind w:firstLine="118"/>
      </w:pPr>
      <w:bookmarkStart w:id="24" w:name="_Toc2349"/>
      <w:r>
        <w:rPr>
          <w:rFonts w:hint="eastAsia" w:ascii="仿宋" w:hAnsi="仿宋" w:eastAsia="仿宋" w:cs="仿宋"/>
          <w:sz w:val="24"/>
          <w:szCs w:val="24"/>
        </w:rPr>
        <w:t>其他</w:t>
      </w:r>
      <w:bookmarkEnd w:id="24"/>
    </w:p>
    <w:p>
      <w:pPr>
        <w:pStyle w:val="2"/>
        <w:snapToGrid w:val="0"/>
        <w:spacing w:line="500" w:lineRule="exact"/>
      </w:pPr>
      <w:r>
        <w:rPr>
          <w:rFonts w:hint="eastAsia"/>
        </w:rPr>
        <w:t xml:space="preserve">     </w:t>
      </w:r>
      <w:r>
        <w:rPr>
          <w:rFonts w:hint="eastAsia" w:ascii="仿宋" w:hAnsi="仿宋" w:eastAsia="仿宋" w:cs="仿宋"/>
          <w:b w:val="0"/>
          <w:bCs w:val="0"/>
          <w:kern w:val="2"/>
          <w:sz w:val="24"/>
          <w:u w:val="single"/>
        </w:rPr>
        <w:t xml:space="preserve">                                                               </w:t>
      </w:r>
    </w:p>
    <w:p>
      <w:pPr>
        <w:pStyle w:val="5"/>
        <w:numPr>
          <w:ilvl w:val="0"/>
          <w:numId w:val="1"/>
        </w:numPr>
        <w:snapToGrid w:val="0"/>
        <w:spacing w:before="0" w:after="0" w:line="500" w:lineRule="exact"/>
        <w:ind w:firstLine="118"/>
      </w:pPr>
      <w:bookmarkStart w:id="25" w:name="_Toc19941"/>
      <w:r>
        <w:rPr>
          <w:rFonts w:hint="eastAsia" w:ascii="仿宋" w:hAnsi="仿宋" w:eastAsia="仿宋" w:cs="仿宋"/>
          <w:sz w:val="24"/>
          <w:szCs w:val="24"/>
        </w:rPr>
        <w:t>行政监督</w:t>
      </w:r>
      <w:bookmarkEnd w:id="25"/>
    </w:p>
    <w:p>
      <w:pPr>
        <w:snapToGrid w:val="0"/>
        <w:spacing w:line="500" w:lineRule="exact"/>
        <w:ind w:firstLine="480"/>
      </w:pPr>
      <w:r>
        <w:rPr>
          <w:rFonts w:hint="eastAsia" w:ascii="仿宋" w:hAnsi="仿宋" w:eastAsia="仿宋" w:cs="仿宋"/>
          <w:sz w:val="24"/>
        </w:rPr>
        <w:t>本次招标接受代建主管部门监督。监督机构为</w:t>
      </w:r>
      <w:r>
        <w:rPr>
          <w:rFonts w:hint="eastAsia" w:ascii="仿宋" w:hAnsi="仿宋" w:eastAsia="仿宋" w:cs="仿宋"/>
          <w:b/>
          <w:sz w:val="24"/>
          <w:u w:val="single"/>
        </w:rPr>
        <w:t xml:space="preserve">             </w:t>
      </w:r>
      <w:r>
        <w:rPr>
          <w:rFonts w:hint="eastAsia" w:ascii="仿宋" w:hAnsi="仿宋" w:eastAsia="仿宋" w:cs="仿宋"/>
          <w:sz w:val="24"/>
        </w:rPr>
        <w:t>发展和改革委，联系人：</w:t>
      </w:r>
      <w:r>
        <w:rPr>
          <w:rFonts w:hint="eastAsia" w:ascii="仿宋" w:hAnsi="仿宋" w:eastAsia="仿宋" w:cs="仿宋"/>
          <w:b/>
          <w:sz w:val="24"/>
          <w:u w:val="single"/>
        </w:rPr>
        <w:t xml:space="preserve">                   </w:t>
      </w:r>
      <w:r>
        <w:rPr>
          <w:rFonts w:hint="eastAsia" w:ascii="仿宋" w:hAnsi="仿宋" w:eastAsia="仿宋" w:cs="仿宋"/>
          <w:sz w:val="24"/>
        </w:rPr>
        <w:t>，电话：</w:t>
      </w:r>
      <w:r>
        <w:rPr>
          <w:rFonts w:hint="eastAsia" w:ascii="仿宋" w:hAnsi="仿宋" w:eastAsia="仿宋" w:cs="仿宋"/>
          <w:b/>
          <w:sz w:val="24"/>
          <w:u w:val="single"/>
        </w:rPr>
        <w:t xml:space="preserve">                   </w:t>
      </w:r>
      <w:r>
        <w:rPr>
          <w:rFonts w:hint="eastAsia" w:ascii="仿宋" w:hAnsi="仿宋" w:eastAsia="仿宋" w:cs="仿宋"/>
          <w:sz w:val="24"/>
        </w:rPr>
        <w:t>。</w:t>
      </w:r>
    </w:p>
    <w:p>
      <w:pPr>
        <w:pStyle w:val="5"/>
        <w:numPr>
          <w:ilvl w:val="0"/>
          <w:numId w:val="1"/>
        </w:numPr>
        <w:snapToGrid w:val="0"/>
        <w:spacing w:before="0" w:after="0" w:line="500" w:lineRule="exact"/>
        <w:ind w:firstLine="118"/>
      </w:pPr>
      <w:bookmarkStart w:id="26" w:name="_Toc25152"/>
      <w:r>
        <w:rPr>
          <w:rFonts w:hint="eastAsia" w:ascii="仿宋" w:hAnsi="仿宋" w:eastAsia="仿宋" w:cs="仿宋"/>
          <w:sz w:val="24"/>
          <w:szCs w:val="24"/>
        </w:rPr>
        <w:t>联系方式</w:t>
      </w:r>
      <w:bookmarkEnd w:id="26"/>
    </w:p>
    <w:p>
      <w:pPr>
        <w:snapToGrid w:val="0"/>
        <w:spacing w:line="500" w:lineRule="exact"/>
        <w:ind w:firstLine="480"/>
      </w:pPr>
      <w:r>
        <w:rPr>
          <w:rFonts w:hint="eastAsia" w:ascii="仿宋" w:hAnsi="仿宋" w:eastAsia="仿宋" w:cs="仿宋"/>
          <w:b/>
          <w:sz w:val="24"/>
        </w:rPr>
        <w:t>招标人：</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b/>
          <w:sz w:val="24"/>
        </w:rPr>
        <w:t>招标代理机构：</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电子邮箱：</w:t>
      </w:r>
      <w:r>
        <w:rPr>
          <w:rFonts w:hint="eastAsia" w:ascii="仿宋" w:hAnsi="仿宋" w:eastAsia="仿宋" w:cs="仿宋"/>
          <w:sz w:val="24"/>
          <w:u w:val="single"/>
        </w:rPr>
        <w:t xml:space="preserve">                             </w:t>
      </w:r>
    </w:p>
    <w:p>
      <w:pPr>
        <w:pStyle w:val="4"/>
        <w:snapToGrid w:val="0"/>
        <w:spacing w:before="0" w:after="0" w:line="500" w:lineRule="exact"/>
        <w:jc w:val="center"/>
        <w:rPr>
          <w:rFonts w:eastAsia="Calibri"/>
        </w:rPr>
      </w:pPr>
      <w:r>
        <w:br w:type="page"/>
      </w:r>
      <w:bookmarkStart w:id="27" w:name="_Toc793"/>
      <w:bookmarkStart w:id="28" w:name="_Toc23865"/>
      <w:r>
        <w:rPr>
          <w:rFonts w:hint="eastAsia"/>
        </w:rPr>
        <w:t>第一章 投标邀请书（适用于</w:t>
      </w:r>
      <w:r>
        <w:rPr>
          <w:rFonts w:hint="eastAsia" w:ascii="宋体" w:hAnsi="宋体"/>
        </w:rPr>
        <w:t>邀请</w:t>
      </w:r>
      <w:r>
        <w:rPr>
          <w:rFonts w:ascii="宋体" w:hAnsi="宋体"/>
        </w:rPr>
        <w:t>招标</w:t>
      </w:r>
      <w:r>
        <w:rPr>
          <w:rFonts w:hint="eastAsia"/>
        </w:rPr>
        <w:t>）</w:t>
      </w:r>
      <w:bookmarkEnd w:id="27"/>
      <w:bookmarkEnd w:id="28"/>
    </w:p>
    <w:p>
      <w:pPr>
        <w:keepNext/>
        <w:keepLines/>
        <w:snapToGrid w:val="0"/>
        <w:spacing w:line="540" w:lineRule="exact"/>
      </w:pPr>
    </w:p>
    <w:p>
      <w:pPr>
        <w:pStyle w:val="5"/>
        <w:numPr>
          <w:ilvl w:val="0"/>
          <w:numId w:val="2"/>
        </w:numPr>
        <w:snapToGrid w:val="0"/>
        <w:spacing w:before="0" w:after="0" w:line="500" w:lineRule="exact"/>
        <w:ind w:firstLine="118"/>
      </w:pPr>
      <w:bookmarkStart w:id="29" w:name="_Toc13956"/>
      <w:bookmarkStart w:id="30" w:name="_Toc10043"/>
      <w:r>
        <w:rPr>
          <w:rFonts w:hint="eastAsia" w:ascii="仿宋" w:hAnsi="仿宋" w:eastAsia="仿宋" w:cs="仿宋"/>
          <w:sz w:val="24"/>
          <w:szCs w:val="24"/>
        </w:rPr>
        <w:t>招标条件</w:t>
      </w:r>
      <w:bookmarkEnd w:id="29"/>
      <w:bookmarkEnd w:id="30"/>
    </w:p>
    <w:p>
      <w:pPr>
        <w:snapToGrid w:val="0"/>
        <w:spacing w:line="500" w:lineRule="exact"/>
        <w:ind w:firstLine="480"/>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项目名称</w:t>
      </w:r>
      <w:r>
        <w:rPr>
          <w:rFonts w:hint="eastAsia" w:ascii="仿宋" w:hAnsi="仿宋" w:eastAsia="仿宋" w:cs="仿宋"/>
          <w:sz w:val="24"/>
        </w:rPr>
        <w:t xml:space="preserve">）已由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项目审批、核准或备案机关名称</w:t>
      </w:r>
      <w:r>
        <w:rPr>
          <w:rFonts w:hint="eastAsia" w:ascii="仿宋" w:hAnsi="仿宋" w:eastAsia="仿宋" w:cs="仿宋"/>
          <w:sz w:val="24"/>
        </w:rPr>
        <w:t>）以</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审批、核准或备案文件名称及编号</w:t>
      </w:r>
      <w:r>
        <w:rPr>
          <w:rFonts w:hint="eastAsia" w:ascii="仿宋" w:hAnsi="仿宋" w:eastAsia="仿宋" w:cs="仿宋"/>
          <w:sz w:val="24"/>
        </w:rPr>
        <w:t>）同意建设，建设资金来自</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资金来源</w:t>
      </w:r>
      <w:r>
        <w:rPr>
          <w:rFonts w:hint="eastAsia" w:ascii="仿宋" w:hAnsi="仿宋" w:eastAsia="仿宋" w:cs="仿宋"/>
          <w:sz w:val="24"/>
        </w:rPr>
        <w:t>）。目前已具备招标条件，现就其代建单位进行邀请招标，招标人为</w:t>
      </w:r>
      <w:r>
        <w:rPr>
          <w:rFonts w:hint="eastAsia" w:ascii="仿宋" w:hAnsi="仿宋" w:eastAsia="仿宋" w:cs="仿宋"/>
          <w:sz w:val="24"/>
          <w:u w:val="single"/>
        </w:rPr>
        <w:t xml:space="preserve">           </w:t>
      </w:r>
      <w:r>
        <w:rPr>
          <w:rFonts w:hint="eastAsia" w:ascii="仿宋" w:hAnsi="仿宋" w:eastAsia="仿宋" w:cs="仿宋"/>
          <w:sz w:val="24"/>
        </w:rPr>
        <w:t>，招标代理机构为</w:t>
      </w:r>
      <w:r>
        <w:rPr>
          <w:rFonts w:hint="eastAsia" w:ascii="仿宋" w:hAnsi="仿宋" w:eastAsia="仿宋" w:cs="仿宋"/>
          <w:sz w:val="24"/>
          <w:u w:val="single"/>
        </w:rPr>
        <w:t xml:space="preserve">             </w:t>
      </w:r>
      <w:r>
        <w:rPr>
          <w:rFonts w:hint="eastAsia" w:ascii="仿宋" w:hAnsi="仿宋" w:eastAsia="仿宋" w:cs="仿宋"/>
          <w:sz w:val="24"/>
        </w:rPr>
        <w:t>。</w:t>
      </w:r>
    </w:p>
    <w:p>
      <w:pPr>
        <w:snapToGrid w:val="0"/>
        <w:spacing w:line="500" w:lineRule="exact"/>
        <w:ind w:firstLine="480"/>
        <w:rPr>
          <w:rFonts w:ascii="仿宋" w:hAnsi="仿宋" w:eastAsia="仿宋" w:cs="仿宋"/>
          <w:sz w:val="24"/>
        </w:rPr>
      </w:pPr>
    </w:p>
    <w:p>
      <w:pPr>
        <w:pStyle w:val="5"/>
        <w:numPr>
          <w:ilvl w:val="0"/>
          <w:numId w:val="2"/>
        </w:numPr>
        <w:snapToGrid w:val="0"/>
        <w:spacing w:before="0" w:after="0" w:line="500" w:lineRule="exact"/>
        <w:ind w:firstLine="118"/>
      </w:pPr>
      <w:bookmarkStart w:id="31" w:name="_Toc14483"/>
      <w:bookmarkStart w:id="32" w:name="_Toc2894"/>
      <w:r>
        <w:rPr>
          <w:rFonts w:hint="eastAsia" w:ascii="仿宋" w:hAnsi="仿宋" w:eastAsia="仿宋" w:cs="仿宋"/>
          <w:sz w:val="24"/>
          <w:szCs w:val="24"/>
        </w:rPr>
        <w:t>代建项目概况与招标范围</w:t>
      </w:r>
      <w:bookmarkEnd w:id="31"/>
      <w:bookmarkEnd w:id="32"/>
    </w:p>
    <w:p>
      <w:pPr>
        <w:snapToGrid w:val="0"/>
        <w:spacing w:line="500" w:lineRule="exact"/>
        <w:ind w:firstLine="480"/>
      </w:pPr>
      <w:r>
        <w:rPr>
          <w:rFonts w:hint="eastAsia" w:ascii="仿宋" w:hAnsi="仿宋" w:eastAsia="仿宋" w:cs="仿宋"/>
          <w:sz w:val="24"/>
        </w:rPr>
        <w:t>2.1  招标人：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2.2  项目名称：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2.3  项目建设地点：</w:t>
      </w:r>
      <w:r>
        <w:rPr>
          <w:rFonts w:hint="eastAsia" w:ascii="仿宋" w:hAnsi="仿宋" w:eastAsia="仿宋" w:cs="仿宋"/>
          <w:sz w:val="24"/>
          <w:u w:val="single"/>
        </w:rPr>
        <w:t xml:space="preserve">                   </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2.4  项目建设内容及规模（</w:t>
      </w:r>
      <w:r>
        <w:rPr>
          <w:rFonts w:hint="eastAsia" w:ascii="仿宋" w:hAnsi="仿宋" w:eastAsia="仿宋" w:cs="仿宋"/>
          <w:i/>
          <w:sz w:val="24"/>
        </w:rPr>
        <w:t>工程类型、主要技术指标、总投资额等</w:t>
      </w:r>
      <w:r>
        <w:rPr>
          <w:rFonts w:hint="eastAsia" w:ascii="仿宋" w:hAnsi="仿宋" w:eastAsia="仿宋" w:cs="仿宋"/>
          <w:sz w:val="24"/>
        </w:rPr>
        <w:t>）：</w:t>
      </w: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u w:val="single"/>
        </w:rPr>
        <w:t xml:space="preserve">                                                               </w:t>
      </w:r>
    </w:p>
    <w:p>
      <w:pPr>
        <w:snapToGrid w:val="0"/>
        <w:spacing w:line="500" w:lineRule="exact"/>
        <w:ind w:firstLine="480"/>
        <w:rPr>
          <w:rFonts w:eastAsia="仿宋"/>
        </w:rPr>
      </w:pPr>
      <w:r>
        <w:rPr>
          <w:rFonts w:hint="eastAsia" w:ascii="仿宋" w:hAnsi="仿宋" w:eastAsia="仿宋" w:cs="仿宋"/>
          <w:sz w:val="24"/>
        </w:rPr>
        <w:t>2.5  招标范围：</w:t>
      </w:r>
      <w:r>
        <w:rPr>
          <w:rFonts w:hint="eastAsia" w:ascii="仿宋" w:hAnsi="仿宋" w:eastAsia="仿宋" w:cs="仿宋"/>
          <w:sz w:val="24"/>
          <w:u w:val="single"/>
        </w:rPr>
        <w:t>本项目的代建服务（</w:t>
      </w:r>
      <w:r>
        <w:rPr>
          <w:rFonts w:hint="eastAsia" w:ascii="仿宋" w:hAnsi="仿宋" w:eastAsia="仿宋" w:cs="仿宋"/>
          <w:i/>
          <w:iCs/>
          <w:sz w:val="24"/>
          <w:u w:val="single"/>
        </w:rPr>
        <w:t>包含项目管理、可行性研究报告编制、勘察、造价咨询、招标代理</w:t>
      </w:r>
      <w:r>
        <w:rPr>
          <w:rFonts w:hint="eastAsia" w:ascii="仿宋" w:hAnsi="仿宋" w:eastAsia="仿宋" w:cs="仿宋"/>
          <w:i/>
          <w:sz w:val="24"/>
          <w:u w:val="single"/>
        </w:rPr>
        <w:t>）</w:t>
      </w:r>
      <w:r>
        <w:rPr>
          <w:rFonts w:hint="eastAsia" w:ascii="仿宋" w:hAnsi="仿宋" w:eastAsia="仿宋" w:cs="仿宋"/>
          <w:sz w:val="24"/>
          <w:u w:val="single"/>
        </w:rPr>
        <w:t>。具体详见第五章“发包人提供的资料及要求”。</w:t>
      </w:r>
    </w:p>
    <w:p>
      <w:pPr>
        <w:snapToGrid w:val="0"/>
        <w:spacing w:line="500" w:lineRule="exact"/>
        <w:ind w:firstLine="480"/>
        <w:rPr>
          <w:rFonts w:ascii="仿宋" w:hAnsi="仿宋" w:eastAsia="仿宋" w:cs="仿宋"/>
          <w:sz w:val="24"/>
          <w:u w:val="single"/>
        </w:rPr>
      </w:pPr>
      <w:r>
        <w:rPr>
          <w:rFonts w:hint="eastAsia" w:ascii="仿宋" w:hAnsi="仿宋" w:eastAsia="仿宋" w:cs="仿宋"/>
          <w:sz w:val="24"/>
        </w:rPr>
        <w:t>2.6  代建项目控制目标：</w:t>
      </w:r>
      <w:r>
        <w:rPr>
          <w:rFonts w:hint="eastAsia" w:ascii="仿宋" w:hAnsi="仿宋" w:eastAsia="仿宋" w:cs="仿宋"/>
          <w:sz w:val="24"/>
          <w:u w:val="single"/>
        </w:rPr>
        <w:t xml:space="preserve">  </w:t>
      </w:r>
      <w:r>
        <w:rPr>
          <w:rFonts w:hint="eastAsia" w:ascii="仿宋" w:hAnsi="仿宋" w:eastAsia="仿宋" w:cs="仿宋"/>
          <w:i/>
          <w:iCs/>
          <w:sz w:val="24"/>
          <w:u w:val="single"/>
        </w:rPr>
        <w:t xml:space="preserve">（建设规模、建设标准、总投资） </w:t>
      </w:r>
      <w:r>
        <w:rPr>
          <w:rFonts w:hint="eastAsia" w:ascii="仿宋" w:hAnsi="仿宋" w:eastAsia="仿宋" w:cs="仿宋"/>
          <w:sz w:val="24"/>
          <w:u w:val="single"/>
        </w:rPr>
        <w:t xml:space="preserve">       。        </w:t>
      </w:r>
    </w:p>
    <w:p>
      <w:pPr>
        <w:snapToGrid w:val="0"/>
        <w:spacing w:line="500" w:lineRule="exact"/>
        <w:ind w:firstLine="480"/>
      </w:pPr>
      <w:r>
        <w:rPr>
          <w:rFonts w:hint="eastAsia" w:ascii="仿宋" w:hAnsi="仿宋" w:eastAsia="仿宋" w:cs="仿宋"/>
          <w:sz w:val="24"/>
        </w:rPr>
        <w:t>2.7  工程质量标准：依照国家</w:t>
      </w:r>
      <w:r>
        <w:rPr>
          <w:rFonts w:hint="eastAsia" w:ascii="仿宋" w:hAnsi="仿宋" w:eastAsia="仿宋" w:cs="仿宋"/>
          <w:sz w:val="24"/>
          <w:u w:val="single"/>
        </w:rPr>
        <w:t>《             》（</w:t>
      </w:r>
      <w:r>
        <w:rPr>
          <w:rFonts w:hint="eastAsia" w:ascii="仿宋" w:hAnsi="仿宋" w:eastAsia="仿宋" w:cs="仿宋"/>
          <w:i/>
          <w:sz w:val="24"/>
        </w:rPr>
        <w:t>相应法定质量标准）</w:t>
      </w:r>
      <w:r>
        <w:rPr>
          <w:rFonts w:hint="eastAsia" w:ascii="仿宋" w:hAnsi="仿宋" w:eastAsia="仿宋" w:cs="仿宋"/>
          <w:sz w:val="24"/>
        </w:rPr>
        <w:t>达到合格。</w:t>
      </w:r>
    </w:p>
    <w:p>
      <w:pPr>
        <w:snapToGrid w:val="0"/>
        <w:spacing w:line="500" w:lineRule="exact"/>
        <w:ind w:firstLine="480"/>
      </w:pPr>
      <w:r>
        <w:rPr>
          <w:rFonts w:hint="eastAsia" w:ascii="仿宋" w:hAnsi="仿宋" w:eastAsia="仿宋" w:cs="仿宋"/>
          <w:sz w:val="24"/>
        </w:rPr>
        <w:t>2.8  项目安全管理目标：无安全责任事故。</w:t>
      </w:r>
    </w:p>
    <w:p>
      <w:pPr>
        <w:snapToGrid w:val="0"/>
        <w:spacing w:line="500" w:lineRule="exact"/>
        <w:ind w:firstLine="480"/>
      </w:pPr>
      <w:r>
        <w:rPr>
          <w:rFonts w:hint="eastAsia" w:ascii="仿宋" w:hAnsi="仿宋" w:eastAsia="仿宋" w:cs="仿宋"/>
          <w:sz w:val="24"/>
        </w:rPr>
        <w:t>2.9  廉洁守法目标：严格遵守法律法规和政策性文件要求，管理机构无违法违纪行为。</w:t>
      </w:r>
    </w:p>
    <w:p>
      <w:pPr>
        <w:snapToGrid w:val="0"/>
        <w:spacing w:line="500" w:lineRule="exact"/>
        <w:ind w:firstLine="480"/>
      </w:pPr>
      <w:r>
        <w:rPr>
          <w:rFonts w:hint="eastAsia" w:ascii="仿宋" w:hAnsi="仿宋" w:eastAsia="仿宋" w:cs="仿宋"/>
          <w:sz w:val="24"/>
        </w:rPr>
        <w:t>2.10  服务周期：周期为合同生效之日起到固定资产移交手续完成止。其中合同生效之日起至工程竣工验收合格之日止为</w:t>
      </w:r>
      <w:r>
        <w:rPr>
          <w:rFonts w:hint="eastAsia" w:ascii="仿宋" w:hAnsi="仿宋" w:eastAsia="仿宋" w:cs="仿宋"/>
          <w:sz w:val="24"/>
          <w:u w:val="single"/>
        </w:rPr>
        <w:t xml:space="preserve">     </w:t>
      </w:r>
      <w:r>
        <w:rPr>
          <w:rFonts w:hint="eastAsia" w:ascii="仿宋" w:hAnsi="仿宋" w:eastAsia="仿宋" w:cs="仿宋"/>
          <w:sz w:val="24"/>
        </w:rPr>
        <w:t>日；竣工验收合格后3个月内</w:t>
      </w:r>
      <w:r>
        <w:rPr>
          <w:rFonts w:hint="eastAsia" w:ascii="仿宋" w:hAnsi="仿宋" w:eastAsia="仿宋" w:cs="仿宋"/>
          <w:i/>
          <w:sz w:val="24"/>
        </w:rPr>
        <w:t>（大型项目不得超过6个月）</w:t>
      </w:r>
      <w:r>
        <w:rPr>
          <w:rFonts w:hint="eastAsia" w:ascii="仿宋" w:hAnsi="仿宋" w:eastAsia="仿宋" w:cs="仿宋"/>
          <w:sz w:val="24"/>
        </w:rPr>
        <w:t>向省级项目主管部门申请办理竣工财务决算审批，并按合同约定向项目单位办理固定资产移交手续。</w:t>
      </w:r>
    </w:p>
    <w:p>
      <w:pPr>
        <w:snapToGrid w:val="0"/>
        <w:spacing w:line="500" w:lineRule="exact"/>
        <w:ind w:firstLine="480"/>
      </w:pPr>
      <w:r>
        <w:rPr>
          <w:rFonts w:hint="eastAsia" w:ascii="仿宋" w:hAnsi="仿宋" w:eastAsia="仿宋" w:cs="仿宋"/>
          <w:sz w:val="24"/>
        </w:rPr>
        <w:t>2.11  其他需要特别告知的项目情况：</w:t>
      </w:r>
      <w:r>
        <w:rPr>
          <w:rFonts w:hint="eastAsia" w:ascii="仿宋" w:hAnsi="仿宋" w:eastAsia="仿宋" w:cs="仿宋"/>
          <w:i/>
          <w:iCs/>
          <w:sz w:val="24"/>
          <w:u w:val="single"/>
        </w:rPr>
        <w:t>（本项目建议书批复各专业服务费用）</w:t>
      </w:r>
      <w:r>
        <w:rPr>
          <w:rFonts w:hint="eastAsia" w:ascii="仿宋" w:hAnsi="仿宋" w:eastAsia="仿宋" w:cs="仿宋"/>
          <w:sz w:val="24"/>
          <w:u w:val="single"/>
        </w:rPr>
        <w:t>。</w:t>
      </w:r>
    </w:p>
    <w:p>
      <w:pPr>
        <w:pStyle w:val="5"/>
        <w:numPr>
          <w:ilvl w:val="0"/>
          <w:numId w:val="2"/>
        </w:numPr>
        <w:snapToGrid w:val="0"/>
        <w:spacing w:before="0" w:after="0" w:line="500" w:lineRule="exact"/>
        <w:ind w:firstLine="118"/>
      </w:pPr>
      <w:bookmarkStart w:id="33" w:name="_Toc27905"/>
      <w:bookmarkStart w:id="34" w:name="_Toc12518"/>
      <w:r>
        <w:rPr>
          <w:rFonts w:hint="eastAsia" w:ascii="仿宋" w:hAnsi="仿宋" w:eastAsia="仿宋" w:cs="仿宋"/>
          <w:sz w:val="24"/>
          <w:szCs w:val="24"/>
        </w:rPr>
        <w:t>投标人资格条件</w:t>
      </w:r>
      <w:bookmarkEnd w:id="33"/>
      <w:bookmarkEnd w:id="34"/>
    </w:p>
    <w:p>
      <w:pPr>
        <w:snapToGrid w:val="0"/>
        <w:spacing w:line="500" w:lineRule="exact"/>
        <w:ind w:firstLine="480"/>
      </w:pPr>
      <w:r>
        <w:rPr>
          <w:rFonts w:hint="eastAsia" w:ascii="仿宋" w:hAnsi="仿宋" w:eastAsia="仿宋" w:cs="仿宋"/>
          <w:sz w:val="24"/>
        </w:rPr>
        <w:t>3.1  具有有效的营业执照或事业单位法人证书；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3.2  同时具备以下要求：</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.2.1</w:t>
      </w:r>
      <w:r>
        <w:rPr>
          <w:rFonts w:hint="eastAsia" w:ascii="仿宋" w:hAnsi="仿宋" w:eastAsia="仿宋" w:cs="仿宋"/>
          <w:sz w:val="24"/>
        </w:rPr>
        <w:t>具备项目管理能力（提供履行合同所必需的专业技术能力的证明材料，如合同或技术人员证书）。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拟派代建项目经理要求：</w:t>
      </w:r>
      <w:r>
        <w:rPr>
          <w:rFonts w:hint="eastAsia" w:ascii="仿宋" w:hAnsi="仿宋" w:eastAsia="仿宋" w:cs="仿宋"/>
          <w:i/>
          <w:sz w:val="24"/>
          <w:u w:val="single"/>
        </w:rPr>
        <w:t>（专业工程）</w:t>
      </w:r>
      <w:r>
        <w:rPr>
          <w:rFonts w:hint="eastAsia" w:ascii="仿宋" w:hAnsi="仿宋" w:eastAsia="仿宋" w:cs="仿宋"/>
          <w:sz w:val="24"/>
        </w:rPr>
        <w:t>专业</w:t>
      </w:r>
      <w:r>
        <w:rPr>
          <w:rFonts w:hint="eastAsia" w:ascii="仿宋" w:hAnsi="仿宋" w:eastAsia="仿宋" w:cs="仿宋"/>
          <w:sz w:val="24"/>
          <w:u w:val="single"/>
        </w:rPr>
        <w:t xml:space="preserve">   </w:t>
      </w:r>
      <w:r>
        <w:rPr>
          <w:rFonts w:hint="eastAsia" w:ascii="仿宋" w:hAnsi="仿宋" w:eastAsia="仿宋" w:cs="仿宋"/>
          <w:sz w:val="24"/>
        </w:rPr>
        <w:t>级及以上注册建造师执业资格或具备</w:t>
      </w:r>
      <w:r>
        <w:rPr>
          <w:rFonts w:hint="eastAsia" w:ascii="仿宋" w:hAnsi="仿宋" w:eastAsia="仿宋" w:cs="仿宋"/>
          <w:i/>
          <w:sz w:val="24"/>
          <w:u w:val="single"/>
        </w:rPr>
        <w:t>（专业工程）</w:t>
      </w:r>
      <w:r>
        <w:rPr>
          <w:rFonts w:hint="eastAsia" w:ascii="仿宋" w:hAnsi="仿宋" w:eastAsia="仿宋" w:cs="仿宋"/>
          <w:sz w:val="24"/>
        </w:rPr>
        <w:t>国家注册监理工程师资格，并具备</w:t>
      </w:r>
      <w:r>
        <w:rPr>
          <w:rFonts w:ascii="仿宋" w:hAnsi="仿宋" w:eastAsia="仿宋" w:cs="仿宋"/>
          <w:sz w:val="24"/>
        </w:rPr>
        <w:t>高级工程师</w:t>
      </w:r>
      <w:r>
        <w:rPr>
          <w:rFonts w:hint="eastAsia" w:ascii="仿宋" w:hAnsi="仿宋" w:eastAsia="仿宋" w:cs="仿宋"/>
          <w:sz w:val="24"/>
        </w:rPr>
        <w:t>及</w:t>
      </w:r>
      <w:r>
        <w:rPr>
          <w:rFonts w:ascii="仿宋" w:hAnsi="仿宋" w:eastAsia="仿宋" w:cs="仿宋"/>
          <w:sz w:val="24"/>
        </w:rPr>
        <w:t>以上职</w:t>
      </w:r>
      <w:r>
        <w:rPr>
          <w:rFonts w:hint="eastAsia" w:ascii="仿宋" w:hAnsi="仿宋" w:eastAsia="仿宋" w:cs="仿宋"/>
          <w:sz w:val="24"/>
        </w:rPr>
        <w:t>称。代建项目经理无在建</w:t>
      </w:r>
      <w:r>
        <w:rPr>
          <w:rFonts w:ascii="仿宋" w:hAnsi="仿宋" w:eastAsia="仿宋" w:cs="仿宋"/>
          <w:sz w:val="24"/>
        </w:rPr>
        <w:t>项目</w:t>
      </w:r>
      <w:r>
        <w:rPr>
          <w:rFonts w:hint="eastAsia" w:ascii="仿宋" w:hAnsi="仿宋" w:eastAsia="仿宋" w:cs="仿宋"/>
          <w:sz w:val="24"/>
        </w:rPr>
        <w:t>。（投标人为联合体时，代建项目经理应为牵头人单位人员）</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.2.2</w:t>
      </w:r>
      <w:r>
        <w:rPr>
          <w:rFonts w:hint="eastAsia" w:ascii="仿宋" w:hAnsi="仿宋" w:eastAsia="仿宋" w:cs="仿宋"/>
          <w:sz w:val="24"/>
        </w:rPr>
        <w:t>具备可行性研究报告编制能力（提供履行合同所必需的专业技术能力的证明材料，如合同或技术人员证书）。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u w:val="single"/>
        </w:rPr>
        <w:t xml:space="preserve"> </w:t>
      </w:r>
      <w:r>
        <w:rPr>
          <w:rFonts w:hint="eastAsia" w:ascii="仿宋" w:hAnsi="仿宋" w:eastAsia="仿宋" w:cs="仿宋"/>
          <w:sz w:val="24"/>
        </w:rPr>
        <w:t>专业咨询工程师职业资格。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.2.3 </w:t>
      </w:r>
      <w:r>
        <w:rPr>
          <w:rFonts w:hint="eastAsia" w:ascii="仿宋" w:hAnsi="仿宋" w:eastAsia="仿宋" w:cs="仿宋"/>
          <w:sz w:val="24"/>
        </w:rPr>
        <w:t>具备造价咨询能力（提供履行合同所必需的专业技术能力的证明材料，如合同或技术人员证书）。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一级造价</w:t>
      </w:r>
      <w:r>
        <w:rPr>
          <w:rFonts w:ascii="仿宋" w:hAnsi="仿宋" w:eastAsia="仿宋" w:cs="仿宋"/>
          <w:sz w:val="24"/>
        </w:rPr>
        <w:t>工程师</w:t>
      </w:r>
      <w:r>
        <w:rPr>
          <w:rFonts w:hint="eastAsia" w:ascii="仿宋" w:hAnsi="仿宋" w:eastAsia="仿宋" w:cs="仿宋"/>
          <w:sz w:val="24"/>
        </w:rPr>
        <w:t>执业资格。</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.2.4</w:t>
      </w:r>
      <w:r>
        <w:rPr>
          <w:rFonts w:hint="eastAsia" w:ascii="仿宋" w:hAnsi="仿宋" w:eastAsia="仿宋" w:cs="仿宋"/>
          <w:sz w:val="24"/>
        </w:rPr>
        <w:t>具备招标代理服务能力（提供履行合同所必需的专业技术能力的证明材料，如合同或技术人员证书）。</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w:t>
      </w:r>
      <w:r>
        <w:rPr>
          <w:rFonts w:hint="eastAsia" w:ascii="仿宋" w:hAnsi="仿宋" w:eastAsia="仿宋" w:cs="仿宋"/>
          <w:i/>
          <w:sz w:val="24"/>
          <w:u w:val="single"/>
        </w:rPr>
        <w:t>（专业工程）</w:t>
      </w:r>
      <w:r>
        <w:rPr>
          <w:rFonts w:hint="eastAsia" w:ascii="仿宋" w:hAnsi="仿宋" w:eastAsia="仿宋" w:cs="仿宋"/>
          <w:sz w:val="24"/>
        </w:rPr>
        <w:t>工程师及以上职称。</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.2.5</w:t>
      </w:r>
      <w:r>
        <w:rPr>
          <w:rFonts w:hint="eastAsia" w:ascii="仿宋" w:hAnsi="仿宋" w:eastAsia="仿宋" w:cs="仿宋"/>
          <w:sz w:val="24"/>
        </w:rPr>
        <w:t>具备勘察综合类甲级资质或</w:t>
      </w:r>
      <w:r>
        <w:rPr>
          <w:rFonts w:hint="eastAsia" w:ascii="仿宋" w:hAnsi="仿宋" w:eastAsia="仿宋" w:cs="仿宋"/>
          <w:i/>
          <w:sz w:val="24"/>
          <w:u w:val="single"/>
        </w:rPr>
        <w:t>（专业工程）</w:t>
      </w:r>
      <w:r>
        <w:rPr>
          <w:rFonts w:hint="eastAsia" w:ascii="仿宋" w:hAnsi="仿宋" w:eastAsia="仿宋" w:cs="仿宋"/>
          <w:sz w:val="24"/>
        </w:rPr>
        <w:t>勘察</w:t>
      </w:r>
      <w:r>
        <w:rPr>
          <w:rFonts w:ascii="仿宋" w:hAnsi="仿宋" w:eastAsia="仿宋" w:cs="仿宋"/>
          <w:sz w:val="24"/>
          <w:u w:val="single"/>
        </w:rPr>
        <w:t xml:space="preserve">   </w:t>
      </w:r>
      <w:r>
        <w:rPr>
          <w:rFonts w:hint="eastAsia" w:ascii="仿宋" w:hAnsi="仿宋" w:eastAsia="仿宋" w:cs="仿宋"/>
          <w:sz w:val="24"/>
        </w:rPr>
        <w:t>级及以上资质。</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拟派专业负责人要求：具备注册</w:t>
      </w:r>
      <w:r>
        <w:rPr>
          <w:rFonts w:hint="eastAsia" w:ascii="仿宋" w:hAnsi="仿宋" w:eastAsia="仿宋" w:cs="仿宋"/>
          <w:i/>
          <w:sz w:val="24"/>
          <w:u w:val="single"/>
        </w:rPr>
        <w:t>（专业工程）</w:t>
      </w:r>
      <w:r>
        <w:rPr>
          <w:rFonts w:hint="eastAsia" w:ascii="仿宋" w:hAnsi="仿宋" w:eastAsia="仿宋" w:cs="仿宋"/>
          <w:sz w:val="24"/>
        </w:rPr>
        <w:t>执业资格。</w:t>
      </w:r>
    </w:p>
    <w:p>
      <w:pPr>
        <w:pStyle w:val="7"/>
        <w:spacing w:line="500" w:lineRule="exact"/>
        <w:ind w:firstLine="360" w:firstLineChars="150"/>
        <w:rPr>
          <w:rFonts w:ascii="仿宋" w:hAnsi="仿宋" w:eastAsia="仿宋" w:cs="仿宋"/>
        </w:rPr>
      </w:pPr>
      <w:r>
        <w:rPr>
          <w:rFonts w:hint="eastAsia" w:ascii="仿宋" w:hAnsi="仿宋" w:eastAsia="仿宋" w:cs="仿宋"/>
          <w:b/>
        </w:rPr>
        <w:t>□</w:t>
      </w:r>
      <w:r>
        <w:rPr>
          <w:rFonts w:hint="eastAsia" w:ascii="仿宋" w:hAnsi="仿宋" w:eastAsia="仿宋" w:cs="仿宋"/>
        </w:rPr>
        <w:t>3</w:t>
      </w:r>
      <w:r>
        <w:rPr>
          <w:rFonts w:ascii="仿宋" w:hAnsi="仿宋" w:eastAsia="仿宋" w:cs="仿宋"/>
        </w:rPr>
        <w:t>.2.</w:t>
      </w:r>
      <w:r>
        <w:rPr>
          <w:rFonts w:hint="eastAsia" w:ascii="仿宋" w:hAnsi="仿宋" w:eastAsia="仿宋" w:cs="仿宋"/>
        </w:rPr>
        <w:t>6其他</w:t>
      </w:r>
      <w:r>
        <w:rPr>
          <w:rFonts w:ascii="仿宋" w:hAnsi="仿宋" w:eastAsia="仿宋" w:cs="仿宋"/>
        </w:rPr>
        <w:t>要求：满足《</w:t>
      </w:r>
      <w:r>
        <w:rPr>
          <w:rFonts w:hint="eastAsia" w:ascii="仿宋" w:hAnsi="仿宋" w:eastAsia="仿宋" w:cs="仿宋"/>
        </w:rPr>
        <w:t>中华</w:t>
      </w:r>
      <w:r>
        <w:rPr>
          <w:rFonts w:ascii="仿宋" w:hAnsi="仿宋" w:eastAsia="仿宋" w:cs="仿宋"/>
        </w:rPr>
        <w:t>人民共和国保守国家秘密法》</w:t>
      </w:r>
      <w:r>
        <w:rPr>
          <w:rFonts w:hint="eastAsia" w:ascii="仿宋" w:hAnsi="仿宋" w:eastAsia="仿宋" w:cs="仿宋"/>
        </w:rPr>
        <w:t xml:space="preserve">和 </w:t>
      </w:r>
      <w:r>
        <w:rPr>
          <w:rFonts w:hint="eastAsia" w:ascii="仿宋" w:hAnsi="仿宋" w:eastAsia="仿宋" w:cs="仿宋"/>
          <w:u w:val="single"/>
        </w:rPr>
        <w:t xml:space="preserve">       </w:t>
      </w:r>
      <w:r>
        <w:rPr>
          <w:rFonts w:hint="eastAsia" w:ascii="仿宋" w:hAnsi="仿宋" w:eastAsia="仿宋" w:cs="仿宋"/>
          <w:i/>
        </w:rPr>
        <w:t>（有关法律</w:t>
      </w:r>
      <w:r>
        <w:rPr>
          <w:rFonts w:ascii="仿宋" w:hAnsi="仿宋" w:eastAsia="仿宋" w:cs="仿宋"/>
          <w:i/>
        </w:rPr>
        <w:t>法规</w:t>
      </w:r>
      <w:r>
        <w:rPr>
          <w:rFonts w:hint="eastAsia" w:ascii="仿宋" w:hAnsi="仿宋" w:eastAsia="仿宋" w:cs="仿宋"/>
          <w:i/>
        </w:rPr>
        <w:t>）</w:t>
      </w:r>
      <w:r>
        <w:rPr>
          <w:rFonts w:hint="eastAsia" w:ascii="仿宋" w:hAnsi="仿宋" w:eastAsia="仿宋" w:cs="仿宋"/>
        </w:rPr>
        <w:t>的</w:t>
      </w:r>
      <w:r>
        <w:rPr>
          <w:rFonts w:ascii="仿宋" w:hAnsi="仿宋" w:eastAsia="仿宋" w:cs="仿宋"/>
        </w:rPr>
        <w:t>规定，具备</w:t>
      </w:r>
      <w:r>
        <w:rPr>
          <w:rFonts w:hint="eastAsia" w:ascii="仿宋" w:hAnsi="仿宋" w:eastAsia="仿宋" w:cs="仿宋"/>
          <w:i/>
          <w:u w:val="single"/>
        </w:rPr>
        <w:t>（资质</w:t>
      </w:r>
      <w:r>
        <w:rPr>
          <w:rFonts w:ascii="仿宋" w:hAnsi="仿宋" w:eastAsia="仿宋" w:cs="仿宋"/>
          <w:i/>
          <w:u w:val="single"/>
        </w:rPr>
        <w:t>或条件</w:t>
      </w:r>
      <w:r>
        <w:rPr>
          <w:rFonts w:hint="eastAsia" w:ascii="仿宋" w:hAnsi="仿宋" w:eastAsia="仿宋" w:cs="仿宋"/>
          <w:i/>
          <w:u w:val="single"/>
        </w:rPr>
        <w:t>）</w:t>
      </w:r>
      <w:r>
        <w:rPr>
          <w:rFonts w:hint="eastAsia" w:ascii="仿宋" w:hAnsi="仿宋" w:eastAsia="仿宋" w:cs="仿宋"/>
          <w:i/>
        </w:rPr>
        <w:t>（仅限</w:t>
      </w:r>
      <w:r>
        <w:rPr>
          <w:rFonts w:ascii="仿宋" w:hAnsi="仿宋" w:eastAsia="仿宋" w:cs="仿宋"/>
          <w:i/>
        </w:rPr>
        <w:t>代建项目为涉密</w:t>
      </w:r>
      <w:r>
        <w:rPr>
          <w:rFonts w:hint="eastAsia" w:ascii="仿宋" w:hAnsi="仿宋" w:eastAsia="仿宋" w:cs="仿宋"/>
          <w:i/>
        </w:rPr>
        <w:t>工程）</w:t>
      </w:r>
      <w:r>
        <w:rPr>
          <w:rFonts w:hint="eastAsia" w:ascii="仿宋" w:hAnsi="仿宋" w:eastAsia="仿宋" w:cs="仿宋"/>
        </w:rPr>
        <w:t>。</w:t>
      </w:r>
    </w:p>
    <w:p>
      <w:pPr>
        <w:tabs>
          <w:tab w:val="left" w:pos="993"/>
        </w:tabs>
        <w:spacing w:line="500" w:lineRule="exact"/>
        <w:ind w:firstLine="480" w:firstLineChars="200"/>
      </w:pPr>
      <w:r>
        <w:rPr>
          <w:rFonts w:hint="eastAsia" w:ascii="仿宋" w:hAnsi="仿宋" w:eastAsia="仿宋" w:cs="仿宋"/>
          <w:sz w:val="24"/>
        </w:rPr>
        <w:t>以上拟派项目经理及专业负责人的证书须在本单位注册（登记），并提供（近</w:t>
      </w:r>
      <w:r>
        <w:rPr>
          <w:rFonts w:hint="eastAsia" w:ascii="仿宋" w:hAnsi="仿宋" w:eastAsia="仿宋" w:cs="仿宋"/>
          <w:i/>
          <w:iCs/>
          <w:sz w:val="24"/>
          <w:u w:val="single"/>
        </w:rPr>
        <w:t xml:space="preserve">  </w:t>
      </w:r>
      <w:r>
        <w:rPr>
          <w:rFonts w:hint="eastAsia" w:ascii="仿宋" w:hAnsi="仿宋" w:eastAsia="仿宋" w:cs="仿宋"/>
          <w:sz w:val="24"/>
        </w:rPr>
        <w:t>个月内）社保证明。</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3.3  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p>
      <w:pPr>
        <w:tabs>
          <w:tab w:val="left" w:pos="993"/>
        </w:tabs>
        <w:spacing w:line="500" w:lineRule="exact"/>
        <w:ind w:firstLine="480" w:firstLineChars="200"/>
        <w:rPr>
          <w:rFonts w:ascii="仿宋" w:hAnsi="仿宋" w:eastAsia="仿宋" w:cs="仿宋"/>
          <w:sz w:val="24"/>
        </w:rPr>
      </w:pPr>
      <w:r>
        <w:rPr>
          <w:rFonts w:hint="eastAsia" w:ascii="仿宋" w:hAnsi="仿宋" w:eastAsia="仿宋" w:cs="仿宋"/>
          <w:sz w:val="24"/>
        </w:rPr>
        <w:t>3.4  本项目接受联合体，参与联合体的机构数量不得超过三家。</w:t>
      </w:r>
    </w:p>
    <w:p>
      <w:pPr>
        <w:pStyle w:val="5"/>
        <w:numPr>
          <w:ilvl w:val="0"/>
          <w:numId w:val="2"/>
        </w:numPr>
        <w:snapToGrid w:val="0"/>
        <w:spacing w:before="0" w:after="0" w:line="500" w:lineRule="exact"/>
        <w:ind w:firstLine="118"/>
      </w:pPr>
      <w:bookmarkStart w:id="35" w:name="_Toc24607"/>
      <w:bookmarkStart w:id="36" w:name="_Toc5001"/>
      <w:r>
        <w:rPr>
          <w:rFonts w:hint="eastAsia" w:ascii="仿宋" w:hAnsi="仿宋" w:eastAsia="仿宋" w:cs="仿宋"/>
          <w:sz w:val="24"/>
          <w:szCs w:val="24"/>
        </w:rPr>
        <w:t>招标文件的获取</w:t>
      </w:r>
      <w:bookmarkEnd w:id="35"/>
      <w:bookmarkEnd w:id="36"/>
    </w:p>
    <w:p>
      <w:pPr>
        <w:snapToGrid w:val="0"/>
        <w:spacing w:line="500" w:lineRule="exact"/>
        <w:ind w:firstLine="480" w:firstLineChars="200"/>
      </w:pPr>
      <w:r>
        <w:rPr>
          <w:rFonts w:hint="eastAsia" w:ascii="仿宋" w:hAnsi="仿宋" w:eastAsia="仿宋" w:cs="仿宋"/>
          <w:b/>
          <w:sz w:val="24"/>
        </w:rPr>
        <w:t>□</w:t>
      </w:r>
      <w:r>
        <w:rPr>
          <w:rFonts w:hint="eastAsia" w:ascii="仿宋" w:hAnsi="仿宋" w:eastAsia="仿宋" w:cs="仿宋"/>
          <w:sz w:val="24"/>
        </w:rPr>
        <w:t>4.1凡有意参加投标者，请于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时止（北京时间，下同），在</w:t>
      </w:r>
      <w:r>
        <w:rPr>
          <w:rFonts w:hint="eastAsia" w:ascii="仿宋" w:hAnsi="仿宋" w:eastAsia="仿宋" w:cs="仿宋"/>
          <w:sz w:val="24"/>
          <w:u w:val="single"/>
        </w:rPr>
        <w:t xml:space="preserve"> “全国</w:t>
      </w:r>
      <w:r>
        <w:rPr>
          <w:rFonts w:ascii="仿宋" w:hAnsi="仿宋" w:eastAsia="仿宋" w:cs="仿宋"/>
          <w:sz w:val="24"/>
          <w:u w:val="single"/>
        </w:rPr>
        <w:t>公共资源交易平台</w:t>
      </w:r>
      <w:r>
        <w:rPr>
          <w:rFonts w:hint="eastAsia" w:ascii="仿宋" w:hAnsi="仿宋" w:eastAsia="仿宋" w:cs="仿宋"/>
          <w:sz w:val="24"/>
          <w:u w:val="single"/>
        </w:rPr>
        <w:t>（陕西省）”</w:t>
      </w:r>
      <w:r>
        <w:rPr>
          <w:rFonts w:hint="eastAsia" w:ascii="仿宋" w:hAnsi="仿宋" w:eastAsia="仿宋" w:cs="仿宋"/>
          <w:sz w:val="24"/>
        </w:rPr>
        <w:t>网站下载招标文件。网络下载的招标文件与书面招标文件具有同等法律效力。</w:t>
      </w:r>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ascii="仿宋" w:hAnsi="仿宋" w:eastAsia="仿宋" w:cs="仿宋"/>
          <w:sz w:val="24"/>
        </w:rPr>
        <w:t>4.1</w:t>
      </w:r>
      <w:r>
        <w:rPr>
          <w:rFonts w:hint="eastAsia" w:ascii="仿宋" w:hAnsi="仿宋" w:eastAsia="仿宋" w:cs="仿宋"/>
          <w:sz w:val="24"/>
        </w:rPr>
        <w:t>凡有意参加投标者，请于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日（每天上午9时00分－</w:t>
      </w:r>
      <w:r>
        <w:rPr>
          <w:rFonts w:ascii="仿宋" w:hAnsi="仿宋" w:eastAsia="仿宋" w:cs="仿宋"/>
          <w:sz w:val="24"/>
        </w:rPr>
        <w:t>12</w:t>
      </w:r>
      <w:r>
        <w:rPr>
          <w:rFonts w:hint="eastAsia" w:ascii="仿宋" w:hAnsi="仿宋" w:eastAsia="仿宋" w:cs="仿宋"/>
          <w:sz w:val="24"/>
        </w:rPr>
        <w:t>时00分，下午14时00分－</w:t>
      </w:r>
      <w:r>
        <w:rPr>
          <w:rFonts w:ascii="仿宋" w:hAnsi="仿宋" w:eastAsia="仿宋" w:cs="仿宋"/>
          <w:sz w:val="24"/>
        </w:rPr>
        <w:t>17</w:t>
      </w:r>
      <w:r>
        <w:rPr>
          <w:rFonts w:hint="eastAsia" w:ascii="仿宋" w:hAnsi="仿宋" w:eastAsia="仿宋" w:cs="仿宋"/>
          <w:sz w:val="24"/>
        </w:rPr>
        <w:t>时00分）（北京时间，下同），</w:t>
      </w:r>
      <w:r>
        <w:rPr>
          <w:rFonts w:ascii="仿宋" w:hAnsi="仿宋" w:eastAsia="仿宋" w:cs="仿宋"/>
          <w:sz w:val="24"/>
        </w:rPr>
        <w:t>携带</w:t>
      </w:r>
      <w:r>
        <w:rPr>
          <w:rFonts w:hint="eastAsia" w:ascii="仿宋" w:hAnsi="仿宋" w:eastAsia="仿宋" w:cs="仿宋"/>
          <w:sz w:val="24"/>
        </w:rPr>
        <w:t>授权委托书、被授权人身份证及身份证复印件加盖公章在</w:t>
      </w:r>
      <w:r>
        <w:rPr>
          <w:rFonts w:hint="eastAsia" w:ascii="仿宋" w:hAnsi="仿宋" w:eastAsia="仿宋" w:cs="仿宋"/>
          <w:sz w:val="24"/>
          <w:u w:val="single"/>
        </w:rPr>
        <w:t xml:space="preserve">           </w:t>
      </w:r>
      <w:r>
        <w:rPr>
          <w:rFonts w:hint="eastAsia" w:ascii="仿宋" w:hAnsi="仿宋" w:eastAsia="仿宋" w:cs="仿宋"/>
          <w:i/>
          <w:sz w:val="24"/>
          <w:u w:val="single"/>
        </w:rPr>
        <w:t>（</w:t>
      </w:r>
      <w:r>
        <w:rPr>
          <w:rFonts w:hint="eastAsia" w:ascii="仿宋" w:hAnsi="仿宋" w:eastAsia="仿宋" w:cs="仿宋"/>
          <w:i/>
          <w:sz w:val="24"/>
        </w:rPr>
        <w:t>招标代理</w:t>
      </w:r>
      <w:r>
        <w:rPr>
          <w:rFonts w:ascii="仿宋" w:hAnsi="仿宋" w:eastAsia="仿宋" w:cs="仿宋"/>
          <w:i/>
          <w:sz w:val="24"/>
        </w:rPr>
        <w:t>机构</w:t>
      </w:r>
      <w:r>
        <w:rPr>
          <w:rFonts w:hint="eastAsia" w:ascii="仿宋" w:hAnsi="仿宋" w:eastAsia="仿宋" w:cs="仿宋"/>
          <w:i/>
          <w:sz w:val="24"/>
        </w:rPr>
        <w:t>地址）</w:t>
      </w:r>
      <w:r>
        <w:rPr>
          <w:rFonts w:hint="eastAsia" w:ascii="仿宋" w:hAnsi="仿宋" w:eastAsia="仿宋" w:cs="仿宋"/>
          <w:sz w:val="24"/>
        </w:rPr>
        <w:t>领取招标文件。</w:t>
      </w:r>
    </w:p>
    <w:p>
      <w:pPr>
        <w:pStyle w:val="5"/>
        <w:numPr>
          <w:ilvl w:val="0"/>
          <w:numId w:val="2"/>
        </w:numPr>
        <w:snapToGrid w:val="0"/>
        <w:spacing w:before="0" w:after="0" w:line="500" w:lineRule="exact"/>
        <w:ind w:firstLine="118"/>
      </w:pPr>
      <w:bookmarkStart w:id="37" w:name="_Toc21717"/>
      <w:bookmarkStart w:id="38" w:name="_Toc22206"/>
      <w:r>
        <w:rPr>
          <w:rFonts w:hint="eastAsia" w:ascii="仿宋" w:hAnsi="仿宋" w:eastAsia="仿宋" w:cs="仿宋"/>
          <w:sz w:val="24"/>
          <w:szCs w:val="24"/>
        </w:rPr>
        <w:t>投标文件的递交及开标</w:t>
      </w:r>
      <w:bookmarkEnd w:id="37"/>
      <w:bookmarkEnd w:id="38"/>
    </w:p>
    <w:p>
      <w:pPr>
        <w:snapToGrid w:val="0"/>
        <w:spacing w:line="500" w:lineRule="exact"/>
        <w:ind w:firstLine="480"/>
        <w:rPr>
          <w:rFonts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5.1投标人应当在投标截止时间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rPr>
        <w:t>分前，通过互联网使用CA数字证书登录“电子交易平台”，将加密的投标文件，并保存上传成功，文件最后上传时间即为递交时间。</w:t>
      </w:r>
    </w:p>
    <w:p>
      <w:pPr>
        <w:snapToGrid w:val="0"/>
        <w:spacing w:line="500" w:lineRule="exact"/>
        <w:ind w:firstLine="480"/>
        <w:rPr>
          <w:rFonts w:ascii="仿宋" w:hAnsi="仿宋" w:eastAsia="仿宋" w:cs="仿宋"/>
          <w:sz w:val="24"/>
        </w:rPr>
      </w:pPr>
      <w:r>
        <w:rPr>
          <w:rFonts w:hint="eastAsia" w:ascii="仿宋" w:hAnsi="仿宋" w:eastAsia="仿宋" w:cs="仿宋"/>
          <w:sz w:val="24"/>
        </w:rPr>
        <w:t>□5.2 逾期未完成上传或未按规定加密的投标文件，招标人不予接收。</w:t>
      </w:r>
    </w:p>
    <w:p>
      <w:pPr>
        <w:pStyle w:val="7"/>
        <w:spacing w:line="500" w:lineRule="exact"/>
        <w:ind w:firstLine="480" w:firstLineChars="200"/>
        <w:rPr>
          <w:rFonts w:ascii="仿宋" w:hAnsi="仿宋" w:eastAsia="仿宋" w:cs="仿宋"/>
        </w:rPr>
      </w:pPr>
      <w:r>
        <w:rPr>
          <w:rFonts w:hint="eastAsia" w:ascii="仿宋" w:hAnsi="仿宋" w:eastAsia="仿宋" w:cs="仿宋"/>
          <w:b/>
        </w:rPr>
        <w:t>□</w:t>
      </w:r>
      <w:r>
        <w:rPr>
          <w:rFonts w:hint="eastAsia" w:ascii="仿宋" w:hAnsi="仿宋" w:eastAsia="仿宋" w:cs="仿宋"/>
        </w:rPr>
        <w:t>5.1投标人应当在投标截止时间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r>
        <w:rPr>
          <w:rFonts w:hint="eastAsia" w:ascii="仿宋" w:hAnsi="仿宋" w:eastAsia="仿宋" w:cs="仿宋"/>
          <w:u w:val="single"/>
        </w:rPr>
        <w:t xml:space="preserve">   </w:t>
      </w:r>
      <w:r>
        <w:rPr>
          <w:rFonts w:hint="eastAsia" w:ascii="仿宋" w:hAnsi="仿宋" w:eastAsia="仿宋" w:cs="仿宋"/>
        </w:rPr>
        <w:t>时</w:t>
      </w:r>
      <w:r>
        <w:rPr>
          <w:rFonts w:hint="eastAsia" w:ascii="仿宋" w:hAnsi="仿宋" w:eastAsia="仿宋" w:cs="仿宋"/>
          <w:u w:val="single"/>
        </w:rPr>
        <w:t xml:space="preserve">   </w:t>
      </w:r>
      <w:r>
        <w:rPr>
          <w:rFonts w:hint="eastAsia" w:ascii="仿宋" w:hAnsi="仿宋" w:eastAsia="仿宋" w:cs="仿宋"/>
        </w:rPr>
        <w:t>分前，</w:t>
      </w:r>
      <w:r>
        <w:rPr>
          <w:rFonts w:ascii="仿宋" w:hAnsi="仿宋" w:eastAsia="仿宋" w:cs="仿宋"/>
        </w:rPr>
        <w:t>将纸质文件递交至</w:t>
      </w:r>
      <w:r>
        <w:rPr>
          <w:rFonts w:hint="eastAsia" w:ascii="仿宋" w:hAnsi="仿宋" w:eastAsia="仿宋" w:cs="仿宋"/>
          <w:u w:val="single"/>
        </w:rPr>
        <w:t xml:space="preserve">           </w:t>
      </w:r>
      <w:r>
        <w:rPr>
          <w:rFonts w:hint="eastAsia" w:ascii="仿宋" w:hAnsi="仿宋" w:eastAsia="仿宋" w:cs="仿宋"/>
        </w:rPr>
        <w:t>。</w:t>
      </w:r>
    </w:p>
    <w:p>
      <w:pPr>
        <w:spacing w:line="500" w:lineRule="exact"/>
        <w:ind w:firstLine="480" w:firstLineChars="200"/>
      </w:pPr>
      <w:r>
        <w:rPr>
          <w:rFonts w:hint="eastAsia" w:ascii="仿宋" w:hAnsi="仿宋" w:eastAsia="仿宋" w:cs="仿宋"/>
          <w:sz w:val="24"/>
        </w:rPr>
        <w:t>□5.2逾期送达的或者未送达指定地点的投标文件，招标人不予接收。</w:t>
      </w:r>
    </w:p>
    <w:p>
      <w:pPr>
        <w:pStyle w:val="5"/>
        <w:numPr>
          <w:ilvl w:val="0"/>
          <w:numId w:val="2"/>
        </w:numPr>
        <w:snapToGrid w:val="0"/>
        <w:spacing w:before="0" w:after="0" w:line="500" w:lineRule="exact"/>
        <w:ind w:firstLine="118"/>
      </w:pPr>
      <w:bookmarkStart w:id="39" w:name="_Toc2167"/>
      <w:bookmarkStart w:id="40" w:name="_Toc8689"/>
      <w:r>
        <w:rPr>
          <w:rFonts w:hint="eastAsia" w:ascii="仿宋" w:hAnsi="仿宋" w:eastAsia="仿宋" w:cs="仿宋"/>
          <w:sz w:val="24"/>
          <w:szCs w:val="24"/>
        </w:rPr>
        <w:t>确认</w:t>
      </w:r>
      <w:bookmarkEnd w:id="39"/>
      <w:bookmarkEnd w:id="40"/>
    </w:p>
    <w:p>
      <w:pPr>
        <w:snapToGrid w:val="0"/>
        <w:spacing w:line="500" w:lineRule="exact"/>
        <w:ind w:firstLine="480"/>
        <w:rPr>
          <w:rFonts w:ascii="仿宋" w:hAnsi="仿宋" w:eastAsia="仿宋" w:cs="仿宋"/>
          <w:sz w:val="24"/>
        </w:rPr>
      </w:pPr>
      <w:r>
        <w:rPr>
          <w:rFonts w:hint="eastAsia" w:ascii="仿宋" w:hAnsi="仿宋" w:eastAsia="仿宋" w:cs="仿宋"/>
          <w:sz w:val="24"/>
        </w:rPr>
        <w:t>你单位收到本邀请书后，请于</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ab/>
      </w:r>
      <w:r>
        <w:rPr>
          <w:rFonts w:hint="eastAsia" w:ascii="仿宋" w:hAnsi="仿宋" w:eastAsia="仿宋" w:cs="仿宋"/>
          <w:sz w:val="24"/>
        </w:rPr>
        <w:t>时前，以书面形式确认是否参加投标。在本邀请书规定的时间内未表示是否参加投标或明确表示不参加投标的，不得再参加投标。</w:t>
      </w:r>
    </w:p>
    <w:p>
      <w:pPr>
        <w:pStyle w:val="5"/>
        <w:numPr>
          <w:ilvl w:val="0"/>
          <w:numId w:val="2"/>
        </w:numPr>
        <w:snapToGrid w:val="0"/>
        <w:spacing w:before="0" w:after="0" w:line="500" w:lineRule="exact"/>
        <w:ind w:firstLine="118"/>
        <w:rPr>
          <w:rFonts w:ascii="仿宋" w:hAnsi="仿宋" w:eastAsia="仿宋" w:cs="仿宋"/>
          <w:sz w:val="24"/>
          <w:szCs w:val="24"/>
        </w:rPr>
      </w:pPr>
      <w:bookmarkStart w:id="41" w:name="_Toc1136"/>
      <w:r>
        <w:rPr>
          <w:rFonts w:hint="eastAsia" w:ascii="仿宋" w:hAnsi="仿宋" w:eastAsia="仿宋" w:cs="仿宋"/>
          <w:sz w:val="24"/>
          <w:szCs w:val="24"/>
        </w:rPr>
        <w:t>其他</w:t>
      </w:r>
      <w:bookmarkEnd w:id="41"/>
    </w:p>
    <w:p>
      <w:pPr>
        <w:pStyle w:val="2"/>
        <w:snapToGrid w:val="0"/>
        <w:spacing w:line="500" w:lineRule="exact"/>
      </w:pPr>
      <w:r>
        <w:rPr>
          <w:rFonts w:hint="eastAsia"/>
        </w:rPr>
        <w:t xml:space="preserve">     </w:t>
      </w:r>
      <w:r>
        <w:rPr>
          <w:rFonts w:hint="eastAsia" w:ascii="仿宋" w:hAnsi="仿宋" w:eastAsia="仿宋" w:cs="仿宋"/>
          <w:b w:val="0"/>
          <w:bCs w:val="0"/>
          <w:kern w:val="2"/>
          <w:sz w:val="24"/>
          <w:u w:val="single"/>
        </w:rPr>
        <w:t xml:space="preserve">                                                               </w:t>
      </w:r>
    </w:p>
    <w:p>
      <w:pPr>
        <w:pStyle w:val="5"/>
        <w:numPr>
          <w:ilvl w:val="0"/>
          <w:numId w:val="2"/>
        </w:numPr>
        <w:snapToGrid w:val="0"/>
        <w:spacing w:before="0" w:after="0" w:line="500" w:lineRule="exact"/>
        <w:ind w:firstLine="118"/>
      </w:pPr>
      <w:bookmarkStart w:id="42" w:name="_Toc16213"/>
      <w:bookmarkStart w:id="43" w:name="_Toc10071"/>
      <w:r>
        <w:rPr>
          <w:rFonts w:hint="eastAsia" w:ascii="仿宋" w:hAnsi="仿宋" w:eastAsia="仿宋" w:cs="仿宋"/>
          <w:sz w:val="24"/>
          <w:szCs w:val="24"/>
        </w:rPr>
        <w:t>行政监督</w:t>
      </w:r>
      <w:bookmarkEnd w:id="42"/>
      <w:bookmarkEnd w:id="43"/>
    </w:p>
    <w:p>
      <w:pPr>
        <w:snapToGrid w:val="0"/>
        <w:spacing w:line="500" w:lineRule="exact"/>
        <w:ind w:firstLine="480"/>
      </w:pPr>
      <w:r>
        <w:rPr>
          <w:rFonts w:hint="eastAsia" w:ascii="仿宋" w:hAnsi="仿宋" w:eastAsia="仿宋" w:cs="仿宋"/>
          <w:sz w:val="24"/>
        </w:rPr>
        <w:t>本次招标接受代建主管部门监督。监督机构为</w:t>
      </w:r>
      <w:r>
        <w:rPr>
          <w:rFonts w:hint="eastAsia" w:ascii="仿宋" w:hAnsi="仿宋" w:eastAsia="仿宋" w:cs="仿宋"/>
          <w:b/>
          <w:sz w:val="24"/>
          <w:u w:val="single"/>
        </w:rPr>
        <w:t xml:space="preserve">             </w:t>
      </w:r>
      <w:r>
        <w:rPr>
          <w:rFonts w:hint="eastAsia" w:ascii="仿宋" w:hAnsi="仿宋" w:eastAsia="仿宋" w:cs="仿宋"/>
          <w:sz w:val="24"/>
        </w:rPr>
        <w:t>发展和改革委，联系人：</w:t>
      </w:r>
      <w:r>
        <w:rPr>
          <w:rFonts w:hint="eastAsia" w:ascii="仿宋" w:hAnsi="仿宋" w:eastAsia="仿宋" w:cs="仿宋"/>
          <w:b/>
          <w:sz w:val="24"/>
          <w:u w:val="single"/>
        </w:rPr>
        <w:t xml:space="preserve">                   </w:t>
      </w:r>
      <w:r>
        <w:rPr>
          <w:rFonts w:hint="eastAsia" w:ascii="仿宋" w:hAnsi="仿宋" w:eastAsia="仿宋" w:cs="仿宋"/>
          <w:sz w:val="24"/>
        </w:rPr>
        <w:t>，电话：</w:t>
      </w:r>
      <w:r>
        <w:rPr>
          <w:rFonts w:hint="eastAsia" w:ascii="仿宋" w:hAnsi="仿宋" w:eastAsia="仿宋" w:cs="仿宋"/>
          <w:b/>
          <w:sz w:val="24"/>
          <w:u w:val="single"/>
        </w:rPr>
        <w:t xml:space="preserve">                   </w:t>
      </w:r>
      <w:r>
        <w:rPr>
          <w:rFonts w:hint="eastAsia" w:ascii="仿宋" w:hAnsi="仿宋" w:eastAsia="仿宋" w:cs="仿宋"/>
          <w:sz w:val="24"/>
        </w:rPr>
        <w:t>。</w:t>
      </w:r>
    </w:p>
    <w:p>
      <w:pPr>
        <w:pStyle w:val="5"/>
        <w:numPr>
          <w:ilvl w:val="0"/>
          <w:numId w:val="2"/>
        </w:numPr>
        <w:snapToGrid w:val="0"/>
        <w:spacing w:before="0" w:after="0" w:line="500" w:lineRule="exact"/>
        <w:ind w:firstLine="118"/>
      </w:pPr>
      <w:bookmarkStart w:id="44" w:name="_Toc29151"/>
      <w:bookmarkStart w:id="45" w:name="_Toc10211"/>
      <w:r>
        <w:rPr>
          <w:rFonts w:hint="eastAsia" w:ascii="仿宋" w:hAnsi="仿宋" w:eastAsia="仿宋" w:cs="仿宋"/>
          <w:sz w:val="24"/>
          <w:szCs w:val="24"/>
        </w:rPr>
        <w:t>联系方式</w:t>
      </w:r>
      <w:bookmarkEnd w:id="44"/>
      <w:bookmarkEnd w:id="45"/>
    </w:p>
    <w:p>
      <w:pPr>
        <w:snapToGrid w:val="0"/>
        <w:spacing w:line="500" w:lineRule="exact"/>
        <w:ind w:firstLine="480"/>
      </w:pPr>
      <w:r>
        <w:rPr>
          <w:rFonts w:hint="eastAsia" w:ascii="仿宋" w:hAnsi="仿宋" w:eastAsia="仿宋" w:cs="仿宋"/>
          <w:b/>
          <w:sz w:val="24"/>
        </w:rPr>
        <w:t>招标人：</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b/>
          <w:sz w:val="24"/>
        </w:rPr>
        <w:t>招标代理机构：</w:t>
      </w:r>
      <w:r>
        <w:rPr>
          <w:rFonts w:hint="eastAsia" w:ascii="仿宋" w:hAnsi="仿宋" w:eastAsia="仿宋" w:cs="仿宋"/>
          <w:b/>
          <w:sz w:val="24"/>
          <w:u w:val="single"/>
        </w:rPr>
        <w:t xml:space="preserve">                         </w:t>
      </w:r>
    </w:p>
    <w:p>
      <w:pPr>
        <w:snapToGrid w:val="0"/>
        <w:spacing w:line="500" w:lineRule="exact"/>
        <w:ind w:firstLine="480"/>
      </w:pPr>
      <w:r>
        <w:rPr>
          <w:rFonts w:hint="eastAsia" w:ascii="仿宋" w:hAnsi="仿宋" w:eastAsia="仿宋" w:cs="仿宋"/>
          <w:sz w:val="24"/>
        </w:rPr>
        <w:t>名称：</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地址：</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联系人：</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联系电话：</w:t>
      </w:r>
      <w:r>
        <w:rPr>
          <w:rFonts w:hint="eastAsia" w:ascii="仿宋" w:hAnsi="仿宋" w:eastAsia="仿宋" w:cs="仿宋"/>
          <w:sz w:val="24"/>
          <w:u w:val="single"/>
        </w:rPr>
        <w:t xml:space="preserve">                             </w:t>
      </w:r>
    </w:p>
    <w:p>
      <w:pPr>
        <w:snapToGrid w:val="0"/>
        <w:spacing w:line="500" w:lineRule="exact"/>
        <w:ind w:firstLine="480"/>
      </w:pPr>
      <w:r>
        <w:rPr>
          <w:rFonts w:hint="eastAsia" w:ascii="仿宋" w:hAnsi="仿宋" w:eastAsia="仿宋" w:cs="仿宋"/>
          <w:sz w:val="24"/>
        </w:rPr>
        <w:t>电子邮箱：</w:t>
      </w:r>
      <w:r>
        <w:rPr>
          <w:rFonts w:hint="eastAsia" w:ascii="仿宋" w:hAnsi="仿宋" w:eastAsia="仿宋" w:cs="仿宋"/>
          <w:sz w:val="24"/>
          <w:u w:val="single"/>
        </w:rPr>
        <w:t xml:space="preserve">                             </w:t>
      </w:r>
    </w:p>
    <w:p>
      <w:pPr>
        <w:pStyle w:val="2"/>
        <w:spacing w:line="500" w:lineRule="exact"/>
        <w:outlineLvl w:val="9"/>
      </w:pPr>
    </w:p>
    <w:p>
      <w:pPr>
        <w:pStyle w:val="2"/>
        <w:spacing w:line="500" w:lineRule="exact"/>
        <w:outlineLvl w:val="9"/>
      </w:pPr>
    </w:p>
    <w:p>
      <w:pPr>
        <w:pStyle w:val="2"/>
        <w:spacing w:line="500" w:lineRule="exact"/>
        <w:outlineLvl w:val="9"/>
      </w:pPr>
    </w:p>
    <w:p>
      <w:pPr>
        <w:pStyle w:val="2"/>
        <w:outlineLvl w:val="9"/>
      </w:pPr>
    </w:p>
    <w:p>
      <w:pPr>
        <w:pStyle w:val="2"/>
        <w:outlineLvl w:val="9"/>
      </w:pPr>
    </w:p>
    <w:p>
      <w:pPr>
        <w:pStyle w:val="2"/>
        <w:outlineLvl w:val="9"/>
      </w:pPr>
    </w:p>
    <w:p>
      <w:pPr>
        <w:keepNext/>
        <w:keepLines/>
        <w:pageBreakBefore/>
        <w:spacing w:line="500" w:lineRule="exact"/>
        <w:jc w:val="left"/>
        <w:rPr>
          <w:b/>
          <w:bCs/>
        </w:rPr>
      </w:pPr>
      <w:r>
        <w:rPr>
          <w:rFonts w:hint="eastAsia" w:ascii="仿宋" w:hAnsi="仿宋" w:eastAsia="仿宋" w:cs="仿宋"/>
          <w:b/>
          <w:bCs/>
          <w:sz w:val="24"/>
        </w:rPr>
        <w:t>附件一：授权委托书（格式）</w:t>
      </w:r>
    </w:p>
    <w:p>
      <w:pPr>
        <w:keepNext/>
        <w:keepLines/>
        <w:spacing w:line="500" w:lineRule="exact"/>
        <w:jc w:val="center"/>
        <w:rPr>
          <w:b/>
          <w:bCs/>
        </w:rPr>
      </w:pPr>
      <w:r>
        <w:rPr>
          <w:rFonts w:hint="eastAsia" w:ascii="仿宋" w:hAnsi="仿宋" w:eastAsia="仿宋" w:cs="仿宋"/>
          <w:b/>
          <w:bCs/>
          <w:sz w:val="24"/>
        </w:rPr>
        <w:t>授权委托书</w:t>
      </w:r>
    </w:p>
    <w:p>
      <w:pPr>
        <w:spacing w:line="500" w:lineRule="exact"/>
        <w:rPr>
          <w:rFonts w:ascii="仿宋" w:hAnsi="仿宋" w:eastAsia="仿宋" w:cs="仿宋"/>
          <w:b/>
          <w:sz w:val="24"/>
        </w:rPr>
      </w:pPr>
    </w:p>
    <w:p>
      <w:pPr>
        <w:spacing w:line="500" w:lineRule="exact"/>
        <w:ind w:left="281" w:firstLine="480" w:firstLineChars="200"/>
      </w:pPr>
      <w:r>
        <w:rPr>
          <w:rFonts w:hint="eastAsia" w:ascii="仿宋" w:hAnsi="仿宋" w:eastAsia="仿宋" w:cs="仿宋"/>
          <w:sz w:val="24"/>
        </w:rPr>
        <w:t>本授权委托书声明：本人</w:t>
      </w:r>
      <w:r>
        <w:rPr>
          <w:rFonts w:hint="eastAsia" w:ascii="仿宋" w:hAnsi="仿宋" w:eastAsia="仿宋" w:cs="仿宋"/>
          <w:sz w:val="24"/>
          <w:u w:val="single"/>
        </w:rPr>
        <w:t xml:space="preserve"> </w:t>
      </w:r>
      <w:r>
        <w:rPr>
          <w:rFonts w:hint="eastAsia" w:ascii="仿宋" w:hAnsi="仿宋" w:eastAsia="仿宋" w:cs="仿宋"/>
          <w:i/>
          <w:sz w:val="24"/>
          <w:u w:val="single"/>
        </w:rPr>
        <w:t>（姓名）</w:t>
      </w:r>
      <w:r>
        <w:rPr>
          <w:rFonts w:hint="eastAsia" w:ascii="仿宋" w:hAnsi="仿宋" w:eastAsia="仿宋" w:cs="仿宋"/>
          <w:sz w:val="24"/>
        </w:rPr>
        <w:t>系</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i/>
          <w:sz w:val="24"/>
          <w:u w:val="single"/>
        </w:rPr>
        <w:t>（投标人名称）</w:t>
      </w:r>
      <w:r>
        <w:rPr>
          <w:rFonts w:hint="eastAsia" w:ascii="仿宋" w:hAnsi="仿宋" w:eastAsia="仿宋" w:cs="仿宋"/>
          <w:sz w:val="24"/>
        </w:rPr>
        <w:t>法定代表人，现授权委托</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i/>
          <w:sz w:val="24"/>
        </w:rPr>
        <w:t>姓名</w:t>
      </w:r>
      <w:r>
        <w:rPr>
          <w:rFonts w:hint="eastAsia" w:ascii="仿宋" w:hAnsi="仿宋" w:eastAsia="仿宋" w:cs="仿宋"/>
          <w:sz w:val="24"/>
        </w:rPr>
        <w:t>）为我单位（或联合体）代理人，以本单位（或联合体）的名义参加</w:t>
      </w:r>
      <w:r>
        <w:rPr>
          <w:rFonts w:hint="eastAsia" w:ascii="仿宋" w:hAnsi="仿宋" w:eastAsia="仿宋" w:cs="仿宋"/>
          <w:sz w:val="24"/>
          <w:u w:val="single"/>
        </w:rPr>
        <w:t xml:space="preserve">                     </w:t>
      </w:r>
      <w:r>
        <w:rPr>
          <w:rFonts w:hint="eastAsia" w:ascii="仿宋" w:hAnsi="仿宋" w:eastAsia="仿宋" w:cs="仿宋"/>
          <w:i/>
          <w:sz w:val="24"/>
        </w:rPr>
        <w:t>（项目名称）</w:t>
      </w:r>
      <w:r>
        <w:rPr>
          <w:rFonts w:hint="eastAsia" w:ascii="仿宋" w:hAnsi="仿宋" w:eastAsia="仿宋" w:cs="仿宋"/>
          <w:sz w:val="24"/>
        </w:rPr>
        <w:t>代建服务招标的投标报名。代理人在投标报名过程中所签署的一切文件和处理的与之有关的一切事务，其法律后果由我方承担。</w:t>
      </w:r>
    </w:p>
    <w:p>
      <w:pPr>
        <w:spacing w:line="500" w:lineRule="exact"/>
      </w:pPr>
      <w:r>
        <w:rPr>
          <w:rFonts w:hint="eastAsia" w:ascii="仿宋" w:hAnsi="仿宋" w:eastAsia="仿宋" w:cs="仿宋"/>
          <w:sz w:val="24"/>
        </w:rPr>
        <w:t xml:space="preserve">    委托期限：</w:t>
      </w:r>
      <w:r>
        <w:rPr>
          <w:rFonts w:hint="eastAsia" w:ascii="仿宋" w:hAnsi="仿宋" w:eastAsia="仿宋" w:cs="仿宋"/>
          <w:sz w:val="24"/>
          <w:u w:val="single"/>
        </w:rPr>
        <w:t xml:space="preserve">           </w:t>
      </w:r>
    </w:p>
    <w:p>
      <w:pPr>
        <w:spacing w:line="500" w:lineRule="exact"/>
      </w:pPr>
      <w:r>
        <w:rPr>
          <w:rFonts w:hint="eastAsia" w:ascii="仿宋" w:hAnsi="仿宋" w:eastAsia="仿宋" w:cs="仿宋"/>
          <w:sz w:val="24"/>
        </w:rPr>
        <w:t xml:space="preserve">    代理人无转委托权。</w:t>
      </w:r>
    </w:p>
    <w:p>
      <w:pPr>
        <w:spacing w:line="500" w:lineRule="exact"/>
      </w:pPr>
      <w:r>
        <w:rPr>
          <w:rFonts w:hint="eastAsia" w:ascii="仿宋" w:hAnsi="仿宋" w:eastAsia="仿宋" w:cs="仿宋"/>
          <w:sz w:val="24"/>
        </w:rPr>
        <w:t xml:space="preserve">    特此委托。</w:t>
      </w:r>
    </w:p>
    <w:p>
      <w:pPr>
        <w:spacing w:line="500" w:lineRule="exact"/>
        <w:ind w:firstLine="729"/>
        <w:rPr>
          <w:rFonts w:ascii="仿宋" w:hAnsi="仿宋" w:eastAsia="仿宋" w:cs="仿宋"/>
          <w:sz w:val="24"/>
        </w:rPr>
      </w:pPr>
    </w:p>
    <w:p>
      <w:pPr>
        <w:spacing w:line="500" w:lineRule="exact"/>
      </w:pPr>
      <w:r>
        <w:rPr>
          <w:rFonts w:hint="eastAsia" w:ascii="仿宋" w:hAnsi="仿宋" w:eastAsia="仿宋" w:cs="仿宋"/>
          <w:sz w:val="24"/>
        </w:rPr>
        <w:t xml:space="preserve">    代理人姓名：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00" w:lineRule="exact"/>
        <w:rPr>
          <w:rFonts w:ascii="仿宋" w:hAnsi="仿宋" w:eastAsia="仿宋" w:cs="仿宋"/>
          <w:sz w:val="24"/>
        </w:rPr>
      </w:pPr>
      <w:r>
        <w:rPr>
          <w:rFonts w:hint="eastAsia" w:ascii="仿宋" w:hAnsi="仿宋" w:eastAsia="仿宋" w:cs="仿宋"/>
          <w:sz w:val="24"/>
        </w:rPr>
        <w:t xml:space="preserve">    委托人姓名：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p>
    <w:p>
      <w:pPr>
        <w:spacing w:line="500" w:lineRule="exact"/>
        <w:ind w:firstLine="729"/>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 xml:space="preserve">                        投标人（或联合体牵头人）：</w:t>
      </w:r>
      <w:r>
        <w:rPr>
          <w:rFonts w:hint="eastAsia" w:ascii="仿宋" w:hAnsi="仿宋" w:eastAsia="仿宋" w:cs="仿宋"/>
          <w:sz w:val="24"/>
          <w:u w:val="single"/>
        </w:rPr>
        <w:t xml:space="preserve">（盖章）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 xml:space="preserve">                  投标人（或联合体牵头人）法定代表人：  </w:t>
      </w:r>
      <w:r>
        <w:rPr>
          <w:rFonts w:ascii="仿宋" w:hAnsi="仿宋" w:eastAsia="仿宋" w:cs="仿宋"/>
          <w:sz w:val="24"/>
          <w:u w:val="single"/>
        </w:rPr>
        <w:t>（</w:t>
      </w:r>
      <w:r>
        <w:rPr>
          <w:rFonts w:hint="eastAsia" w:ascii="仿宋" w:hAnsi="仿宋" w:eastAsia="仿宋" w:cs="仿宋"/>
          <w:sz w:val="24"/>
          <w:u w:val="single"/>
        </w:rPr>
        <w:t>签字或</w:t>
      </w:r>
      <w:r>
        <w:rPr>
          <w:rFonts w:ascii="仿宋" w:hAnsi="仿宋" w:eastAsia="仿宋" w:cs="仿宋"/>
          <w:sz w:val="24"/>
          <w:u w:val="single"/>
        </w:rPr>
        <w:t>盖章）</w:t>
      </w:r>
      <w:r>
        <w:rPr>
          <w:rFonts w:hint="eastAsia" w:ascii="仿宋" w:hAnsi="仿宋" w:eastAsia="仿宋" w:cs="仿宋"/>
          <w:sz w:val="24"/>
          <w:u w:val="single"/>
        </w:rPr>
        <w:t xml:space="preserve">   </w:t>
      </w:r>
    </w:p>
    <w:p>
      <w:pPr>
        <w:spacing w:line="500" w:lineRule="exact"/>
        <w:ind w:firstLine="729"/>
        <w:rPr>
          <w:rFonts w:ascii="仿宋" w:hAnsi="仿宋" w:eastAsia="仿宋" w:cs="仿宋"/>
          <w:sz w:val="24"/>
        </w:rPr>
      </w:pPr>
    </w:p>
    <w:p>
      <w:pPr>
        <w:spacing w:line="500" w:lineRule="exact"/>
        <w:ind w:left="426" w:leftChars="203" w:firstLine="240" w:firstLineChars="1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年 </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500" w:lineRule="exact"/>
        <w:ind w:left="426" w:leftChars="203" w:firstLine="240" w:firstLineChars="100"/>
        <w:rPr>
          <w:rFonts w:ascii="仿宋" w:hAnsi="仿宋" w:eastAsia="仿宋" w:cs="仿宋"/>
          <w:sz w:val="24"/>
        </w:rPr>
      </w:pPr>
    </w:p>
    <w:p>
      <w:pPr>
        <w:spacing w:line="500" w:lineRule="exact"/>
        <w:ind w:left="426" w:leftChars="203" w:firstLine="240" w:firstLineChars="100"/>
        <w:rPr>
          <w:rFonts w:ascii="仿宋" w:hAnsi="仿宋" w:eastAsia="仿宋" w:cs="仿宋"/>
          <w:sz w:val="24"/>
        </w:rPr>
      </w:pPr>
    </w:p>
    <w:p>
      <w:pPr>
        <w:spacing w:line="500" w:lineRule="exact"/>
        <w:ind w:left="426" w:leftChars="203" w:firstLine="240" w:firstLineChars="100"/>
        <w:rPr>
          <w:rFonts w:ascii="仿宋" w:hAnsi="仿宋" w:eastAsia="仿宋" w:cs="仿宋"/>
          <w:sz w:val="24"/>
        </w:rPr>
      </w:pPr>
      <w:r>
        <w:rPr>
          <w:rFonts w:hint="eastAsia" w:ascii="仿宋" w:hAnsi="仿宋" w:eastAsia="仿宋" w:cs="仿宋"/>
          <w:sz w:val="24"/>
        </w:rPr>
        <w:t>附：法定代表人身份证复印件</w:t>
      </w:r>
    </w:p>
    <w:p>
      <w:pPr>
        <w:snapToGrid w:val="0"/>
        <w:spacing w:line="500" w:lineRule="exact"/>
        <w:ind w:firstLine="480"/>
        <w:rPr>
          <w:rFonts w:ascii="仿宋" w:hAnsi="仿宋" w:eastAsia="仿宋" w:cs="仿宋"/>
          <w:sz w:val="24"/>
        </w:rPr>
      </w:pPr>
      <w:r>
        <w:rPr>
          <w:rFonts w:hint="eastAsia" w:ascii="仿宋" w:hAnsi="仿宋" w:eastAsia="仿宋" w:cs="仿宋"/>
          <w:sz w:val="24"/>
        </w:rPr>
        <w:t xml:space="preserve">     代理人身份证复印件</w:t>
      </w:r>
    </w:p>
    <w:p>
      <w:pPr>
        <w:snapToGrid w:val="0"/>
        <w:spacing w:line="500" w:lineRule="exact"/>
        <w:ind w:firstLine="480"/>
        <w:rPr>
          <w:rFonts w:ascii="仿宋" w:hAnsi="仿宋" w:eastAsia="仿宋" w:cs="仿宋"/>
          <w:sz w:val="24"/>
        </w:rPr>
      </w:pPr>
    </w:p>
    <w:p>
      <w:pPr>
        <w:spacing w:line="500" w:lineRule="exact"/>
        <w:sectPr>
          <w:headerReference r:id="rId8" w:type="first"/>
          <w:footerReference r:id="rId11" w:type="first"/>
          <w:headerReference r:id="rId6" w:type="default"/>
          <w:footerReference r:id="rId9" w:type="default"/>
          <w:headerReference r:id="rId7" w:type="even"/>
          <w:footerReference r:id="rId10" w:type="even"/>
          <w:footnotePr>
            <w:pos w:val="beneathText"/>
          </w:footnotePr>
          <w:pgSz w:w="11906" w:h="16838"/>
          <w:pgMar w:top="1440" w:right="1800" w:bottom="1440" w:left="1800" w:header="851" w:footer="992" w:gutter="0"/>
          <w:pgNumType w:fmt="numberInDash" w:start="1"/>
          <w:cols w:space="720" w:num="1"/>
          <w:docGrid w:type="linesAndChars" w:linePitch="312" w:charSpace="0"/>
        </w:sectPr>
      </w:pPr>
    </w:p>
    <w:p>
      <w:pPr>
        <w:keepNext/>
        <w:keepLines/>
        <w:pageBreakBefore/>
        <w:spacing w:line="500" w:lineRule="exact"/>
        <w:jc w:val="left"/>
        <w:rPr>
          <w:b/>
          <w:bCs/>
        </w:rPr>
      </w:pPr>
      <w:r>
        <w:rPr>
          <w:rFonts w:hint="eastAsia" w:ascii="仿宋" w:hAnsi="仿宋" w:eastAsia="仿宋" w:cs="仿宋"/>
          <w:b/>
          <w:bCs/>
          <w:sz w:val="24"/>
        </w:rPr>
        <w:t>附件二：联合体协议书（格式）</w:t>
      </w:r>
    </w:p>
    <w:p>
      <w:pPr>
        <w:spacing w:line="500" w:lineRule="exact"/>
        <w:rPr>
          <w:sz w:val="24"/>
        </w:rPr>
      </w:pPr>
    </w:p>
    <w:p>
      <w:pPr>
        <w:spacing w:line="500" w:lineRule="exact"/>
        <w:rPr>
          <w:rFonts w:ascii="仿宋" w:hAnsi="仿宋" w:eastAsia="仿宋" w:cs="仿宋"/>
          <w:sz w:val="24"/>
        </w:rPr>
      </w:pPr>
      <w:r>
        <w:rPr>
          <w:rFonts w:hint="eastAsia" w:ascii="仿宋" w:hAnsi="仿宋" w:eastAsia="仿宋" w:cs="仿宋"/>
          <w:sz w:val="24"/>
        </w:rPr>
        <w:t>联合体成员：</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单位名称：</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u w:val="single"/>
        </w:rPr>
      </w:pPr>
      <w:r>
        <w:rPr>
          <w:rFonts w:hint="eastAsia" w:ascii="仿宋" w:hAnsi="仿宋" w:eastAsia="仿宋" w:cs="仿宋"/>
          <w:sz w:val="24"/>
        </w:rPr>
        <w:t>单位名称：</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500" w:lineRule="exact"/>
        <w:rPr>
          <w:rFonts w:ascii="仿宋" w:hAnsi="仿宋" w:eastAsia="仿宋" w:cs="仿宋"/>
          <w:sz w:val="24"/>
        </w:rPr>
      </w:pPr>
    </w:p>
    <w:p>
      <w:pPr>
        <w:topLinePunct/>
        <w:spacing w:line="50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i/>
          <w:sz w:val="24"/>
          <w:u w:val="single"/>
        </w:rPr>
        <w:t>（所有成员单位名称）</w:t>
      </w:r>
      <w:r>
        <w:rPr>
          <w:rFonts w:hint="eastAsia" w:ascii="仿宋" w:hAnsi="仿宋" w:eastAsia="仿宋" w:cs="仿宋"/>
          <w:sz w:val="24"/>
        </w:rPr>
        <w:t>自愿组成</w:t>
      </w:r>
      <w:r>
        <w:rPr>
          <w:rFonts w:hint="eastAsia" w:ascii="仿宋" w:hAnsi="仿宋" w:eastAsia="仿宋" w:cs="仿宋"/>
          <w:sz w:val="24"/>
          <w:u w:val="single"/>
        </w:rPr>
        <w:t xml:space="preserve">           </w:t>
      </w:r>
      <w:r>
        <w:rPr>
          <w:rFonts w:hint="eastAsia" w:ascii="仿宋" w:hAnsi="仿宋" w:eastAsia="仿宋" w:cs="仿宋"/>
          <w:i/>
          <w:sz w:val="24"/>
        </w:rPr>
        <w:t>（联合体名称）</w:t>
      </w:r>
      <w:r>
        <w:rPr>
          <w:rFonts w:hint="eastAsia" w:ascii="仿宋" w:hAnsi="仿宋" w:eastAsia="仿宋" w:cs="仿宋"/>
          <w:sz w:val="24"/>
        </w:rPr>
        <w:t>联合体，共同参加</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代建单位投标。现就联合体投标事宜订立如下协议。</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w:t>
      </w:r>
      <w:r>
        <w:rPr>
          <w:rFonts w:hint="eastAsia" w:ascii="仿宋" w:hAnsi="仿宋" w:eastAsia="仿宋" w:cs="仿宋"/>
          <w:i/>
          <w:sz w:val="24"/>
          <w:u w:val="single"/>
        </w:rPr>
        <w:t>（牵头人名称）</w:t>
      </w:r>
      <w:r>
        <w:rPr>
          <w:rFonts w:hint="eastAsia" w:ascii="仿宋" w:hAnsi="仿宋" w:eastAsia="仿宋" w:cs="仿宋"/>
          <w:sz w:val="24"/>
        </w:rPr>
        <w:t>为</w:t>
      </w:r>
      <w:r>
        <w:rPr>
          <w:rFonts w:hint="eastAsia" w:ascii="仿宋" w:hAnsi="仿宋" w:eastAsia="仿宋" w:cs="仿宋"/>
          <w:sz w:val="24"/>
          <w:u w:val="single"/>
        </w:rPr>
        <w:t xml:space="preserve"> </w:t>
      </w:r>
      <w:r>
        <w:rPr>
          <w:rFonts w:hint="eastAsia" w:ascii="仿宋" w:hAnsi="仿宋" w:eastAsia="仿宋" w:cs="仿宋"/>
          <w:i/>
          <w:sz w:val="24"/>
          <w:u w:val="single"/>
        </w:rPr>
        <w:t>（联合体名称）</w:t>
      </w:r>
      <w:r>
        <w:rPr>
          <w:rFonts w:hint="eastAsia" w:ascii="仿宋" w:hAnsi="仿宋" w:eastAsia="仿宋" w:cs="仿宋"/>
          <w:sz w:val="24"/>
          <w:u w:val="single"/>
        </w:rPr>
        <w:t xml:space="preserve"> </w:t>
      </w:r>
      <w:r>
        <w:rPr>
          <w:rFonts w:hint="eastAsia" w:ascii="仿宋" w:hAnsi="仿宋" w:eastAsia="仿宋" w:cs="仿宋"/>
          <w:sz w:val="24"/>
        </w:rPr>
        <w:t>牵头人</w:t>
      </w:r>
      <w:r>
        <w:rPr>
          <w:rFonts w:hint="eastAsia" w:ascii="仿宋" w:hAnsi="仿宋" w:eastAsia="仿宋" w:cs="仿宋"/>
          <w:iCs/>
          <w:sz w:val="24"/>
        </w:rPr>
        <w:t>（牵头人应为承担项目管理职责的单位）</w:t>
      </w:r>
      <w:r>
        <w:rPr>
          <w:rFonts w:hint="eastAsia" w:ascii="仿宋" w:hAnsi="仿宋" w:eastAsia="仿宋" w:cs="仿宋"/>
          <w:sz w:val="24"/>
        </w:rPr>
        <w:t>。</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2、联合体牵头人合法代表联合体各成员负责本代建单位招标项目投标文件编制和合同谈判活动，代表联合体提交和接收相关的资料、信息及指示，处理与之有关的一切事务，并负责合同实施阶段的主办、组织和协调工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3、联合体将严格按照招标文件的各项要求，递交投标文件，履行合同，并对外承担连带责任。</w:t>
      </w:r>
    </w:p>
    <w:p>
      <w:pPr>
        <w:topLinePunct/>
        <w:spacing w:line="500" w:lineRule="exact"/>
        <w:ind w:firstLine="480" w:firstLineChars="200"/>
        <w:rPr>
          <w:rFonts w:ascii="仿宋" w:hAnsi="仿宋" w:eastAsia="仿宋" w:cs="仿宋"/>
          <w:sz w:val="24"/>
          <w:u w:val="single"/>
        </w:rPr>
      </w:pPr>
      <w:r>
        <w:rPr>
          <w:rFonts w:hint="eastAsia" w:ascii="仿宋" w:hAnsi="仿宋" w:eastAsia="仿宋" w:cs="仿宋"/>
          <w:sz w:val="24"/>
        </w:rPr>
        <w:t>4、联合体各成员单位内部的职责分工如下：</w:t>
      </w:r>
      <w:r>
        <w:rPr>
          <w:rFonts w:hint="eastAsia" w:ascii="仿宋" w:hAnsi="仿宋" w:eastAsia="仿宋" w:cs="仿宋"/>
          <w:i/>
          <w:sz w:val="24"/>
          <w:u w:val="single"/>
        </w:rPr>
        <w:t>（联合体成员）负责项目（）、（联合体成员）负责项目（）……</w:t>
      </w:r>
      <w:r>
        <w:rPr>
          <w:rFonts w:hint="eastAsia" w:ascii="仿宋" w:hAnsi="仿宋" w:eastAsia="仿宋" w:cs="仿宋"/>
          <w:sz w:val="24"/>
          <w:u w:val="single"/>
        </w:rPr>
        <w:t>。</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5、</w:t>
      </w:r>
      <w:r>
        <w:rPr>
          <w:rFonts w:hint="eastAsia" w:ascii="仿宋" w:hAnsi="仿宋" w:eastAsia="仿宋" w:cs="仿宋"/>
          <w:i/>
          <w:sz w:val="24"/>
          <w:u w:val="single"/>
        </w:rPr>
        <w:t>（牵头人单位名称）</w:t>
      </w:r>
      <w:r>
        <w:rPr>
          <w:rFonts w:hint="eastAsia" w:ascii="仿宋" w:hAnsi="仿宋" w:eastAsia="仿宋" w:cs="仿宋"/>
          <w:sz w:val="24"/>
        </w:rPr>
        <w:t>公司作为联合体代表，有权代表联合体与其他业务合作方签订相关业务协议、合同。联合体代表履行义务和责任时，联合体各成员承担连带责任。联合体代表在投标活动过程中以及在以后的合同谈判过程中所签署的一切文件和处理与之有关的一切事务，均视为是我们联合体各成员公司的行为，与各联合体成员的行为具有同等的法律效力。我们联合体各成员和我们联合体各成员的法定代表人将承担联合体代表行为的一切及全部法律责任和后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6、联合体成员承诺同时共同地和个别地承担责任。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7、联合体中各成员承诺同时共同的和个别的为某联合体成员撤出后合同事实承担法律责任。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8、我们联合体投标时，将以联合体各方或者联合体代表的名义提交投标保证金。无论以哪种方式提交投标保证金，对我们联合体各成员均具有约束力。</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9、如果我们联合体中标，我们联合体各成员承诺按照国家法律、法规和本招标文件的规定与招标人共同签订有关书面合同和履行义务。联合体内部将遵守以下规定： </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a．联合体牵头人和成员共同与招标人签订合同书，并就中标项目向招标人负有连带的和各自的法律责任；</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b．联合体牵头人代表联合体成员承担责任和接受招标人的指令、指示和通知，并且在整个合同实施过程中的联络事宜；</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10、联合体组织机构</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联合体组建</w:t>
      </w:r>
      <w:r>
        <w:rPr>
          <w:rFonts w:hint="eastAsia" w:ascii="仿宋" w:hAnsi="仿宋" w:eastAsia="仿宋" w:cs="仿宋"/>
          <w:i/>
          <w:sz w:val="24"/>
          <w:u w:val="single"/>
        </w:rPr>
        <w:t>（联合体名称）</w:t>
      </w:r>
      <w:r>
        <w:rPr>
          <w:rFonts w:hint="eastAsia" w:ascii="仿宋" w:hAnsi="仿宋" w:eastAsia="仿宋" w:cs="仿宋"/>
          <w:sz w:val="24"/>
        </w:rPr>
        <w:t>领导小组，由各方主要负责人组成，其职责是：</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①对联合体内的重大问题进行商讨和决策；</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②定期召开协调会议，协调各成员之间的工作，对工作小组人员进行任务分工和管理；</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11、中标后，联合体各方将按照招标文件和投标文件的相关约定，组建项目部。</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12、未尽事宜，各方视工作进展情况进行商榷，有关事项记入备忘录或补充协议。</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 xml:space="preserve">13、本协议书自签署之日起生效，合同履行完毕后自动失效。 </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14、本协议书一式</w:t>
      </w:r>
      <w:r>
        <w:rPr>
          <w:rFonts w:hint="eastAsia" w:ascii="仿宋" w:hAnsi="仿宋" w:eastAsia="仿宋" w:cs="仿宋"/>
          <w:sz w:val="24"/>
          <w:u w:val="single"/>
        </w:rPr>
        <w:t xml:space="preserve">      </w:t>
      </w:r>
      <w:r>
        <w:rPr>
          <w:rFonts w:hint="eastAsia" w:ascii="仿宋" w:hAnsi="仿宋" w:eastAsia="仿宋" w:cs="仿宋"/>
          <w:sz w:val="24"/>
        </w:rPr>
        <w:t>份，联合体成员和招标人各执一份。</w:t>
      </w:r>
    </w:p>
    <w:p>
      <w:pPr>
        <w:topLinePunct/>
        <w:spacing w:line="500" w:lineRule="exact"/>
        <w:ind w:firstLine="480" w:firstLineChars="200"/>
        <w:rPr>
          <w:rFonts w:ascii="仿宋" w:hAnsi="仿宋" w:eastAsia="仿宋" w:cs="仿宋"/>
          <w:sz w:val="24"/>
        </w:rPr>
      </w:pPr>
      <w:r>
        <w:rPr>
          <w:rFonts w:hint="eastAsia" w:ascii="仿宋" w:hAnsi="仿宋" w:eastAsia="仿宋" w:cs="仿宋"/>
          <w:sz w:val="24"/>
        </w:rPr>
        <w:t>注：本协议书由委托代理人签字的，应附法定代表人签字的授权委托书。</w:t>
      </w:r>
    </w:p>
    <w:p>
      <w:pPr>
        <w:topLinePunct/>
        <w:spacing w:line="500" w:lineRule="exact"/>
        <w:rPr>
          <w:rFonts w:ascii="仿宋" w:hAnsi="仿宋" w:eastAsia="仿宋" w:cs="仿宋"/>
          <w:sz w:val="24"/>
        </w:rPr>
      </w:pPr>
    </w:p>
    <w:p>
      <w:pPr>
        <w:topLinePunct/>
        <w:spacing w:line="500" w:lineRule="exact"/>
        <w:rPr>
          <w:rFonts w:ascii="仿宋" w:hAnsi="仿宋" w:eastAsia="仿宋" w:cs="仿宋"/>
          <w:sz w:val="24"/>
        </w:rPr>
      </w:pPr>
      <w:r>
        <w:rPr>
          <w:rFonts w:hint="eastAsia" w:ascii="仿宋" w:hAnsi="仿宋" w:eastAsia="仿宋" w:cs="仿宋"/>
          <w:sz w:val="24"/>
        </w:rPr>
        <w:t>牵头人名称：</w:t>
      </w:r>
      <w:r>
        <w:rPr>
          <w:rFonts w:hint="eastAsia" w:ascii="仿宋" w:hAnsi="仿宋" w:eastAsia="仿宋" w:cs="仿宋"/>
          <w:sz w:val="24"/>
          <w:u w:val="single"/>
        </w:rPr>
        <w:t xml:space="preserve">                       </w:t>
      </w:r>
      <w:r>
        <w:rPr>
          <w:rFonts w:hint="eastAsia" w:ascii="仿宋" w:hAnsi="仿宋" w:eastAsia="仿宋" w:cs="仿宋"/>
          <w:sz w:val="24"/>
        </w:rPr>
        <w:t>（盖单位章）</w:t>
      </w:r>
    </w:p>
    <w:p>
      <w:pPr>
        <w:topLinePunct/>
        <w:spacing w:line="500" w:lineRule="exact"/>
        <w:rPr>
          <w:rFonts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topLinePunct/>
        <w:spacing w:line="500" w:lineRule="exact"/>
        <w:rPr>
          <w:rFonts w:ascii="仿宋" w:hAnsi="仿宋" w:eastAsia="仿宋" w:cs="仿宋"/>
          <w:sz w:val="24"/>
        </w:rPr>
      </w:pPr>
    </w:p>
    <w:p>
      <w:pPr>
        <w:topLinePunct/>
        <w:spacing w:line="500" w:lineRule="exact"/>
        <w:rPr>
          <w:rFonts w:ascii="仿宋" w:hAnsi="仿宋" w:eastAsia="仿宋" w:cs="仿宋"/>
          <w:sz w:val="24"/>
        </w:rPr>
      </w:pPr>
      <w:r>
        <w:rPr>
          <w:rFonts w:hint="eastAsia" w:ascii="仿宋" w:hAnsi="仿宋" w:eastAsia="仿宋" w:cs="仿宋"/>
          <w:sz w:val="24"/>
        </w:rPr>
        <w:t>成员一名称：</w:t>
      </w:r>
      <w:r>
        <w:rPr>
          <w:rFonts w:ascii="仿宋" w:hAnsi="仿宋" w:eastAsia="仿宋" w:cs="仿宋"/>
          <w:sz w:val="24"/>
          <w:u w:val="single"/>
        </w:rPr>
        <w:t xml:space="preserve">                        </w:t>
      </w:r>
      <w:r>
        <w:rPr>
          <w:rFonts w:hint="eastAsia" w:ascii="仿宋" w:hAnsi="仿宋" w:eastAsia="仿宋" w:cs="仿宋"/>
          <w:sz w:val="24"/>
        </w:rPr>
        <w:t>（盖单位章）</w:t>
      </w:r>
    </w:p>
    <w:p>
      <w:pPr>
        <w:topLinePunct/>
        <w:spacing w:line="500" w:lineRule="exact"/>
        <w:rPr>
          <w:rFonts w:ascii="仿宋" w:hAnsi="仿宋" w:eastAsia="仿宋" w:cs="仿宋"/>
          <w:sz w:val="24"/>
        </w:rPr>
      </w:pPr>
      <w:r>
        <w:rPr>
          <w:rFonts w:hint="eastAsia" w:ascii="仿宋" w:hAnsi="仿宋" w:eastAsia="仿宋" w:cs="仿宋"/>
          <w:sz w:val="24"/>
        </w:rPr>
        <w:t>法定代表人或其委托代理人：</w:t>
      </w:r>
      <w:r>
        <w:rPr>
          <w:rFonts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pStyle w:val="7"/>
        <w:spacing w:line="500" w:lineRule="exact"/>
      </w:pPr>
    </w:p>
    <w:p>
      <w:pPr>
        <w:topLinePunct/>
        <w:spacing w:line="500" w:lineRule="exact"/>
        <w:rPr>
          <w:rFonts w:ascii="仿宋" w:hAnsi="仿宋" w:eastAsia="仿宋" w:cs="仿宋"/>
          <w:sz w:val="24"/>
        </w:rPr>
      </w:pPr>
      <w:r>
        <w:rPr>
          <w:rFonts w:hint="eastAsia" w:ascii="仿宋" w:hAnsi="仿宋" w:eastAsia="仿宋" w:cs="仿宋"/>
          <w:sz w:val="24"/>
        </w:rPr>
        <w:t>成员二名称：</w:t>
      </w:r>
      <w:r>
        <w:rPr>
          <w:rFonts w:ascii="仿宋" w:hAnsi="仿宋" w:eastAsia="仿宋" w:cs="仿宋"/>
          <w:sz w:val="24"/>
          <w:u w:val="single"/>
        </w:rPr>
        <w:t xml:space="preserve">                        </w:t>
      </w:r>
      <w:r>
        <w:rPr>
          <w:rFonts w:hint="eastAsia" w:ascii="仿宋" w:hAnsi="仿宋" w:eastAsia="仿宋" w:cs="仿宋"/>
          <w:sz w:val="24"/>
        </w:rPr>
        <w:t>（盖单位章）</w:t>
      </w:r>
    </w:p>
    <w:p>
      <w:pPr>
        <w:spacing w:line="500" w:lineRule="exact"/>
      </w:pPr>
      <w:r>
        <w:rPr>
          <w:rFonts w:hint="eastAsia" w:ascii="仿宋" w:hAnsi="仿宋" w:eastAsia="仿宋" w:cs="仿宋"/>
          <w:sz w:val="24"/>
        </w:rPr>
        <w:t>法定代表人或其委托代理人：</w:t>
      </w:r>
      <w:r>
        <w:rPr>
          <w:rFonts w:ascii="仿宋" w:hAnsi="仿宋" w:eastAsia="仿宋" w:cs="仿宋"/>
          <w:sz w:val="24"/>
          <w:u w:val="single"/>
        </w:rPr>
        <w:t xml:space="preserve">                             </w:t>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autoSpaceDE w:val="0"/>
        <w:autoSpaceDN w:val="0"/>
        <w:adjustRightInd w:val="0"/>
        <w:spacing w:line="500" w:lineRule="exact"/>
        <w:ind w:firstLine="480"/>
        <w:jc w:val="right"/>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keepNext/>
        <w:keepLines/>
        <w:pageBreakBefore/>
        <w:spacing w:line="500" w:lineRule="exact"/>
        <w:jc w:val="left"/>
        <w:rPr>
          <w:rFonts w:ascii="仿宋" w:hAnsi="仿宋" w:eastAsia="仿宋" w:cs="仿宋"/>
          <w:b/>
          <w:bCs/>
          <w:sz w:val="24"/>
        </w:rPr>
      </w:pPr>
      <w:r>
        <w:rPr>
          <w:rFonts w:hint="eastAsia" w:ascii="仿宋" w:hAnsi="仿宋" w:eastAsia="仿宋" w:cs="仿宋"/>
          <w:b/>
          <w:bCs/>
          <w:sz w:val="24"/>
        </w:rPr>
        <w:t>附件三：确认通知</w:t>
      </w: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jc w:val="center"/>
        <w:rPr>
          <w:rFonts w:ascii="仿宋" w:hAnsi="仿宋" w:eastAsia="仿宋" w:cs="仿宋"/>
          <w:sz w:val="24"/>
        </w:rPr>
      </w:pPr>
      <w:r>
        <w:rPr>
          <w:rFonts w:hint="eastAsia" w:ascii="仿宋" w:hAnsi="仿宋" w:eastAsia="仿宋" w:cs="仿宋"/>
          <w:b/>
          <w:bCs/>
          <w:sz w:val="24"/>
        </w:rPr>
        <w:t>确认通知</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i/>
          <w:sz w:val="24"/>
          <w:u w:val="single"/>
        </w:rPr>
        <w:t>（招标人名称）</w:t>
      </w:r>
      <w:r>
        <w:rPr>
          <w:rFonts w:hint="eastAsia" w:ascii="仿宋" w:hAnsi="仿宋" w:eastAsia="仿宋" w:cs="仿宋"/>
          <w:sz w:val="24"/>
        </w:rPr>
        <w:t>：</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ind w:firstLine="720" w:firstLineChars="300"/>
        <w:rPr>
          <w:rFonts w:ascii="仿宋" w:hAnsi="仿宋" w:eastAsia="仿宋" w:cs="仿宋"/>
          <w:sz w:val="24"/>
        </w:rPr>
      </w:pPr>
      <w:r>
        <w:rPr>
          <w:rFonts w:hint="eastAsia" w:ascii="仿宋" w:hAnsi="仿宋" w:eastAsia="仿宋" w:cs="仿宋"/>
          <w:sz w:val="24"/>
        </w:rPr>
        <w:t>我方已于</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年</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hint="eastAsia" w:ascii="仿宋" w:hAnsi="仿宋" w:eastAsia="仿宋" w:cs="仿宋"/>
          <w:sz w:val="24"/>
        </w:rPr>
        <w:t>日收到你方</w:t>
      </w:r>
      <w:r>
        <w:rPr>
          <w:rFonts w:hint="eastAsia" w:ascii="仿宋" w:hAnsi="仿宋" w:eastAsia="仿宋" w:cs="仿宋"/>
          <w:sz w:val="24"/>
          <w:u w:val="single"/>
        </w:rPr>
        <w:tab/>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ab/>
      </w:r>
      <w:r>
        <w:rPr>
          <w:rFonts w:ascii="仿宋" w:hAnsi="仿宋" w:eastAsia="仿宋" w:cs="仿宋"/>
          <w:sz w:val="24"/>
          <w:u w:val="single"/>
        </w:rPr>
        <w:t xml:space="preserve"> </w:t>
      </w:r>
      <w:r>
        <w:rPr>
          <w:rFonts w:hint="eastAsia" w:ascii="仿宋" w:hAnsi="仿宋" w:eastAsia="仿宋" w:cs="仿宋"/>
          <w:sz w:val="24"/>
        </w:rPr>
        <w:t>日发出的</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i/>
          <w:sz w:val="24"/>
          <w:u w:val="single"/>
        </w:rPr>
        <w:t>（项目名称）</w:t>
      </w:r>
      <w:r>
        <w:rPr>
          <w:rFonts w:hint="eastAsia" w:ascii="仿宋" w:hAnsi="仿宋" w:eastAsia="仿宋" w:cs="仿宋"/>
          <w:sz w:val="24"/>
        </w:rPr>
        <w:t>招标的投标邀请书，并确认</w:t>
      </w:r>
      <w:r>
        <w:rPr>
          <w:rFonts w:hint="eastAsia" w:ascii="仿宋" w:hAnsi="仿宋" w:eastAsia="仿宋" w:cs="仿宋"/>
          <w:sz w:val="24"/>
          <w:u w:val="single"/>
        </w:rPr>
        <w:t>（参加</w:t>
      </w:r>
      <w:r>
        <w:rPr>
          <w:rFonts w:ascii="仿宋" w:hAnsi="仿宋" w:eastAsia="仿宋" w:cs="仿宋"/>
          <w:sz w:val="24"/>
          <w:u w:val="single"/>
        </w:rPr>
        <w:t>/不参加）</w:t>
      </w:r>
      <w:r>
        <w:rPr>
          <w:rFonts w:hint="eastAsia" w:ascii="仿宋" w:hAnsi="仿宋" w:eastAsia="仿宋" w:cs="仿宋"/>
          <w:sz w:val="24"/>
        </w:rPr>
        <w:t>投标。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rPr>
          <w:rFonts w:ascii="仿宋" w:hAnsi="仿宋" w:eastAsia="仿宋" w:cs="仿宋"/>
          <w:sz w:val="24"/>
        </w:rPr>
      </w:pPr>
      <w:r>
        <w:rPr>
          <w:rFonts w:hint="eastAsia" w:ascii="仿宋" w:hAnsi="仿宋" w:eastAsia="仿宋" w:cs="仿宋"/>
          <w:sz w:val="24"/>
        </w:rPr>
        <w:t>特此确认。</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被邀请单位名称：</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（盖单位章）</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rPr>
        <w:tab/>
      </w:r>
      <w:r>
        <w:rPr>
          <w:rFonts w:hint="eastAsia" w:ascii="仿宋" w:hAnsi="仿宋" w:eastAsia="仿宋" w:cs="仿宋"/>
          <w:sz w:val="24"/>
        </w:rPr>
        <w:t>（签字或</w:t>
      </w:r>
      <w:r>
        <w:rPr>
          <w:rFonts w:ascii="仿宋" w:hAnsi="仿宋" w:eastAsia="仿宋" w:cs="仿宋"/>
          <w:sz w:val="24"/>
        </w:rPr>
        <w:t>盖章</w:t>
      </w:r>
      <w:r>
        <w:rPr>
          <w:rFonts w:hint="eastAsia" w:ascii="仿宋" w:hAnsi="仿宋" w:eastAsia="仿宋" w:cs="仿宋"/>
          <w:sz w:val="24"/>
        </w:rPr>
        <w:t>）</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rPr>
        <w:t>日</w:t>
      </w:r>
    </w:p>
    <w:p>
      <w:pPr>
        <w:pStyle w:val="2"/>
        <w:spacing w:line="500" w:lineRule="exact"/>
        <w:outlineLvl w:val="9"/>
        <w:rPr>
          <w:rFonts w:ascii="仿宋" w:hAnsi="仿宋" w:eastAsia="仿宋" w:cs="仿宋"/>
          <w:sz w:val="24"/>
        </w:rPr>
      </w:pPr>
    </w:p>
    <w:p>
      <w:pPr>
        <w:pStyle w:val="2"/>
        <w:spacing w:line="500" w:lineRule="exact"/>
        <w:outlineLvl w:val="9"/>
        <w:rPr>
          <w:rFonts w:ascii="仿宋" w:hAnsi="仿宋" w:eastAsia="仿宋" w:cs="仿宋"/>
          <w:sz w:val="24"/>
        </w:rPr>
      </w:pPr>
    </w:p>
    <w:p>
      <w:pPr>
        <w:pStyle w:val="2"/>
        <w:spacing w:line="540" w:lineRule="exact"/>
        <w:outlineLvl w:val="9"/>
        <w:rPr>
          <w:rFonts w:ascii="仿宋" w:hAnsi="仿宋" w:eastAsia="仿宋" w:cs="仿宋"/>
          <w:sz w:val="24"/>
        </w:rPr>
      </w:pPr>
    </w:p>
    <w:p>
      <w:pPr>
        <w:pStyle w:val="2"/>
        <w:spacing w:line="540" w:lineRule="exact"/>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2"/>
        <w:spacing w:line="540" w:lineRule="exact"/>
        <w:ind w:firstLine="480"/>
        <w:outlineLvl w:val="9"/>
        <w:rPr>
          <w:rFonts w:ascii="仿宋" w:hAnsi="仿宋" w:eastAsia="仿宋" w:cs="仿宋"/>
          <w:sz w:val="24"/>
        </w:rPr>
      </w:pPr>
    </w:p>
    <w:p>
      <w:pPr>
        <w:pStyle w:val="4"/>
        <w:snapToGrid w:val="0"/>
        <w:spacing w:before="0" w:after="0" w:line="300" w:lineRule="auto"/>
        <w:jc w:val="center"/>
      </w:pPr>
      <w:bookmarkStart w:id="46" w:name="_Toc8556"/>
      <w:r>
        <w:rPr>
          <w:rFonts w:hint="eastAsia"/>
        </w:rPr>
        <w:t>第二章 投标人须知</w:t>
      </w:r>
      <w:bookmarkEnd w:id="12"/>
      <w:bookmarkEnd w:id="13"/>
      <w:bookmarkEnd w:id="14"/>
      <w:bookmarkEnd w:id="15"/>
      <w:bookmarkEnd w:id="16"/>
      <w:bookmarkEnd w:id="46"/>
    </w:p>
    <w:p>
      <w:pPr>
        <w:pStyle w:val="5"/>
        <w:snapToGrid w:val="0"/>
        <w:spacing w:before="0" w:after="0" w:line="300" w:lineRule="auto"/>
      </w:pPr>
      <w:bookmarkStart w:id="47" w:name="_Toc3997836"/>
      <w:bookmarkStart w:id="48" w:name="_Toc24185"/>
      <w:bookmarkStart w:id="49" w:name="_Toc152042304"/>
      <w:bookmarkStart w:id="50" w:name="_Toc144974496"/>
      <w:bookmarkStart w:id="51" w:name="_Toc247513951"/>
      <w:bookmarkStart w:id="52" w:name="_Toc247527552"/>
      <w:bookmarkStart w:id="53" w:name="_Toc152045528"/>
      <w:r>
        <w:rPr>
          <w:rFonts w:hint="eastAsia"/>
        </w:rPr>
        <w:t>投标人须知前附表</w:t>
      </w:r>
      <w:bookmarkEnd w:id="47"/>
      <w:bookmarkEnd w:id="48"/>
      <w:bookmarkEnd w:id="49"/>
      <w:bookmarkEnd w:id="50"/>
      <w:bookmarkEnd w:id="51"/>
      <w:bookmarkEnd w:id="52"/>
      <w:bookmarkEnd w:id="53"/>
    </w:p>
    <w:tbl>
      <w:tblPr>
        <w:tblStyle w:val="21"/>
        <w:tblW w:w="829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062"/>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b/>
                <w:szCs w:val="21"/>
              </w:rPr>
              <w:t>条款号</w:t>
            </w:r>
          </w:p>
        </w:tc>
        <w:tc>
          <w:tcPr>
            <w:tcW w:w="2062" w:type="dxa"/>
            <w:vAlign w:val="center"/>
          </w:tcPr>
          <w:p>
            <w:pPr>
              <w:spacing w:line="440" w:lineRule="exact"/>
              <w:jc w:val="center"/>
              <w:rPr>
                <w:b/>
                <w:szCs w:val="21"/>
              </w:rPr>
            </w:pPr>
            <w:r>
              <w:rPr>
                <w:b/>
                <w:szCs w:val="21"/>
              </w:rPr>
              <w:t>条  款  名  称</w:t>
            </w:r>
          </w:p>
        </w:tc>
        <w:tc>
          <w:tcPr>
            <w:tcW w:w="5203" w:type="dxa"/>
            <w:vAlign w:val="center"/>
          </w:tcPr>
          <w:p>
            <w:pPr>
              <w:spacing w:line="440" w:lineRule="exact"/>
              <w:jc w:val="center"/>
              <w:rPr>
                <w:b/>
                <w:szCs w:val="21"/>
              </w:rPr>
            </w:pPr>
            <w:r>
              <w:rPr>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1.1.2</w:t>
            </w:r>
          </w:p>
        </w:tc>
        <w:tc>
          <w:tcPr>
            <w:tcW w:w="2062" w:type="dxa"/>
            <w:vAlign w:val="center"/>
          </w:tcPr>
          <w:p>
            <w:pPr>
              <w:spacing w:line="440" w:lineRule="exact"/>
              <w:jc w:val="center"/>
              <w:rPr>
                <w:szCs w:val="21"/>
              </w:rPr>
            </w:pPr>
            <w:r>
              <w:rPr>
                <w:szCs w:val="21"/>
              </w:rPr>
              <w:t>招标人</w:t>
            </w:r>
          </w:p>
        </w:tc>
        <w:tc>
          <w:tcPr>
            <w:tcW w:w="5203" w:type="dxa"/>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1.1.3</w:t>
            </w:r>
          </w:p>
        </w:tc>
        <w:tc>
          <w:tcPr>
            <w:tcW w:w="2062" w:type="dxa"/>
            <w:vAlign w:val="center"/>
          </w:tcPr>
          <w:p>
            <w:pPr>
              <w:spacing w:line="440" w:lineRule="exact"/>
              <w:jc w:val="center"/>
              <w:rPr>
                <w:szCs w:val="21"/>
              </w:rPr>
            </w:pPr>
            <w:r>
              <w:rPr>
                <w:szCs w:val="21"/>
              </w:rPr>
              <w:t>招标代理机构</w:t>
            </w:r>
          </w:p>
        </w:tc>
        <w:tc>
          <w:tcPr>
            <w:tcW w:w="5203" w:type="dxa"/>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1.1.4</w:t>
            </w:r>
          </w:p>
        </w:tc>
        <w:tc>
          <w:tcPr>
            <w:tcW w:w="2062" w:type="dxa"/>
            <w:vAlign w:val="center"/>
          </w:tcPr>
          <w:p>
            <w:pPr>
              <w:spacing w:line="440" w:lineRule="exact"/>
              <w:jc w:val="center"/>
              <w:rPr>
                <w:szCs w:val="21"/>
              </w:rPr>
            </w:pPr>
            <w:r>
              <w:rPr>
                <w:szCs w:val="21"/>
              </w:rPr>
              <w:t>项目名称</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1.1.5</w:t>
            </w:r>
          </w:p>
        </w:tc>
        <w:tc>
          <w:tcPr>
            <w:tcW w:w="2062" w:type="dxa"/>
            <w:vAlign w:val="center"/>
          </w:tcPr>
          <w:p>
            <w:pPr>
              <w:spacing w:line="440" w:lineRule="exact"/>
              <w:jc w:val="center"/>
              <w:rPr>
                <w:szCs w:val="21"/>
              </w:rPr>
            </w:pPr>
            <w:r>
              <w:rPr>
                <w:szCs w:val="21"/>
              </w:rPr>
              <w:t>建设地点</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1.2.1</w:t>
            </w:r>
          </w:p>
        </w:tc>
        <w:tc>
          <w:tcPr>
            <w:tcW w:w="2062" w:type="dxa"/>
            <w:vAlign w:val="center"/>
          </w:tcPr>
          <w:p>
            <w:pPr>
              <w:spacing w:line="440" w:lineRule="exact"/>
              <w:jc w:val="center"/>
              <w:rPr>
                <w:szCs w:val="21"/>
              </w:rPr>
            </w:pPr>
            <w:r>
              <w:rPr>
                <w:szCs w:val="21"/>
              </w:rPr>
              <w:t>资金来源</w:t>
            </w:r>
            <w:r>
              <w:rPr>
                <w:rFonts w:hint="eastAsia"/>
                <w:szCs w:val="21"/>
              </w:rPr>
              <w:t>及比例</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1.2.</w:t>
            </w:r>
            <w:r>
              <w:rPr>
                <w:rFonts w:hint="eastAsia"/>
                <w:szCs w:val="21"/>
              </w:rPr>
              <w:t>2</w:t>
            </w:r>
          </w:p>
        </w:tc>
        <w:tc>
          <w:tcPr>
            <w:tcW w:w="2062" w:type="dxa"/>
            <w:vAlign w:val="center"/>
          </w:tcPr>
          <w:p>
            <w:pPr>
              <w:spacing w:line="440" w:lineRule="exact"/>
              <w:jc w:val="center"/>
              <w:rPr>
                <w:szCs w:val="21"/>
              </w:rPr>
            </w:pPr>
            <w:r>
              <w:rPr>
                <w:rFonts w:hint="eastAsia"/>
                <w:szCs w:val="21"/>
              </w:rPr>
              <w:t>资金</w:t>
            </w:r>
            <w:r>
              <w:rPr>
                <w:szCs w:val="21"/>
              </w:rPr>
              <w:t>落实情况</w:t>
            </w:r>
          </w:p>
        </w:tc>
        <w:tc>
          <w:tcPr>
            <w:tcW w:w="5203" w:type="dxa"/>
            <w:vAlign w:val="center"/>
          </w:tcPr>
          <w:p>
            <w:pPr>
              <w:spacing w:line="440" w:lineRule="exact"/>
              <w:rPr>
                <w:szCs w:val="21"/>
              </w:rPr>
            </w:pPr>
            <w:r>
              <w:rPr>
                <w:rFonts w:hint="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w:t>
            </w:r>
            <w:r>
              <w:rPr>
                <w:rFonts w:hint="eastAsia"/>
                <w:szCs w:val="21"/>
              </w:rPr>
              <w:t>3</w:t>
            </w:r>
            <w:r>
              <w:rPr>
                <w:szCs w:val="21"/>
              </w:rPr>
              <w:t>.1</w:t>
            </w:r>
          </w:p>
        </w:tc>
        <w:tc>
          <w:tcPr>
            <w:tcW w:w="2062" w:type="dxa"/>
            <w:vAlign w:val="center"/>
          </w:tcPr>
          <w:p>
            <w:pPr>
              <w:spacing w:line="440" w:lineRule="exact"/>
              <w:jc w:val="center"/>
              <w:rPr>
                <w:szCs w:val="21"/>
              </w:rPr>
            </w:pPr>
            <w:r>
              <w:rPr>
                <w:szCs w:val="21"/>
              </w:rPr>
              <w:t>招标范围</w:t>
            </w:r>
          </w:p>
        </w:tc>
        <w:tc>
          <w:tcPr>
            <w:tcW w:w="5203" w:type="dxa"/>
            <w:vAlign w:val="center"/>
          </w:tcPr>
          <w:p>
            <w:pPr>
              <w:spacing w:line="360" w:lineRule="exact"/>
              <w:rPr>
                <w:szCs w:val="21"/>
              </w:rPr>
            </w:pPr>
            <w:r>
              <w:rPr>
                <w:rFonts w:hint="eastAsia"/>
                <w:szCs w:val="21"/>
              </w:rPr>
              <w:t>本项目的</w:t>
            </w:r>
            <w:r>
              <w:rPr>
                <w:szCs w:val="21"/>
              </w:rPr>
              <w:t>代建服务</w:t>
            </w:r>
            <w:r>
              <w:rPr>
                <w:rFonts w:hint="eastAsia"/>
                <w:i/>
                <w:szCs w:val="21"/>
                <w:u w:val="single"/>
              </w:rPr>
              <w:t>（包含项目管理、可行性研究报告编制、勘察、造价咨询、招标代理）</w:t>
            </w:r>
            <w:r>
              <w:rPr>
                <w:rFonts w:hint="eastAsia"/>
                <w:szCs w:val="21"/>
              </w:rPr>
              <w:t>，</w:t>
            </w:r>
            <w:r>
              <w:rPr>
                <w:szCs w:val="21"/>
              </w:rPr>
              <w:t>具体</w:t>
            </w:r>
            <w:r>
              <w:rPr>
                <w:rFonts w:hint="eastAsia"/>
                <w:szCs w:val="21"/>
              </w:rPr>
              <w:t>详见</w:t>
            </w:r>
            <w:r>
              <w:rPr>
                <w:szCs w:val="21"/>
              </w:rPr>
              <w:t>第五章“</w:t>
            </w:r>
            <w:r>
              <w:rPr>
                <w:rFonts w:hint="eastAsia"/>
                <w:szCs w:val="21"/>
              </w:rPr>
              <w:t>发包人提供的资料及要求</w:t>
            </w:r>
            <w:r>
              <w:rPr>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1.3.2</w:t>
            </w:r>
          </w:p>
        </w:tc>
        <w:tc>
          <w:tcPr>
            <w:tcW w:w="2062" w:type="dxa"/>
            <w:vAlign w:val="center"/>
          </w:tcPr>
          <w:p>
            <w:pPr>
              <w:spacing w:line="440" w:lineRule="exact"/>
              <w:jc w:val="center"/>
              <w:rPr>
                <w:rFonts w:eastAsia="Calibri"/>
                <w:szCs w:val="21"/>
              </w:rPr>
            </w:pPr>
            <w:r>
              <w:rPr>
                <w:rFonts w:hint="eastAsia"/>
                <w:szCs w:val="21"/>
              </w:rPr>
              <w:t>服务周期</w:t>
            </w:r>
          </w:p>
        </w:tc>
        <w:tc>
          <w:tcPr>
            <w:tcW w:w="5203" w:type="dxa"/>
            <w:vAlign w:val="center"/>
          </w:tcPr>
          <w:p>
            <w:pPr>
              <w:spacing w:line="360" w:lineRule="exact"/>
              <w:rPr>
                <w:iCs/>
                <w:szCs w:val="21"/>
              </w:rPr>
            </w:pPr>
            <w:r>
              <w:rPr>
                <w:rFonts w:hint="eastAsia"/>
                <w:iCs/>
                <w:szCs w:val="21"/>
              </w:rPr>
              <w:t>周期为合同生效起到固定资产移交手续完成止。其中合同生效之日起至工程竣工验收合格之日止为</w:t>
            </w:r>
            <w:r>
              <w:rPr>
                <w:iCs/>
                <w:szCs w:val="21"/>
                <w:u w:val="single"/>
              </w:rPr>
              <w:t xml:space="preserve">    </w:t>
            </w:r>
            <w:r>
              <w:rPr>
                <w:rFonts w:hint="eastAsia"/>
                <w:iCs/>
                <w:szCs w:val="21"/>
              </w:rPr>
              <w:t>日；竣工验收合格后</w:t>
            </w:r>
            <w:r>
              <w:rPr>
                <w:iCs/>
                <w:szCs w:val="21"/>
              </w:rPr>
              <w:t>3</w:t>
            </w:r>
            <w:r>
              <w:rPr>
                <w:rFonts w:hint="eastAsia"/>
                <w:iCs/>
                <w:szCs w:val="21"/>
              </w:rPr>
              <w:t>个月内</w:t>
            </w:r>
            <w:r>
              <w:rPr>
                <w:rFonts w:hint="eastAsia"/>
                <w:i/>
                <w:iCs/>
                <w:szCs w:val="21"/>
              </w:rPr>
              <w:t>（大型项目不得超过</w:t>
            </w:r>
            <w:r>
              <w:rPr>
                <w:i/>
                <w:iCs/>
                <w:szCs w:val="21"/>
              </w:rPr>
              <w:t>6</w:t>
            </w:r>
            <w:r>
              <w:rPr>
                <w:rFonts w:hint="eastAsia"/>
                <w:i/>
                <w:iCs/>
                <w:szCs w:val="21"/>
              </w:rPr>
              <w:t>个月）</w:t>
            </w:r>
            <w:r>
              <w:rPr>
                <w:rFonts w:hint="eastAsia"/>
                <w:iCs/>
                <w:szCs w:val="21"/>
              </w:rPr>
              <w:t>向省级项目主管部门申请办理竣工财务决算审批，并按合同约定向项目单位办理固定资产移交手续。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1.3.3</w:t>
            </w:r>
          </w:p>
        </w:tc>
        <w:tc>
          <w:tcPr>
            <w:tcW w:w="2062" w:type="dxa"/>
            <w:vAlign w:val="center"/>
          </w:tcPr>
          <w:p>
            <w:pPr>
              <w:spacing w:line="440" w:lineRule="exact"/>
              <w:jc w:val="center"/>
              <w:rPr>
                <w:szCs w:val="21"/>
              </w:rPr>
            </w:pPr>
            <w:r>
              <w:rPr>
                <w:szCs w:val="21"/>
              </w:rPr>
              <w:t>质量</w:t>
            </w:r>
            <w:r>
              <w:rPr>
                <w:rFonts w:hint="eastAsia"/>
                <w:szCs w:val="21"/>
              </w:rPr>
              <w:t>标准</w:t>
            </w:r>
          </w:p>
        </w:tc>
        <w:tc>
          <w:tcPr>
            <w:tcW w:w="5203" w:type="dxa"/>
            <w:vAlign w:val="center"/>
          </w:tcPr>
          <w:p>
            <w:pPr>
              <w:spacing w:line="440" w:lineRule="exact"/>
              <w:rPr>
                <w:szCs w:val="21"/>
              </w:rPr>
            </w:pPr>
            <w:r>
              <w:rPr>
                <w:rFonts w:hint="eastAsia"/>
                <w:szCs w:val="21"/>
              </w:rPr>
              <w:t>依照国家</w:t>
            </w:r>
            <w:r>
              <w:rPr>
                <w:rFonts w:hint="eastAsia"/>
                <w:szCs w:val="21"/>
                <w:u w:val="single"/>
              </w:rPr>
              <w:t>《       》（</w:t>
            </w:r>
            <w:r>
              <w:rPr>
                <w:rFonts w:hint="eastAsia" w:ascii="宋体" w:hAnsi="宋体" w:eastAsia="宋体" w:cs="宋体"/>
                <w:i/>
                <w:szCs w:val="21"/>
              </w:rPr>
              <w:t>相应法定质量标准）</w:t>
            </w:r>
            <w:r>
              <w:rPr>
                <w:rFonts w:hint="eastAsia"/>
                <w:szCs w:val="21"/>
              </w:rPr>
              <w:t>达到合格。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028" w:type="dxa"/>
            <w:vAlign w:val="center"/>
          </w:tcPr>
          <w:p>
            <w:pPr>
              <w:spacing w:line="360" w:lineRule="exact"/>
              <w:jc w:val="center"/>
              <w:rPr>
                <w:szCs w:val="21"/>
              </w:rPr>
            </w:pPr>
            <w:r>
              <w:rPr>
                <w:szCs w:val="21"/>
              </w:rPr>
              <w:t>1.4.1</w:t>
            </w:r>
          </w:p>
        </w:tc>
        <w:tc>
          <w:tcPr>
            <w:tcW w:w="2062" w:type="dxa"/>
            <w:vAlign w:val="center"/>
          </w:tcPr>
          <w:p>
            <w:pPr>
              <w:spacing w:line="360" w:lineRule="exact"/>
              <w:jc w:val="center"/>
              <w:rPr>
                <w:szCs w:val="21"/>
              </w:rPr>
            </w:pPr>
            <w:r>
              <w:rPr>
                <w:szCs w:val="21"/>
              </w:rPr>
              <w:t>投标人资</w:t>
            </w:r>
            <w:r>
              <w:rPr>
                <w:rFonts w:hint="eastAsia"/>
                <w:szCs w:val="21"/>
              </w:rPr>
              <w:t>格</w:t>
            </w:r>
            <w:r>
              <w:rPr>
                <w:szCs w:val="21"/>
              </w:rPr>
              <w:t>条件</w:t>
            </w:r>
          </w:p>
        </w:tc>
        <w:tc>
          <w:tcPr>
            <w:tcW w:w="5203" w:type="dxa"/>
            <w:vAlign w:val="center"/>
          </w:tcPr>
          <w:p>
            <w:pPr>
              <w:spacing w:line="360" w:lineRule="exact"/>
              <w:rPr>
                <w:rFonts w:eastAsia="Calibri"/>
                <w:szCs w:val="21"/>
              </w:rPr>
            </w:pPr>
            <w:r>
              <w:rPr>
                <w:szCs w:val="21"/>
              </w:rPr>
              <w:t xml:space="preserve">1  </w:t>
            </w:r>
            <w:r>
              <w:rPr>
                <w:rFonts w:hint="eastAsia"/>
                <w:szCs w:val="21"/>
              </w:rPr>
              <w:t>具有有效的营业执照或事业单位法人证书。</w:t>
            </w:r>
          </w:p>
          <w:p>
            <w:pPr>
              <w:spacing w:line="360" w:lineRule="exact"/>
              <w:rPr>
                <w:szCs w:val="21"/>
              </w:rPr>
            </w:pPr>
            <w:r>
              <w:rPr>
                <w:szCs w:val="21"/>
              </w:rPr>
              <w:t xml:space="preserve">2  </w:t>
            </w:r>
            <w:r>
              <w:rPr>
                <w:rFonts w:hint="eastAsia"/>
                <w:szCs w:val="21"/>
              </w:rPr>
              <w:t>同时具备以下要求：</w:t>
            </w:r>
          </w:p>
          <w:p>
            <w:pPr>
              <w:spacing w:line="360" w:lineRule="exact"/>
              <w:rPr>
                <w:szCs w:val="21"/>
              </w:rPr>
            </w:pPr>
            <w:r>
              <w:rPr>
                <w:szCs w:val="21"/>
              </w:rPr>
              <w:t>2.1</w:t>
            </w:r>
            <w:r>
              <w:rPr>
                <w:rFonts w:hint="eastAsia"/>
                <w:szCs w:val="21"/>
              </w:rPr>
              <w:t>具备项目管理能力（提供履行合同所必需的专业技术能力的证明材料，如合同或技术人员证书）。</w:t>
            </w:r>
          </w:p>
          <w:p>
            <w:pPr>
              <w:spacing w:line="360" w:lineRule="exact"/>
              <w:rPr>
                <w:szCs w:val="21"/>
              </w:rPr>
            </w:pPr>
            <w:r>
              <w:rPr>
                <w:rFonts w:hint="eastAsia"/>
                <w:szCs w:val="21"/>
              </w:rPr>
              <w:t>拟派代建项目经理要求：具备</w:t>
            </w:r>
            <w:r>
              <w:rPr>
                <w:rFonts w:hint="eastAsia"/>
                <w:i/>
                <w:szCs w:val="21"/>
                <w:u w:val="single"/>
              </w:rPr>
              <w:t>（专业工程）</w:t>
            </w:r>
            <w:r>
              <w:rPr>
                <w:rFonts w:hint="eastAsia"/>
                <w:szCs w:val="21"/>
              </w:rPr>
              <w:t>专业</w:t>
            </w:r>
            <w:r>
              <w:rPr>
                <w:szCs w:val="21"/>
                <w:u w:val="single"/>
              </w:rPr>
              <w:t xml:space="preserve">   </w:t>
            </w:r>
            <w:r>
              <w:rPr>
                <w:rFonts w:hint="eastAsia"/>
                <w:szCs w:val="21"/>
              </w:rPr>
              <w:t>级及以上注册建造师执业资格或具备</w:t>
            </w:r>
            <w:r>
              <w:rPr>
                <w:rFonts w:hint="eastAsia"/>
                <w:i/>
                <w:szCs w:val="21"/>
                <w:u w:val="single"/>
              </w:rPr>
              <w:t>（专业工程）</w:t>
            </w:r>
            <w:r>
              <w:rPr>
                <w:rFonts w:hint="eastAsia"/>
                <w:szCs w:val="21"/>
              </w:rPr>
              <w:t>国家注册监理工程师资格，并具备高级工程师及以上职称。代建项目经理无在建项目。（投标人为联合体时，代建项目经理应为牵头人单位人员）</w:t>
            </w:r>
          </w:p>
          <w:p>
            <w:pPr>
              <w:spacing w:line="360" w:lineRule="exact"/>
              <w:rPr>
                <w:szCs w:val="21"/>
              </w:rPr>
            </w:pPr>
            <w:r>
              <w:rPr>
                <w:szCs w:val="21"/>
              </w:rPr>
              <w:t>2.2</w:t>
            </w:r>
            <w:r>
              <w:rPr>
                <w:rFonts w:hint="eastAsia"/>
                <w:szCs w:val="21"/>
              </w:rPr>
              <w:t>具备可行性研究报告编制能力（提供履行合同所必需的专业技术能力的证明材料，如合同或技术人员证书）。</w:t>
            </w:r>
          </w:p>
          <w:p>
            <w:pPr>
              <w:spacing w:line="360" w:lineRule="exact"/>
              <w:rPr>
                <w:szCs w:val="21"/>
              </w:rPr>
            </w:pPr>
            <w:r>
              <w:rPr>
                <w:rFonts w:hint="eastAsia"/>
                <w:szCs w:val="21"/>
              </w:rPr>
              <w:t>拟派专业负责人要求：具备</w:t>
            </w:r>
            <w:r>
              <w:rPr>
                <w:rFonts w:hint="eastAsia"/>
                <w:i/>
                <w:szCs w:val="21"/>
                <w:u w:val="single"/>
              </w:rPr>
              <w:t>（专业工程）</w:t>
            </w:r>
            <w:r>
              <w:rPr>
                <w:rFonts w:hint="eastAsia"/>
                <w:szCs w:val="21"/>
              </w:rPr>
              <w:t xml:space="preserve"> 专业咨询工程师职业资格。</w:t>
            </w:r>
          </w:p>
          <w:p>
            <w:pPr>
              <w:spacing w:line="360" w:lineRule="exact"/>
              <w:rPr>
                <w:szCs w:val="21"/>
              </w:rPr>
            </w:pPr>
            <w:r>
              <w:rPr>
                <w:szCs w:val="21"/>
              </w:rPr>
              <w:t xml:space="preserve">2.3 </w:t>
            </w:r>
            <w:r>
              <w:rPr>
                <w:rFonts w:hint="eastAsia"/>
                <w:szCs w:val="21"/>
              </w:rPr>
              <w:t>具备造价咨询能力（提供履行合同所必需的专业技术能力的证明材料，如合同或技术人员证书）。</w:t>
            </w:r>
          </w:p>
          <w:p>
            <w:pPr>
              <w:spacing w:line="360" w:lineRule="exact"/>
              <w:rPr>
                <w:szCs w:val="21"/>
              </w:rPr>
            </w:pPr>
            <w:r>
              <w:rPr>
                <w:rFonts w:hint="eastAsia"/>
                <w:szCs w:val="21"/>
              </w:rPr>
              <w:t>拟派专业负责人要求：具备</w:t>
            </w:r>
            <w:r>
              <w:rPr>
                <w:rFonts w:hint="eastAsia"/>
                <w:i/>
                <w:szCs w:val="21"/>
                <w:u w:val="single"/>
              </w:rPr>
              <w:t>（专业工程）</w:t>
            </w:r>
            <w:r>
              <w:rPr>
                <w:szCs w:val="21"/>
              </w:rPr>
              <w:t xml:space="preserve"> </w:t>
            </w:r>
            <w:r>
              <w:rPr>
                <w:rFonts w:hint="eastAsia"/>
                <w:szCs w:val="21"/>
              </w:rPr>
              <w:t>一级造价工程师执业资格。</w:t>
            </w:r>
          </w:p>
          <w:p>
            <w:pPr>
              <w:spacing w:line="360" w:lineRule="exact"/>
              <w:rPr>
                <w:szCs w:val="21"/>
              </w:rPr>
            </w:pPr>
            <w:r>
              <w:rPr>
                <w:szCs w:val="21"/>
              </w:rPr>
              <w:t>2.4</w:t>
            </w:r>
            <w:r>
              <w:rPr>
                <w:rFonts w:hint="eastAsia"/>
                <w:szCs w:val="21"/>
              </w:rPr>
              <w:t>具备招标代理服务能力（提供履行合同所必需的专业技术能力的证明材料，如合同或技术人员证书）。拟派专业负责人要求：具备</w:t>
            </w:r>
            <w:r>
              <w:rPr>
                <w:rFonts w:hint="eastAsia"/>
                <w:i/>
                <w:szCs w:val="21"/>
                <w:u w:val="single"/>
              </w:rPr>
              <w:t>（专业工程）</w:t>
            </w:r>
            <w:r>
              <w:rPr>
                <w:rFonts w:hint="eastAsia"/>
                <w:szCs w:val="21"/>
              </w:rPr>
              <w:t>工程师及以上职称。</w:t>
            </w:r>
          </w:p>
          <w:p>
            <w:pPr>
              <w:spacing w:line="360" w:lineRule="exact"/>
              <w:rPr>
                <w:szCs w:val="21"/>
              </w:rPr>
            </w:pPr>
            <w:r>
              <w:rPr>
                <w:szCs w:val="21"/>
              </w:rPr>
              <w:t>2.5</w:t>
            </w:r>
            <w:r>
              <w:rPr>
                <w:rFonts w:hint="eastAsia"/>
                <w:szCs w:val="21"/>
              </w:rPr>
              <w:t>具备勘察综合类甲级资质或</w:t>
            </w:r>
            <w:r>
              <w:rPr>
                <w:rFonts w:hint="eastAsia"/>
                <w:i/>
                <w:szCs w:val="21"/>
                <w:u w:val="single"/>
              </w:rPr>
              <w:t>（专业工程）</w:t>
            </w:r>
            <w:r>
              <w:rPr>
                <w:rFonts w:hint="eastAsia"/>
                <w:szCs w:val="21"/>
              </w:rPr>
              <w:t>勘察</w:t>
            </w:r>
            <w:r>
              <w:rPr>
                <w:szCs w:val="21"/>
                <w:u w:val="single"/>
              </w:rPr>
              <w:t xml:space="preserve">   </w:t>
            </w:r>
            <w:r>
              <w:rPr>
                <w:rFonts w:hint="eastAsia"/>
                <w:szCs w:val="21"/>
              </w:rPr>
              <w:t>级及以上资质。</w:t>
            </w:r>
          </w:p>
          <w:p>
            <w:pPr>
              <w:spacing w:line="360" w:lineRule="exact"/>
            </w:pPr>
            <w:r>
              <w:rPr>
                <w:rFonts w:hint="eastAsia"/>
                <w:szCs w:val="21"/>
              </w:rPr>
              <w:t>拟派专业负责人要求：具备注册</w:t>
            </w:r>
            <w:r>
              <w:rPr>
                <w:rFonts w:hint="eastAsia"/>
                <w:i/>
                <w:szCs w:val="21"/>
                <w:u w:val="single"/>
              </w:rPr>
              <w:t>（专业工程）</w:t>
            </w:r>
            <w:r>
              <w:rPr>
                <w:rFonts w:hint="eastAsia"/>
                <w:szCs w:val="21"/>
              </w:rPr>
              <w:t>执业资格。</w:t>
            </w:r>
          </w:p>
          <w:p>
            <w:pPr>
              <w:spacing w:line="360" w:lineRule="exact"/>
              <w:rPr>
                <w:szCs w:val="21"/>
              </w:rPr>
            </w:pPr>
            <w:r>
              <w:rPr>
                <w:rFonts w:hint="eastAsia"/>
                <w:szCs w:val="21"/>
              </w:rPr>
              <w:t>□</w:t>
            </w:r>
            <w:r>
              <w:rPr>
                <w:szCs w:val="21"/>
              </w:rPr>
              <w:t>2.6</w:t>
            </w:r>
            <w:r>
              <w:rPr>
                <w:rFonts w:hint="eastAsia"/>
                <w:szCs w:val="21"/>
              </w:rPr>
              <w:t xml:space="preserve">其他要求：满足《中华人民共和国保守国家秘密法》和 </w:t>
            </w:r>
            <w:r>
              <w:rPr>
                <w:szCs w:val="21"/>
                <w:u w:val="single"/>
              </w:rPr>
              <w:t xml:space="preserve">       </w:t>
            </w:r>
            <w:r>
              <w:rPr>
                <w:rFonts w:hint="eastAsia"/>
                <w:i/>
                <w:szCs w:val="21"/>
                <w:u w:val="single"/>
              </w:rPr>
              <w:t>（有关法律法规）</w:t>
            </w:r>
            <w:r>
              <w:rPr>
                <w:rFonts w:hint="eastAsia"/>
                <w:szCs w:val="21"/>
              </w:rPr>
              <w:t>的规定，具备</w:t>
            </w:r>
            <w:r>
              <w:rPr>
                <w:rFonts w:hint="eastAsia"/>
                <w:szCs w:val="21"/>
                <w:u w:val="single"/>
              </w:rPr>
              <w:t xml:space="preserve">        </w:t>
            </w:r>
            <w:r>
              <w:rPr>
                <w:rFonts w:hint="eastAsia"/>
                <w:i/>
                <w:szCs w:val="21"/>
                <w:u w:val="single"/>
              </w:rPr>
              <w:t>（资质或条件）</w:t>
            </w:r>
            <w:r>
              <w:rPr>
                <w:rFonts w:hint="eastAsia"/>
                <w:i/>
                <w:szCs w:val="21"/>
              </w:rPr>
              <w:t>（仅限代建项目为涉密工程）</w:t>
            </w:r>
            <w:r>
              <w:rPr>
                <w:rFonts w:hint="eastAsia"/>
                <w:szCs w:val="21"/>
              </w:rPr>
              <w:t>。</w:t>
            </w:r>
          </w:p>
          <w:p>
            <w:pPr>
              <w:spacing w:line="360" w:lineRule="exact"/>
              <w:ind w:firstLine="315" w:firstLineChars="150"/>
              <w:rPr>
                <w:szCs w:val="21"/>
              </w:rPr>
            </w:pPr>
            <w:r>
              <w:rPr>
                <w:rFonts w:hint="eastAsia"/>
                <w:szCs w:val="21"/>
              </w:rPr>
              <w:t>以上拟派项目经理及专业负责人的证书须在本单位注册（登记），并提供（近</w:t>
            </w:r>
            <w:r>
              <w:rPr>
                <w:rFonts w:hint="eastAsia"/>
                <w:szCs w:val="21"/>
                <w:u w:val="single"/>
              </w:rPr>
              <w:t xml:space="preserve"> </w:t>
            </w:r>
            <w:r>
              <w:rPr>
                <w:rFonts w:hint="eastAsia"/>
                <w:i/>
                <w:iCs/>
                <w:szCs w:val="21"/>
                <w:u w:val="single"/>
              </w:rPr>
              <w:t xml:space="preserve"> </w:t>
            </w:r>
            <w:r>
              <w:rPr>
                <w:rFonts w:hint="eastAsia"/>
                <w:szCs w:val="21"/>
                <w:u w:val="single"/>
              </w:rPr>
              <w:t xml:space="preserve"> </w:t>
            </w:r>
            <w:r>
              <w:rPr>
                <w:rFonts w:hint="eastAsia"/>
                <w:szCs w:val="21"/>
              </w:rPr>
              <w:t>个月内）社保证明。</w:t>
            </w:r>
          </w:p>
          <w:p>
            <w:pPr>
              <w:spacing w:line="360" w:lineRule="exact"/>
              <w:rPr>
                <w:szCs w:val="21"/>
              </w:rPr>
            </w:pPr>
            <w:r>
              <w:rPr>
                <w:szCs w:val="21"/>
              </w:rPr>
              <w:t xml:space="preserve">3  </w:t>
            </w:r>
            <w:r>
              <w:rPr>
                <w:rFonts w:hint="eastAsia"/>
                <w:szCs w:val="21"/>
              </w:rPr>
              <w:t>投标人的基本信息及代建项目经理、各专业负责人（监理工程师、建造师、造价工程师等证书）的基本信息在“陕西省住房和城乡建设厅系统平台（</w:t>
            </w:r>
            <w:r>
              <w:rPr>
                <w:szCs w:val="21"/>
              </w:rPr>
              <w:t>http://js.shaanxi.gov.cn/</w:t>
            </w:r>
            <w:r>
              <w:rPr>
                <w:rFonts w:hint="eastAsia"/>
                <w:szCs w:val="21"/>
              </w:rPr>
              <w:t>）陕西省建筑市场监管与诚信信息发布平台”可查询（平台不提供相应查询功能的，投标人需提供书面承诺说明）；投标人不得在“信用中国”网站被列为失信被执行人；投标人不得在陕西省和项目所在地市建设诚信信息平台被列为投标受限制的行为人；单位负责人为同一人或者存在控股、管理关系的不同单位，不得参加同一标段投标或者未划分标段的同一招标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1.4.2</w:t>
            </w:r>
          </w:p>
        </w:tc>
        <w:tc>
          <w:tcPr>
            <w:tcW w:w="2062" w:type="dxa"/>
            <w:vAlign w:val="center"/>
          </w:tcPr>
          <w:p>
            <w:pPr>
              <w:spacing w:line="360" w:lineRule="exact"/>
              <w:jc w:val="center"/>
              <w:rPr>
                <w:szCs w:val="21"/>
              </w:rPr>
            </w:pPr>
            <w:r>
              <w:rPr>
                <w:szCs w:val="21"/>
              </w:rPr>
              <w:t>是否接受联合体</w:t>
            </w:r>
          </w:p>
          <w:p>
            <w:pPr>
              <w:spacing w:line="360" w:lineRule="exact"/>
              <w:jc w:val="center"/>
              <w:rPr>
                <w:szCs w:val="21"/>
              </w:rPr>
            </w:pPr>
            <w:r>
              <w:rPr>
                <w:szCs w:val="21"/>
              </w:rPr>
              <w:t>投标</w:t>
            </w:r>
          </w:p>
        </w:tc>
        <w:tc>
          <w:tcPr>
            <w:tcW w:w="5203" w:type="dxa"/>
            <w:vAlign w:val="center"/>
          </w:tcPr>
          <w:p>
            <w:pPr>
              <w:pStyle w:val="9"/>
              <w:topLinePunct/>
              <w:spacing w:line="360" w:lineRule="exact"/>
              <w:rPr>
                <w:rFonts w:ascii="Times New Roman"/>
                <w:sz w:val="21"/>
                <w:szCs w:val="21"/>
              </w:rPr>
            </w:pPr>
            <w:r>
              <w:rPr>
                <w:rFonts w:hint="eastAsia"/>
                <w:szCs w:val="21"/>
              </w:rPr>
              <w:t>□</w:t>
            </w:r>
            <w:r>
              <w:rPr>
                <w:rFonts w:hint="eastAsia" w:ascii="Times New Roman"/>
                <w:sz w:val="21"/>
                <w:szCs w:val="21"/>
              </w:rPr>
              <w:t>不接受</w:t>
            </w:r>
            <w:r>
              <w:rPr>
                <w:rFonts w:hint="eastAsia" w:ascii="Times New Roman"/>
                <w:i/>
                <w:sz w:val="21"/>
                <w:szCs w:val="21"/>
              </w:rPr>
              <w:t>（须按项目管理权限报代建主管部门批准）</w:t>
            </w:r>
          </w:p>
          <w:p>
            <w:pPr>
              <w:pStyle w:val="9"/>
              <w:topLinePunct/>
              <w:spacing w:line="360" w:lineRule="exact"/>
              <w:rPr>
                <w:rFonts w:ascii="Times New Roman"/>
                <w:sz w:val="21"/>
                <w:szCs w:val="21"/>
              </w:rPr>
            </w:pPr>
            <w:r>
              <w:rPr>
                <w:rFonts w:hint="eastAsia"/>
                <w:szCs w:val="21"/>
              </w:rPr>
              <w:t>□</w:t>
            </w:r>
            <w:r>
              <w:rPr>
                <w:rFonts w:hint="eastAsia" w:ascii="Times New Roman"/>
                <w:sz w:val="21"/>
                <w:szCs w:val="21"/>
              </w:rPr>
              <w:t>接受</w:t>
            </w:r>
          </w:p>
          <w:p>
            <w:pPr>
              <w:pStyle w:val="9"/>
              <w:topLinePunct/>
              <w:spacing w:line="360" w:lineRule="exact"/>
              <w:rPr>
                <w:rFonts w:ascii="Times New Roman"/>
                <w:sz w:val="21"/>
                <w:szCs w:val="21"/>
              </w:rPr>
            </w:pPr>
            <w:r>
              <w:rPr>
                <w:rFonts w:hint="eastAsia" w:ascii="Times New Roman"/>
                <w:sz w:val="21"/>
                <w:szCs w:val="21"/>
              </w:rPr>
              <w:t>联合体投标的，应满足下列要求：</w:t>
            </w:r>
          </w:p>
          <w:p>
            <w:pPr>
              <w:pStyle w:val="9"/>
              <w:topLinePunct/>
              <w:spacing w:line="360" w:lineRule="exact"/>
              <w:rPr>
                <w:rFonts w:ascii="Times New Roman"/>
                <w:sz w:val="21"/>
                <w:szCs w:val="21"/>
              </w:rPr>
            </w:pPr>
            <w:r>
              <w:rPr>
                <w:rFonts w:hint="eastAsia" w:ascii="Times New Roman"/>
                <w:sz w:val="21"/>
                <w:szCs w:val="21"/>
              </w:rPr>
              <w:t>（1）联合体各方应按招标文件提供的格式签订联合体协议书，明确联合体牵头人和各方权利义务；</w:t>
            </w:r>
          </w:p>
          <w:p>
            <w:pPr>
              <w:pStyle w:val="9"/>
              <w:topLinePunct/>
              <w:spacing w:line="360" w:lineRule="exact"/>
              <w:rPr>
                <w:rFonts w:ascii="Times New Roman"/>
                <w:sz w:val="21"/>
                <w:szCs w:val="21"/>
              </w:rPr>
            </w:pPr>
            <w:r>
              <w:rPr>
                <w:rFonts w:hint="eastAsia" w:ascii="Times New Roman"/>
                <w:sz w:val="21"/>
                <w:szCs w:val="21"/>
              </w:rPr>
              <w:t>（2）联合体中有同类资质的投标人按照联合体分工承担相同工作的，应当按照资质等级较低的投标人确定资质等级；</w:t>
            </w:r>
          </w:p>
          <w:p>
            <w:pPr>
              <w:pStyle w:val="9"/>
              <w:topLinePunct/>
              <w:spacing w:line="360" w:lineRule="exact"/>
              <w:rPr>
                <w:rFonts w:ascii="Times New Roman"/>
                <w:sz w:val="21"/>
                <w:szCs w:val="21"/>
              </w:rPr>
            </w:pPr>
            <w:r>
              <w:rPr>
                <w:rFonts w:hint="eastAsia" w:ascii="Times New Roman"/>
                <w:sz w:val="21"/>
                <w:szCs w:val="21"/>
              </w:rPr>
              <w:t>（3）联合体各方不得再以自己名义单独或参加其他联合体在本项目中投标；</w:t>
            </w:r>
          </w:p>
          <w:p>
            <w:pPr>
              <w:pStyle w:val="9"/>
              <w:topLinePunct/>
              <w:spacing w:line="360" w:lineRule="exact"/>
              <w:rPr>
                <w:rFonts w:ascii="Times New Roman"/>
                <w:sz w:val="21"/>
                <w:szCs w:val="21"/>
              </w:rPr>
            </w:pPr>
            <w:r>
              <w:rPr>
                <w:rFonts w:hint="eastAsia" w:ascii="Times New Roman"/>
                <w:sz w:val="21"/>
                <w:szCs w:val="21"/>
              </w:rPr>
              <w:t>（4）对联合体组成单位的其他要求：</w:t>
            </w:r>
            <w:r>
              <w:rPr>
                <w:rFonts w:hint="eastAsia" w:ascii="Times New Roman"/>
                <w:sz w:val="21"/>
                <w:szCs w:val="21"/>
                <w:u w:val="single"/>
              </w:rPr>
              <w:t>参与联合体的机构数量不得超过三家。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w:t>
            </w:r>
            <w:r>
              <w:rPr>
                <w:rFonts w:hint="eastAsia"/>
                <w:szCs w:val="21"/>
              </w:rPr>
              <w:t>9</w:t>
            </w:r>
            <w:r>
              <w:rPr>
                <w:szCs w:val="21"/>
              </w:rPr>
              <w:t>.1</w:t>
            </w:r>
          </w:p>
        </w:tc>
        <w:tc>
          <w:tcPr>
            <w:tcW w:w="2062" w:type="dxa"/>
            <w:vAlign w:val="center"/>
          </w:tcPr>
          <w:p>
            <w:pPr>
              <w:spacing w:line="360" w:lineRule="exact"/>
              <w:jc w:val="center"/>
              <w:rPr>
                <w:rFonts w:ascii="宋体" w:hAnsi="宋体" w:cs="宋体"/>
                <w:szCs w:val="21"/>
              </w:rPr>
            </w:pPr>
            <w:r>
              <w:rPr>
                <w:rFonts w:hint="eastAsia"/>
                <w:szCs w:val="21"/>
              </w:rPr>
              <w:t>踏勘</w:t>
            </w:r>
          </w:p>
        </w:tc>
        <w:tc>
          <w:tcPr>
            <w:tcW w:w="5203" w:type="dxa"/>
            <w:vAlign w:val="center"/>
          </w:tcPr>
          <w:p>
            <w:pPr>
              <w:pStyle w:val="9"/>
              <w:topLinePunct/>
              <w:spacing w:line="360" w:lineRule="exact"/>
              <w:rPr>
                <w:rFonts w:hAnsi="宋体" w:cs="宋体"/>
                <w:sz w:val="21"/>
                <w:szCs w:val="21"/>
              </w:rPr>
            </w:pPr>
            <w:r>
              <w:rPr>
                <w:rFonts w:hint="eastAsia" w:hAnsi="宋体" w:cs="宋体"/>
                <w:sz w:val="21"/>
                <w:szCs w:val="21"/>
              </w:rPr>
              <w:t>□不组织</w:t>
            </w:r>
          </w:p>
          <w:p>
            <w:pPr>
              <w:pStyle w:val="9"/>
              <w:topLinePunct/>
              <w:spacing w:line="360" w:lineRule="exact"/>
              <w:rPr>
                <w:rFonts w:hAnsi="宋体" w:cs="宋体"/>
                <w:sz w:val="21"/>
                <w:szCs w:val="21"/>
              </w:rPr>
            </w:pPr>
            <w:r>
              <w:rPr>
                <w:rFonts w:hint="eastAsia" w:hAnsi="宋体" w:cs="宋体"/>
                <w:sz w:val="21"/>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1.10.1</w:t>
            </w:r>
          </w:p>
        </w:tc>
        <w:tc>
          <w:tcPr>
            <w:tcW w:w="2062" w:type="dxa"/>
            <w:vAlign w:val="center"/>
          </w:tcPr>
          <w:p>
            <w:pPr>
              <w:spacing w:line="360" w:lineRule="exact"/>
              <w:jc w:val="center"/>
              <w:rPr>
                <w:rFonts w:ascii="宋体" w:hAnsi="宋体" w:cs="宋体"/>
                <w:szCs w:val="21"/>
              </w:rPr>
            </w:pPr>
            <w:r>
              <w:rPr>
                <w:rFonts w:hint="eastAsia" w:ascii="宋体" w:hAnsi="宋体" w:cs="宋体"/>
                <w:szCs w:val="21"/>
              </w:rPr>
              <w:t>投标预备会</w:t>
            </w:r>
          </w:p>
        </w:tc>
        <w:tc>
          <w:tcPr>
            <w:tcW w:w="5203" w:type="dxa"/>
            <w:vAlign w:val="center"/>
          </w:tcPr>
          <w:p>
            <w:pPr>
              <w:pStyle w:val="9"/>
              <w:topLinePunct/>
              <w:spacing w:line="360" w:lineRule="exact"/>
              <w:rPr>
                <w:rFonts w:hAnsi="宋体" w:cs="宋体"/>
                <w:sz w:val="21"/>
                <w:szCs w:val="21"/>
              </w:rPr>
            </w:pPr>
            <w:r>
              <w:rPr>
                <w:rFonts w:hint="eastAsia" w:hAnsi="宋体" w:cs="宋体"/>
                <w:sz w:val="21"/>
                <w:szCs w:val="21"/>
              </w:rPr>
              <w:t>□不召开</w:t>
            </w:r>
          </w:p>
          <w:p>
            <w:pPr>
              <w:pStyle w:val="9"/>
              <w:topLinePunct/>
              <w:spacing w:line="360" w:lineRule="exact"/>
              <w:rPr>
                <w:rFonts w:hAnsi="宋体" w:cs="宋体"/>
                <w:sz w:val="21"/>
                <w:szCs w:val="21"/>
              </w:rPr>
            </w:pPr>
            <w:r>
              <w:rPr>
                <w:rFonts w:hint="eastAsia" w:hAnsi="宋体" w:cs="宋体"/>
                <w:sz w:val="21"/>
                <w:szCs w:val="21"/>
              </w:rPr>
              <w:t>□召开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szCs w:val="21"/>
              </w:rPr>
              <w:t>1.11.1</w:t>
            </w:r>
          </w:p>
        </w:tc>
        <w:tc>
          <w:tcPr>
            <w:tcW w:w="2062" w:type="dxa"/>
            <w:vAlign w:val="center"/>
          </w:tcPr>
          <w:p>
            <w:pPr>
              <w:spacing w:line="360" w:lineRule="exact"/>
              <w:jc w:val="center"/>
              <w:rPr>
                <w:szCs w:val="21"/>
              </w:rPr>
            </w:pPr>
            <w:r>
              <w:rPr>
                <w:rFonts w:hint="eastAsia"/>
                <w:szCs w:val="21"/>
              </w:rPr>
              <w:t>招标人规定由分包人承担的工作</w:t>
            </w:r>
          </w:p>
        </w:tc>
        <w:tc>
          <w:tcPr>
            <w:tcW w:w="5203" w:type="dxa"/>
            <w:vAlign w:val="center"/>
          </w:tcPr>
          <w:p>
            <w:pPr>
              <w:spacing w:line="360" w:lineRule="exact"/>
              <w:rPr>
                <w:rFonts w:eastAsia="Calibri"/>
                <w:szCs w:val="21"/>
              </w:rPr>
            </w:pPr>
            <w:r>
              <w:rPr>
                <w:rFonts w:hint="eastAsia"/>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1.1</w:t>
            </w:r>
            <w:r>
              <w:rPr>
                <w:rFonts w:hint="eastAsia"/>
                <w:szCs w:val="21"/>
              </w:rPr>
              <w:t>1.2</w:t>
            </w:r>
          </w:p>
        </w:tc>
        <w:tc>
          <w:tcPr>
            <w:tcW w:w="2062" w:type="dxa"/>
            <w:vAlign w:val="center"/>
          </w:tcPr>
          <w:p>
            <w:pPr>
              <w:spacing w:line="360" w:lineRule="exact"/>
              <w:jc w:val="center"/>
              <w:rPr>
                <w:szCs w:val="21"/>
              </w:rPr>
            </w:pPr>
            <w:r>
              <w:rPr>
                <w:rFonts w:hint="eastAsia"/>
                <w:szCs w:val="21"/>
              </w:rPr>
              <w:t>投标人拟</w:t>
            </w:r>
            <w:r>
              <w:rPr>
                <w:szCs w:val="21"/>
              </w:rPr>
              <w:t>分包</w:t>
            </w:r>
            <w:r>
              <w:rPr>
                <w:rFonts w:hint="eastAsia"/>
                <w:szCs w:val="21"/>
              </w:rPr>
              <w:t>的</w:t>
            </w:r>
          </w:p>
          <w:p>
            <w:pPr>
              <w:spacing w:line="360" w:lineRule="exact"/>
              <w:jc w:val="center"/>
              <w:rPr>
                <w:szCs w:val="21"/>
              </w:rPr>
            </w:pPr>
            <w:r>
              <w:rPr>
                <w:rFonts w:hint="eastAsia"/>
                <w:szCs w:val="21"/>
              </w:rPr>
              <w:t>工作</w:t>
            </w:r>
          </w:p>
        </w:tc>
        <w:tc>
          <w:tcPr>
            <w:tcW w:w="5203" w:type="dxa"/>
            <w:vAlign w:val="center"/>
          </w:tcPr>
          <w:p>
            <w:pPr>
              <w:spacing w:line="360" w:lineRule="exact"/>
              <w:rPr>
                <w:szCs w:val="21"/>
              </w:rPr>
            </w:pPr>
            <w:r>
              <w:rPr>
                <w:rFonts w:hint="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szCs w:val="21"/>
              </w:rPr>
              <w:t>1.12</w:t>
            </w:r>
          </w:p>
        </w:tc>
        <w:tc>
          <w:tcPr>
            <w:tcW w:w="2062" w:type="dxa"/>
            <w:vAlign w:val="center"/>
          </w:tcPr>
          <w:p>
            <w:pPr>
              <w:spacing w:line="360" w:lineRule="exact"/>
              <w:jc w:val="center"/>
              <w:rPr>
                <w:szCs w:val="21"/>
              </w:rPr>
            </w:pPr>
            <w:r>
              <w:rPr>
                <w:rFonts w:hint="eastAsia"/>
                <w:szCs w:val="21"/>
              </w:rPr>
              <w:t>偏离</w:t>
            </w:r>
          </w:p>
        </w:tc>
        <w:tc>
          <w:tcPr>
            <w:tcW w:w="5203" w:type="dxa"/>
            <w:vAlign w:val="center"/>
          </w:tcPr>
          <w:p>
            <w:pPr>
              <w:pStyle w:val="9"/>
              <w:topLinePunct/>
              <w:spacing w:line="360" w:lineRule="exact"/>
              <w:rPr>
                <w:rFonts w:ascii="Times New Roman"/>
                <w:sz w:val="21"/>
                <w:szCs w:val="21"/>
              </w:rPr>
            </w:pPr>
            <w:r>
              <w:rPr>
                <w:rFonts w:hint="eastAsia" w:ascii="Times New Roman"/>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2.1</w:t>
            </w:r>
          </w:p>
        </w:tc>
        <w:tc>
          <w:tcPr>
            <w:tcW w:w="2062" w:type="dxa"/>
            <w:vAlign w:val="center"/>
          </w:tcPr>
          <w:p>
            <w:pPr>
              <w:spacing w:line="360" w:lineRule="exact"/>
              <w:jc w:val="center"/>
              <w:rPr>
                <w:szCs w:val="21"/>
              </w:rPr>
            </w:pPr>
            <w:r>
              <w:rPr>
                <w:szCs w:val="21"/>
              </w:rPr>
              <w:t>构成招标文件的</w:t>
            </w:r>
          </w:p>
          <w:p>
            <w:pPr>
              <w:spacing w:line="360" w:lineRule="exact"/>
              <w:jc w:val="center"/>
              <w:rPr>
                <w:szCs w:val="21"/>
              </w:rPr>
            </w:pPr>
            <w:r>
              <w:rPr>
                <w:szCs w:val="21"/>
              </w:rPr>
              <w:t>其他</w:t>
            </w:r>
            <w:r>
              <w:rPr>
                <w:rFonts w:hint="eastAsia"/>
                <w:szCs w:val="21"/>
              </w:rPr>
              <w:t>资</w:t>
            </w:r>
            <w:r>
              <w:rPr>
                <w:szCs w:val="21"/>
              </w:rPr>
              <w:t>料</w:t>
            </w:r>
          </w:p>
        </w:tc>
        <w:tc>
          <w:tcPr>
            <w:tcW w:w="5203" w:type="dxa"/>
            <w:vAlign w:val="center"/>
          </w:tcPr>
          <w:p>
            <w:pPr>
              <w:spacing w:line="360" w:lineRule="exact"/>
              <w:rPr>
                <w:szCs w:val="21"/>
              </w:rPr>
            </w:pPr>
            <w:r>
              <w:rPr>
                <w:rFonts w:hint="eastAsia"/>
                <w:szCs w:val="21"/>
              </w:rPr>
              <w:t>项目建议书（或可行性研究报告）及批复文件、答疑文件等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2.2.1</w:t>
            </w:r>
          </w:p>
        </w:tc>
        <w:tc>
          <w:tcPr>
            <w:tcW w:w="2062" w:type="dxa"/>
            <w:vAlign w:val="center"/>
          </w:tcPr>
          <w:p>
            <w:pPr>
              <w:spacing w:line="360" w:lineRule="exact"/>
              <w:jc w:val="center"/>
              <w:rPr>
                <w:szCs w:val="21"/>
              </w:rPr>
            </w:pPr>
            <w:r>
              <w:rPr>
                <w:szCs w:val="21"/>
              </w:rPr>
              <w:t>投标人要求澄清招标文件的截止时间</w:t>
            </w:r>
          </w:p>
        </w:tc>
        <w:tc>
          <w:tcPr>
            <w:tcW w:w="5203" w:type="dxa"/>
            <w:vAlign w:val="center"/>
          </w:tcPr>
          <w:p>
            <w:pPr>
              <w:spacing w:line="360" w:lineRule="exact"/>
            </w:pPr>
            <w:r>
              <w:t>时间：</w:t>
            </w:r>
            <w:r>
              <w:rPr>
                <w:rFonts w:hint="eastAsia"/>
              </w:rPr>
              <w:t>投标截止前10日</w:t>
            </w:r>
          </w:p>
          <w:p>
            <w:pPr>
              <w:spacing w:line="360" w:lineRule="exact"/>
            </w:pPr>
            <w:r>
              <w:rPr>
                <w:rFonts w:hint="eastAsia" w:ascii="Calibri" w:hAnsi="Calibri"/>
                <w:szCs w:val="21"/>
              </w:rPr>
              <w:t>形式：</w:t>
            </w:r>
            <w:r>
              <w:rPr>
                <w:rFonts w:hint="eastAsia"/>
                <w:szCs w:val="21"/>
              </w:rPr>
              <w:t>□“全国公共资源交易平台（陕西省）</w:t>
            </w:r>
            <w:r>
              <w:rPr>
                <w:rFonts w:hint="eastAsia"/>
              </w:rPr>
              <w:t>”提出问题</w:t>
            </w:r>
          </w:p>
          <w:p>
            <w:pPr>
              <w:spacing w:line="360" w:lineRule="exact"/>
              <w:ind w:firstLine="420" w:firstLineChars="200"/>
            </w:pPr>
            <w:r>
              <w:rPr>
                <w:rFonts w:hint="eastAsia"/>
                <w:szCs w:val="21"/>
              </w:rPr>
              <w:t>□</w:t>
            </w:r>
            <w:r>
              <w:rPr>
                <w:rFonts w:hint="eastAsia"/>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2.2.2</w:t>
            </w:r>
          </w:p>
        </w:tc>
        <w:tc>
          <w:tcPr>
            <w:tcW w:w="2062" w:type="dxa"/>
            <w:vAlign w:val="center"/>
          </w:tcPr>
          <w:p>
            <w:pPr>
              <w:spacing w:line="360" w:lineRule="exact"/>
              <w:jc w:val="center"/>
              <w:rPr>
                <w:szCs w:val="21"/>
              </w:rPr>
            </w:pPr>
            <w:r>
              <w:rPr>
                <w:rFonts w:hint="eastAsia"/>
                <w:szCs w:val="21"/>
              </w:rPr>
              <w:t>招标文件澄清发出的形式</w:t>
            </w:r>
          </w:p>
        </w:tc>
        <w:tc>
          <w:tcPr>
            <w:tcW w:w="5203" w:type="dxa"/>
            <w:vAlign w:val="center"/>
          </w:tcPr>
          <w:p>
            <w:pPr>
              <w:spacing w:line="360" w:lineRule="exact"/>
              <w:rPr>
                <w:szCs w:val="21"/>
              </w:rPr>
            </w:pPr>
            <w:r>
              <w:rPr>
                <w:rFonts w:hint="eastAsia"/>
                <w:szCs w:val="21"/>
              </w:rPr>
              <w:t>□投标人自行在“全国公共资源交易平台（陕西省）”下载</w:t>
            </w:r>
          </w:p>
          <w:p>
            <w:pPr>
              <w:spacing w:line="360" w:lineRule="exact"/>
              <w:rPr>
                <w:szCs w:val="21"/>
              </w:rPr>
            </w:pPr>
            <w:r>
              <w:rPr>
                <w:rFonts w:hint="eastAsia"/>
                <w:szCs w:val="21"/>
              </w:rPr>
              <w:t>□投标人在招标代理机构领取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2.2.3</w:t>
            </w:r>
          </w:p>
        </w:tc>
        <w:tc>
          <w:tcPr>
            <w:tcW w:w="2062" w:type="dxa"/>
            <w:vAlign w:val="center"/>
          </w:tcPr>
          <w:p>
            <w:pPr>
              <w:spacing w:line="360" w:lineRule="exact"/>
              <w:jc w:val="center"/>
              <w:rPr>
                <w:rFonts w:ascii="宋体" w:hAnsi="宋体"/>
              </w:rPr>
            </w:pPr>
            <w:r>
              <w:rPr>
                <w:rFonts w:ascii="宋体" w:hAnsi="宋体"/>
              </w:rPr>
              <w:t>投标人确认收到</w:t>
            </w:r>
          </w:p>
          <w:p>
            <w:pPr>
              <w:spacing w:line="360" w:lineRule="exact"/>
              <w:jc w:val="center"/>
              <w:rPr>
                <w:szCs w:val="21"/>
              </w:rPr>
            </w:pPr>
            <w:r>
              <w:rPr>
                <w:rFonts w:ascii="宋体" w:hAnsi="宋体"/>
              </w:rPr>
              <w:t>招标文件澄清</w:t>
            </w:r>
          </w:p>
        </w:tc>
        <w:tc>
          <w:tcPr>
            <w:tcW w:w="5203" w:type="dxa"/>
            <w:vAlign w:val="center"/>
          </w:tcPr>
          <w:p>
            <w:pPr>
              <w:spacing w:line="360" w:lineRule="exact"/>
              <w:rPr>
                <w:rFonts w:eastAsia="Calibri"/>
              </w:rPr>
            </w:pPr>
            <w:r>
              <w:t>时间：</w:t>
            </w:r>
            <w:r>
              <w:rPr>
                <w:rFonts w:hint="eastAsia"/>
              </w:rPr>
              <w:t>24小时内</w:t>
            </w:r>
          </w:p>
          <w:p>
            <w:pPr>
              <w:pStyle w:val="7"/>
            </w:pPr>
            <w:r>
              <w:rPr>
                <w:rFonts w:ascii="宋体" w:hAnsi="宋体"/>
                <w:sz w:val="21"/>
              </w:rPr>
              <w:t>形式：</w:t>
            </w:r>
            <w:r>
              <w:rPr>
                <w:rFonts w:hint="eastAsia" w:ascii="宋体" w:hAnsi="宋体"/>
                <w:sz w:val="21"/>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rFonts w:eastAsia="Calibri"/>
                <w:szCs w:val="21"/>
              </w:rPr>
            </w:pPr>
            <w:r>
              <w:rPr>
                <w:rFonts w:hint="eastAsia"/>
                <w:szCs w:val="21"/>
              </w:rPr>
              <w:t>2.3.1</w:t>
            </w:r>
          </w:p>
        </w:tc>
        <w:tc>
          <w:tcPr>
            <w:tcW w:w="2062" w:type="dxa"/>
            <w:vAlign w:val="center"/>
          </w:tcPr>
          <w:p>
            <w:pPr>
              <w:spacing w:line="360" w:lineRule="exact"/>
              <w:jc w:val="center"/>
              <w:rPr>
                <w:rFonts w:ascii="宋体" w:hAnsi="宋体"/>
              </w:rPr>
            </w:pPr>
            <w:r>
              <w:rPr>
                <w:rFonts w:ascii="宋体" w:hAnsi="宋体"/>
              </w:rPr>
              <w:t>招标文件修改发出的形式</w:t>
            </w:r>
          </w:p>
        </w:tc>
        <w:tc>
          <w:tcPr>
            <w:tcW w:w="5203" w:type="dxa"/>
            <w:vAlign w:val="center"/>
          </w:tcPr>
          <w:p>
            <w:pPr>
              <w:spacing w:line="360" w:lineRule="exact"/>
              <w:rPr>
                <w:szCs w:val="21"/>
              </w:rPr>
            </w:pPr>
            <w:r>
              <w:rPr>
                <w:rFonts w:hint="eastAsia"/>
                <w:szCs w:val="21"/>
              </w:rPr>
              <w:t>□在“全国公共资源交易平台（陕西省）”</w:t>
            </w:r>
          </w:p>
          <w:p>
            <w:pPr>
              <w:spacing w:line="360" w:lineRule="exact"/>
              <w:rPr>
                <w:rFonts w:ascii="宋体" w:hAnsi="宋体"/>
              </w:rPr>
            </w:pPr>
            <w:r>
              <w:rPr>
                <w:rFonts w:hint="eastAsia"/>
                <w:szCs w:val="21"/>
              </w:rPr>
              <w:t>□书面形式（包括电子邮件、传真等可以有形地表现所载内容）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szCs w:val="21"/>
              </w:rPr>
              <w:t>3.1</w:t>
            </w:r>
            <w:r>
              <w:rPr>
                <w:rFonts w:hint="eastAsia"/>
                <w:szCs w:val="21"/>
              </w:rPr>
              <w:t>.1</w:t>
            </w:r>
          </w:p>
        </w:tc>
        <w:tc>
          <w:tcPr>
            <w:tcW w:w="2062" w:type="dxa"/>
            <w:vAlign w:val="center"/>
          </w:tcPr>
          <w:p>
            <w:pPr>
              <w:spacing w:line="360" w:lineRule="exact"/>
              <w:jc w:val="center"/>
              <w:rPr>
                <w:szCs w:val="21"/>
              </w:rPr>
            </w:pPr>
            <w:r>
              <w:rPr>
                <w:szCs w:val="21"/>
              </w:rPr>
              <w:t>构成投标文件的</w:t>
            </w:r>
          </w:p>
          <w:p>
            <w:pPr>
              <w:spacing w:line="360" w:lineRule="exact"/>
              <w:jc w:val="center"/>
              <w:rPr>
                <w:szCs w:val="21"/>
              </w:rPr>
            </w:pPr>
            <w:r>
              <w:rPr>
                <w:szCs w:val="21"/>
              </w:rPr>
              <w:t>其他</w:t>
            </w:r>
            <w:r>
              <w:rPr>
                <w:rFonts w:hint="eastAsia"/>
                <w:szCs w:val="21"/>
              </w:rPr>
              <w:t>资</w:t>
            </w:r>
            <w:r>
              <w:rPr>
                <w:szCs w:val="21"/>
              </w:rPr>
              <w:t>料</w:t>
            </w:r>
          </w:p>
        </w:tc>
        <w:tc>
          <w:tcPr>
            <w:tcW w:w="5203" w:type="dxa"/>
            <w:vAlign w:val="center"/>
          </w:tcPr>
          <w:p>
            <w:pPr>
              <w:spacing w:line="36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rPr>
                <w:szCs w:val="21"/>
              </w:rPr>
            </w:pPr>
            <w:r>
              <w:rPr>
                <w:rFonts w:hint="eastAsia"/>
              </w:rPr>
              <w:t>3.2.4</w:t>
            </w:r>
          </w:p>
        </w:tc>
        <w:tc>
          <w:tcPr>
            <w:tcW w:w="2062" w:type="dxa"/>
            <w:vAlign w:val="center"/>
          </w:tcPr>
          <w:p>
            <w:pPr>
              <w:spacing w:line="360" w:lineRule="exact"/>
              <w:jc w:val="center"/>
              <w:rPr>
                <w:szCs w:val="21"/>
              </w:rPr>
            </w:pPr>
            <w:r>
              <w:rPr>
                <w:rFonts w:hint="eastAsia"/>
                <w:szCs w:val="21"/>
              </w:rPr>
              <w:t>最高投标限价或</w:t>
            </w:r>
          </w:p>
          <w:p>
            <w:pPr>
              <w:spacing w:line="360" w:lineRule="exact"/>
              <w:jc w:val="center"/>
              <w:rPr>
                <w:szCs w:val="21"/>
              </w:rPr>
            </w:pPr>
            <w:r>
              <w:rPr>
                <w:rFonts w:hint="eastAsia"/>
                <w:szCs w:val="21"/>
              </w:rPr>
              <w:t>其依据</w:t>
            </w:r>
          </w:p>
        </w:tc>
        <w:tc>
          <w:tcPr>
            <w:tcW w:w="5203" w:type="dxa"/>
            <w:vAlign w:val="center"/>
          </w:tcPr>
          <w:p>
            <w:pPr>
              <w:spacing w:line="360" w:lineRule="exact"/>
              <w:rPr>
                <w:szCs w:val="21"/>
              </w:rPr>
            </w:pPr>
            <w:r>
              <w:rPr>
                <w:rFonts w:hint="eastAsia"/>
                <w:szCs w:val="21"/>
              </w:rPr>
              <w:t>填报各项专业服务费用下浮率，基价为后续初步设计批复文件中各项概算金额；要求各项报价下浮率大于0。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360" w:lineRule="exact"/>
              <w:jc w:val="center"/>
            </w:pPr>
            <w:r>
              <w:rPr>
                <w:rFonts w:hint="eastAsia"/>
              </w:rPr>
              <w:t>3.2.5</w:t>
            </w:r>
          </w:p>
        </w:tc>
        <w:tc>
          <w:tcPr>
            <w:tcW w:w="2062" w:type="dxa"/>
            <w:vAlign w:val="center"/>
          </w:tcPr>
          <w:p>
            <w:pPr>
              <w:spacing w:line="360" w:lineRule="exact"/>
              <w:jc w:val="center"/>
              <w:rPr>
                <w:szCs w:val="21"/>
              </w:rPr>
            </w:pPr>
            <w:r>
              <w:rPr>
                <w:rFonts w:hint="eastAsia"/>
                <w:szCs w:val="21"/>
              </w:rPr>
              <w:t>投标报价其他要求</w:t>
            </w:r>
          </w:p>
        </w:tc>
        <w:tc>
          <w:tcPr>
            <w:tcW w:w="5203" w:type="dxa"/>
            <w:vAlign w:val="center"/>
          </w:tcPr>
          <w:p>
            <w:pPr>
              <w:spacing w:line="360" w:lineRule="exact"/>
              <w:rPr>
                <w:szCs w:val="21"/>
              </w:rPr>
            </w:pPr>
            <w:r>
              <w:rPr>
                <w:rFonts w:hint="eastAsia"/>
                <w:szCs w:val="21"/>
              </w:rPr>
              <w:t>投标报价依据：</w:t>
            </w:r>
          </w:p>
          <w:p>
            <w:pPr>
              <w:spacing w:line="360" w:lineRule="exact"/>
              <w:rPr>
                <w:szCs w:val="21"/>
              </w:rPr>
            </w:pPr>
            <w:r>
              <w:rPr>
                <w:rFonts w:hint="eastAsia"/>
                <w:szCs w:val="21"/>
              </w:rPr>
              <w:t>1）参考本项目建议书批复文件，填报各项专业服务费用下浮率，</w:t>
            </w:r>
            <w:r>
              <w:rPr>
                <w:rFonts w:hint="eastAsia"/>
                <w:i/>
                <w:iCs/>
                <w:szCs w:val="21"/>
                <w:u w:val="single"/>
              </w:rPr>
              <w:t>（本项目建议书批复各专业服务批复费用）</w:t>
            </w:r>
            <w:r>
              <w:rPr>
                <w:rFonts w:hint="eastAsia"/>
                <w:szCs w:val="21"/>
              </w:rPr>
              <w:t>；</w:t>
            </w:r>
          </w:p>
          <w:p>
            <w:pPr>
              <w:spacing w:line="360" w:lineRule="exact"/>
              <w:rPr>
                <w:szCs w:val="21"/>
              </w:rPr>
            </w:pPr>
            <w:r>
              <w:rPr>
                <w:rFonts w:hint="eastAsia"/>
                <w:szCs w:val="21"/>
              </w:rPr>
              <w:t>2）根据市场行情等相关因素自主报价。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3.3</w:t>
            </w:r>
            <w:r>
              <w:rPr>
                <w:rFonts w:hint="eastAsia"/>
                <w:szCs w:val="21"/>
              </w:rPr>
              <w:t>.1</w:t>
            </w:r>
          </w:p>
        </w:tc>
        <w:tc>
          <w:tcPr>
            <w:tcW w:w="2062" w:type="dxa"/>
            <w:vAlign w:val="center"/>
          </w:tcPr>
          <w:p>
            <w:pPr>
              <w:spacing w:line="440" w:lineRule="exact"/>
              <w:jc w:val="center"/>
              <w:rPr>
                <w:szCs w:val="21"/>
              </w:rPr>
            </w:pPr>
            <w:r>
              <w:rPr>
                <w:szCs w:val="21"/>
              </w:rPr>
              <w:t>投标有效期</w:t>
            </w:r>
          </w:p>
        </w:tc>
        <w:tc>
          <w:tcPr>
            <w:tcW w:w="5203" w:type="dxa"/>
            <w:vAlign w:val="center"/>
          </w:tcPr>
          <w:p>
            <w:pPr>
              <w:spacing w:line="440" w:lineRule="exact"/>
              <w:rPr>
                <w:szCs w:val="21"/>
              </w:rPr>
            </w:pPr>
            <w:r>
              <w:rPr>
                <w:rFonts w:hint="eastAsia"/>
                <w:szCs w:val="21"/>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3.4.1</w:t>
            </w:r>
          </w:p>
        </w:tc>
        <w:tc>
          <w:tcPr>
            <w:tcW w:w="2062" w:type="dxa"/>
            <w:vAlign w:val="center"/>
          </w:tcPr>
          <w:p>
            <w:pPr>
              <w:spacing w:line="440" w:lineRule="exact"/>
              <w:jc w:val="center"/>
              <w:rPr>
                <w:szCs w:val="21"/>
              </w:rPr>
            </w:pPr>
            <w:r>
              <w:rPr>
                <w:szCs w:val="21"/>
              </w:rPr>
              <w:t>投标保证金</w:t>
            </w:r>
          </w:p>
        </w:tc>
        <w:tc>
          <w:tcPr>
            <w:tcW w:w="5203" w:type="dxa"/>
            <w:vAlign w:val="center"/>
          </w:tcPr>
          <w:p>
            <w:pPr>
              <w:spacing w:line="360" w:lineRule="exact"/>
              <w:jc w:val="left"/>
              <w:rPr>
                <w:szCs w:val="21"/>
              </w:rPr>
            </w:pPr>
            <w:r>
              <w:rPr>
                <w:rFonts w:ascii="宋体" w:hAnsi="宋体"/>
              </w:rPr>
              <w:t>是否</w:t>
            </w:r>
            <w:r>
              <w:rPr>
                <w:rFonts w:hint="eastAsia"/>
                <w:szCs w:val="21"/>
              </w:rPr>
              <w:t>要求投标人递交投标保证金：</w:t>
            </w:r>
          </w:p>
          <w:p>
            <w:pPr>
              <w:spacing w:line="360" w:lineRule="exact"/>
              <w:jc w:val="left"/>
              <w:rPr>
                <w:szCs w:val="21"/>
              </w:rPr>
            </w:pPr>
            <w:r>
              <w:rPr>
                <w:rFonts w:hint="eastAsia"/>
                <w:szCs w:val="21"/>
              </w:rPr>
              <w:t>□不要求     □要求</w:t>
            </w:r>
          </w:p>
          <w:p>
            <w:pPr>
              <w:spacing w:line="360" w:lineRule="exact"/>
              <w:jc w:val="left"/>
              <w:rPr>
                <w:szCs w:val="21"/>
              </w:rPr>
            </w:pPr>
            <w:r>
              <w:rPr>
                <w:rFonts w:hint="eastAsia"/>
                <w:szCs w:val="21"/>
              </w:rPr>
              <w:t>缴纳金额：    元（    元整）</w:t>
            </w:r>
          </w:p>
          <w:p>
            <w:pPr>
              <w:spacing w:line="360" w:lineRule="exact"/>
              <w:jc w:val="left"/>
              <w:rPr>
                <w:szCs w:val="21"/>
              </w:rPr>
            </w:pPr>
            <w:r>
              <w:rPr>
                <w:rFonts w:hint="eastAsia"/>
                <w:szCs w:val="21"/>
              </w:rPr>
              <w:t>缴纳时间：投标截止时间前到账或提供。</w:t>
            </w:r>
          </w:p>
          <w:p>
            <w:pPr>
              <w:spacing w:line="360" w:lineRule="exact"/>
              <w:jc w:val="left"/>
              <w:rPr>
                <w:szCs w:val="21"/>
              </w:rPr>
            </w:pPr>
            <w:r>
              <w:rPr>
                <w:rFonts w:hint="eastAsia"/>
                <w:szCs w:val="21"/>
              </w:rPr>
              <w:t>缴付形式：</w:t>
            </w:r>
          </w:p>
          <w:p>
            <w:pPr>
              <w:spacing w:line="360" w:lineRule="exact"/>
              <w:jc w:val="left"/>
              <w:rPr>
                <w:szCs w:val="21"/>
              </w:rPr>
            </w:pPr>
            <w:r>
              <w:rPr>
                <w:rFonts w:hint="eastAsia"/>
                <w:szCs w:val="21"/>
              </w:rPr>
              <w:t xml:space="preserve">账户名称： </w:t>
            </w:r>
          </w:p>
          <w:p>
            <w:pPr>
              <w:spacing w:line="360" w:lineRule="exact"/>
              <w:jc w:val="left"/>
              <w:rPr>
                <w:szCs w:val="21"/>
              </w:rPr>
            </w:pPr>
            <w:r>
              <w:rPr>
                <w:rFonts w:hint="eastAsia"/>
                <w:szCs w:val="21"/>
              </w:rPr>
              <w:t xml:space="preserve">开户银行： </w:t>
            </w:r>
          </w:p>
          <w:p>
            <w:pPr>
              <w:spacing w:line="360" w:lineRule="exact"/>
              <w:jc w:val="left"/>
              <w:rPr>
                <w:szCs w:val="21"/>
              </w:rPr>
            </w:pPr>
            <w:r>
              <w:rPr>
                <w:rFonts w:hint="eastAsia"/>
                <w:szCs w:val="21"/>
              </w:rPr>
              <w:t xml:space="preserve">账    号： </w:t>
            </w:r>
          </w:p>
          <w:p>
            <w:pPr>
              <w:spacing w:line="360" w:lineRule="exact"/>
              <w:jc w:val="left"/>
              <w:rPr>
                <w:szCs w:val="21"/>
              </w:rPr>
            </w:pPr>
            <w:r>
              <w:rPr>
                <w:rFonts w:hint="eastAsia"/>
                <w:szCs w:val="21"/>
              </w:rPr>
              <w:t>采用转账支票或银行电汇形式提交的投标保证金必须从其基本账户转出，必须在进账单或电汇单注明项目名称。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3.6</w:t>
            </w:r>
          </w:p>
        </w:tc>
        <w:tc>
          <w:tcPr>
            <w:tcW w:w="2062" w:type="dxa"/>
            <w:vAlign w:val="center"/>
          </w:tcPr>
          <w:p>
            <w:pPr>
              <w:spacing w:line="440" w:lineRule="exact"/>
              <w:jc w:val="center"/>
              <w:rPr>
                <w:szCs w:val="21"/>
              </w:rPr>
            </w:pPr>
            <w:r>
              <w:rPr>
                <w:szCs w:val="21"/>
              </w:rPr>
              <w:t>是否允许</w:t>
            </w:r>
            <w:r>
              <w:rPr>
                <w:rFonts w:hint="eastAsia"/>
                <w:szCs w:val="21"/>
              </w:rPr>
              <w:t>递交备</w:t>
            </w:r>
            <w:r>
              <w:rPr>
                <w:szCs w:val="21"/>
              </w:rPr>
              <w:t>选投标方案</w:t>
            </w:r>
          </w:p>
        </w:tc>
        <w:tc>
          <w:tcPr>
            <w:tcW w:w="5203" w:type="dxa"/>
            <w:vAlign w:val="center"/>
          </w:tcPr>
          <w:p>
            <w:pPr>
              <w:pStyle w:val="9"/>
              <w:topLinePunct/>
              <w:spacing w:line="400" w:lineRule="exact"/>
              <w:rPr>
                <w:szCs w:val="21"/>
              </w:rPr>
            </w:pPr>
            <w:r>
              <w:rPr>
                <w:rFonts w:hint="eastAsia" w:ascii="Times New Roman"/>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3.7.3A（2）</w:t>
            </w:r>
          </w:p>
        </w:tc>
        <w:tc>
          <w:tcPr>
            <w:tcW w:w="2062" w:type="dxa"/>
            <w:vAlign w:val="center"/>
          </w:tcPr>
          <w:p>
            <w:pPr>
              <w:spacing w:line="440" w:lineRule="exact"/>
              <w:jc w:val="center"/>
              <w:rPr>
                <w:szCs w:val="21"/>
              </w:rPr>
            </w:pPr>
            <w:r>
              <w:rPr>
                <w:rFonts w:ascii="宋体" w:hAnsi="宋体"/>
              </w:rPr>
              <w:t>投标文件副本份数及其他要求</w:t>
            </w:r>
          </w:p>
        </w:tc>
        <w:tc>
          <w:tcPr>
            <w:tcW w:w="5203" w:type="dxa"/>
            <w:vAlign w:val="center"/>
          </w:tcPr>
          <w:p>
            <w:pPr>
              <w:spacing w:line="360" w:lineRule="exact"/>
              <w:jc w:val="left"/>
              <w:rPr>
                <w:szCs w:val="21"/>
              </w:rPr>
            </w:pPr>
            <w:r>
              <w:rPr>
                <w:rFonts w:hint="eastAsia"/>
              </w:rPr>
              <w:t>投标文件副</w:t>
            </w:r>
            <w:r>
              <w:rPr>
                <w:rFonts w:hint="eastAsia"/>
                <w:szCs w:val="21"/>
              </w:rPr>
              <w:t>本份数：</w:t>
            </w:r>
          </w:p>
          <w:p>
            <w:pPr>
              <w:spacing w:line="360" w:lineRule="exact"/>
              <w:jc w:val="left"/>
              <w:rPr>
                <w:szCs w:val="21"/>
              </w:rPr>
            </w:pPr>
            <w:r>
              <w:rPr>
                <w:rFonts w:hint="eastAsia"/>
                <w:szCs w:val="21"/>
              </w:rPr>
              <w:t>是否要求提交电子版文件：</w:t>
            </w:r>
          </w:p>
          <w:p>
            <w:pPr>
              <w:spacing w:line="360" w:lineRule="exact"/>
              <w:jc w:val="left"/>
            </w:pPr>
            <w:r>
              <w:rPr>
                <w:rFonts w:hint="eastAsia"/>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3.7.3A（3）</w:t>
            </w:r>
          </w:p>
        </w:tc>
        <w:tc>
          <w:tcPr>
            <w:tcW w:w="2062" w:type="dxa"/>
            <w:vAlign w:val="center"/>
          </w:tcPr>
          <w:p>
            <w:pPr>
              <w:spacing w:line="440" w:lineRule="exact"/>
              <w:jc w:val="center"/>
              <w:rPr>
                <w:rFonts w:ascii="宋体" w:hAnsi="宋体"/>
              </w:rPr>
            </w:pPr>
            <w:r>
              <w:rPr>
                <w:rFonts w:hint="eastAsia" w:ascii="宋体" w:hAnsi="宋体"/>
              </w:rPr>
              <w:t>投标文件是否需</w:t>
            </w:r>
          </w:p>
          <w:p>
            <w:pPr>
              <w:spacing w:line="440" w:lineRule="exact"/>
              <w:jc w:val="center"/>
              <w:rPr>
                <w:rFonts w:ascii="宋体" w:hAnsi="宋体"/>
              </w:rPr>
            </w:pPr>
            <w:r>
              <w:rPr>
                <w:rFonts w:hint="eastAsia" w:ascii="宋体" w:hAnsi="宋体"/>
              </w:rPr>
              <w:t>分册装订</w:t>
            </w:r>
          </w:p>
        </w:tc>
        <w:tc>
          <w:tcPr>
            <w:tcW w:w="5203" w:type="dxa"/>
            <w:vAlign w:val="center"/>
          </w:tcPr>
          <w:p>
            <w:pPr>
              <w:spacing w:line="360" w:lineRule="exact"/>
              <w:jc w:val="left"/>
            </w:pPr>
            <w:r>
              <w:rPr>
                <w:rFonts w:hint="eastAsia"/>
                <w:szCs w:val="21"/>
              </w:rPr>
              <w:t>□</w:t>
            </w:r>
            <w:r>
              <w:rPr>
                <w:rFonts w:hint="eastAsia"/>
              </w:rPr>
              <w:t>不需要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pPr>
              <w:spacing w:line="360" w:lineRule="exact"/>
              <w:jc w:val="left"/>
              <w:rPr>
                <w:szCs w:val="21"/>
              </w:rPr>
            </w:pPr>
            <w:r>
              <w:rPr>
                <w:rFonts w:hint="eastAsia"/>
                <w:szCs w:val="21"/>
              </w:rPr>
              <w:t>□</w:t>
            </w:r>
            <w:r>
              <w:rPr>
                <w:rFonts w:hint="eastAsia"/>
              </w:rPr>
              <w:t>需要，分册装订要求：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3.7.3（B）</w:t>
            </w:r>
          </w:p>
        </w:tc>
        <w:tc>
          <w:tcPr>
            <w:tcW w:w="2062" w:type="dxa"/>
            <w:vAlign w:val="center"/>
          </w:tcPr>
          <w:p>
            <w:pPr>
              <w:spacing w:line="440" w:lineRule="exact"/>
              <w:jc w:val="center"/>
              <w:rPr>
                <w:rFonts w:ascii="宋体" w:hAnsi="宋体"/>
              </w:rPr>
            </w:pPr>
            <w:r>
              <w:rPr>
                <w:rFonts w:ascii="宋体" w:hAnsi="宋体"/>
              </w:rPr>
              <w:t>投标文件签字或</w:t>
            </w:r>
          </w:p>
          <w:p>
            <w:pPr>
              <w:spacing w:line="440" w:lineRule="exact"/>
              <w:jc w:val="center"/>
              <w:rPr>
                <w:rFonts w:ascii="宋体" w:hAnsi="宋体"/>
              </w:rPr>
            </w:pPr>
            <w:r>
              <w:rPr>
                <w:rFonts w:ascii="宋体" w:hAnsi="宋体"/>
              </w:rPr>
              <w:t>盖章要求</w:t>
            </w:r>
          </w:p>
        </w:tc>
        <w:tc>
          <w:tcPr>
            <w:tcW w:w="5203" w:type="dxa"/>
            <w:vAlign w:val="center"/>
          </w:tcPr>
          <w:p>
            <w:pPr>
              <w:spacing w:line="360" w:lineRule="exact"/>
              <w:jc w:val="left"/>
              <w:rPr>
                <w:sz w:val="32"/>
                <w:szCs w:val="32"/>
              </w:rPr>
            </w:pPr>
            <w:r>
              <w:rPr>
                <w:rFonts w:hint="eastAsia"/>
                <w:szCs w:val="21"/>
              </w:rPr>
              <w:t>由投标人的法定代表人签字或加盖电子印章的，应附法定代表人身份证明；由代理人签字或加盖电子印章的，应附由法定代表人签署的授权委托书。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4.1.2</w:t>
            </w:r>
          </w:p>
        </w:tc>
        <w:tc>
          <w:tcPr>
            <w:tcW w:w="2062" w:type="dxa"/>
            <w:vAlign w:val="center"/>
          </w:tcPr>
          <w:p>
            <w:pPr>
              <w:spacing w:line="440" w:lineRule="exact"/>
              <w:jc w:val="center"/>
              <w:rPr>
                <w:szCs w:val="21"/>
              </w:rPr>
            </w:pPr>
            <w:r>
              <w:rPr>
                <w:szCs w:val="21"/>
              </w:rPr>
              <w:t>封套上</w:t>
            </w:r>
            <w:r>
              <w:rPr>
                <w:rFonts w:hint="eastAsia"/>
                <w:szCs w:val="21"/>
              </w:rPr>
              <w:t>应载明的</w:t>
            </w:r>
          </w:p>
          <w:p>
            <w:pPr>
              <w:spacing w:line="440" w:lineRule="exact"/>
              <w:jc w:val="center"/>
              <w:rPr>
                <w:szCs w:val="21"/>
              </w:rPr>
            </w:pPr>
            <w:r>
              <w:rPr>
                <w:rFonts w:hint="eastAsia"/>
                <w:szCs w:val="21"/>
              </w:rPr>
              <w:t>信息</w:t>
            </w:r>
          </w:p>
        </w:tc>
        <w:tc>
          <w:tcPr>
            <w:tcW w:w="5203" w:type="dxa"/>
            <w:vAlign w:val="center"/>
          </w:tcPr>
          <w:p>
            <w:pPr>
              <w:spacing w:line="440" w:lineRule="exact"/>
              <w:rPr>
                <w:szCs w:val="21"/>
              </w:rPr>
            </w:pPr>
            <w:r>
              <w:rPr>
                <w:szCs w:val="21"/>
              </w:rPr>
              <w:t>招标人的地址：</w:t>
            </w:r>
          </w:p>
          <w:p>
            <w:pPr>
              <w:spacing w:line="440" w:lineRule="exact"/>
              <w:rPr>
                <w:szCs w:val="21"/>
              </w:rPr>
            </w:pPr>
            <w:r>
              <w:rPr>
                <w:szCs w:val="21"/>
              </w:rPr>
              <w:t>招标人名称：</w:t>
            </w:r>
          </w:p>
          <w:p>
            <w:pPr>
              <w:spacing w:line="440" w:lineRule="exact"/>
              <w:rPr>
                <w:szCs w:val="21"/>
              </w:rPr>
            </w:pPr>
            <w:r>
              <w:rPr>
                <w:szCs w:val="21"/>
                <w:u w:val="single"/>
              </w:rPr>
              <w:t>（项目名称）</w:t>
            </w:r>
            <w:r>
              <w:rPr>
                <w:szCs w:val="21"/>
              </w:rPr>
              <w:t>投标文件在</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r>
              <w:rPr>
                <w:szCs w:val="21"/>
                <w:u w:val="single"/>
              </w:rPr>
              <w:t xml:space="preserve">   </w:t>
            </w:r>
            <w:r>
              <w:rPr>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rFonts w:hint="eastAsia"/>
                <w:szCs w:val="21"/>
              </w:rPr>
              <w:t>4.2.1</w:t>
            </w:r>
          </w:p>
        </w:tc>
        <w:tc>
          <w:tcPr>
            <w:tcW w:w="2062" w:type="dxa"/>
            <w:vAlign w:val="center"/>
          </w:tcPr>
          <w:p>
            <w:pPr>
              <w:spacing w:line="440" w:lineRule="exact"/>
              <w:jc w:val="center"/>
              <w:rPr>
                <w:szCs w:val="21"/>
              </w:rPr>
            </w:pPr>
            <w:r>
              <w:rPr>
                <w:szCs w:val="21"/>
              </w:rPr>
              <w:t>投标截止时间</w:t>
            </w:r>
          </w:p>
        </w:tc>
        <w:tc>
          <w:tcPr>
            <w:tcW w:w="5203" w:type="dxa"/>
            <w:vAlign w:val="center"/>
          </w:tcPr>
          <w:p>
            <w:pPr>
              <w:spacing w:line="440" w:lineRule="exact"/>
              <w:rPr>
                <w:szCs w:val="21"/>
                <w:u w:val="single"/>
              </w:rPr>
            </w:pPr>
            <w:r>
              <w:rPr>
                <w:rFonts w:hint="eastAsia"/>
                <w:szCs w:val="21"/>
              </w:rPr>
              <w:t xml:space="preserve">    年   月  </w:t>
            </w:r>
            <w:r>
              <w:rPr>
                <w:szCs w:val="21"/>
              </w:rPr>
              <w:t xml:space="preserve"> </w:t>
            </w:r>
            <w:r>
              <w:rPr>
                <w:rFonts w:hint="eastAsia"/>
                <w:szCs w:val="21"/>
              </w:rPr>
              <w:t xml:space="preserve">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4.2.2</w:t>
            </w:r>
            <w:r>
              <w:rPr>
                <w:rFonts w:ascii="宋体" w:hAnsi="宋体"/>
              </w:rPr>
              <w:t>（</w:t>
            </w:r>
            <w:r>
              <w:rPr>
                <w:rFonts w:eastAsia="Times New Roman"/>
              </w:rPr>
              <w:t>A</w:t>
            </w:r>
            <w:r>
              <w:rPr>
                <w:rFonts w:ascii="宋体" w:hAnsi="宋体"/>
              </w:rPr>
              <w:t>）</w:t>
            </w:r>
          </w:p>
        </w:tc>
        <w:tc>
          <w:tcPr>
            <w:tcW w:w="2062" w:type="dxa"/>
            <w:vAlign w:val="center"/>
          </w:tcPr>
          <w:p>
            <w:pPr>
              <w:spacing w:line="440" w:lineRule="exact"/>
              <w:jc w:val="center"/>
              <w:rPr>
                <w:szCs w:val="21"/>
              </w:rPr>
            </w:pPr>
            <w:r>
              <w:rPr>
                <w:szCs w:val="21"/>
              </w:rPr>
              <w:t>递交投标文件地点</w:t>
            </w:r>
          </w:p>
        </w:tc>
        <w:tc>
          <w:tcPr>
            <w:tcW w:w="5203"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szCs w:val="21"/>
              </w:rPr>
            </w:pPr>
            <w:r>
              <w:rPr>
                <w:szCs w:val="21"/>
              </w:rPr>
              <w:t>4.2.3</w:t>
            </w:r>
          </w:p>
        </w:tc>
        <w:tc>
          <w:tcPr>
            <w:tcW w:w="2062" w:type="dxa"/>
            <w:vAlign w:val="center"/>
          </w:tcPr>
          <w:p>
            <w:pPr>
              <w:spacing w:line="440" w:lineRule="exact"/>
              <w:jc w:val="center"/>
              <w:rPr>
                <w:szCs w:val="21"/>
              </w:rPr>
            </w:pPr>
            <w:r>
              <w:rPr>
                <w:szCs w:val="21"/>
              </w:rPr>
              <w:t>是否退还投标文件</w:t>
            </w:r>
          </w:p>
        </w:tc>
        <w:tc>
          <w:tcPr>
            <w:tcW w:w="5203" w:type="dxa"/>
            <w:vAlign w:val="center"/>
          </w:tcPr>
          <w:p>
            <w:pPr>
              <w:pStyle w:val="9"/>
              <w:topLinePunct/>
              <w:spacing w:line="400" w:lineRule="exact"/>
              <w:rPr>
                <w:szCs w:val="21"/>
              </w:rPr>
            </w:pPr>
            <w:r>
              <w:rPr>
                <w:rFonts w:hint="eastAsia" w:ascii="Times New Roman"/>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8" w:type="dxa"/>
            <w:vAlign w:val="center"/>
          </w:tcPr>
          <w:p>
            <w:pPr>
              <w:spacing w:line="440" w:lineRule="exact"/>
              <w:jc w:val="center"/>
              <w:rPr>
                <w:szCs w:val="21"/>
              </w:rPr>
            </w:pPr>
            <w:r>
              <w:rPr>
                <w:szCs w:val="21"/>
              </w:rPr>
              <w:t>5.1</w:t>
            </w:r>
            <w:r>
              <w:rPr>
                <w:rFonts w:ascii="宋体" w:hAnsi="宋体"/>
              </w:rPr>
              <w:t>（</w:t>
            </w:r>
            <w:r>
              <w:rPr>
                <w:rFonts w:eastAsia="Times New Roman"/>
              </w:rPr>
              <w:t>A</w:t>
            </w:r>
            <w:r>
              <w:rPr>
                <w:rFonts w:ascii="宋体" w:hAnsi="宋体"/>
              </w:rPr>
              <w:t>）</w:t>
            </w:r>
          </w:p>
        </w:tc>
        <w:tc>
          <w:tcPr>
            <w:tcW w:w="2062" w:type="dxa"/>
            <w:vAlign w:val="center"/>
          </w:tcPr>
          <w:p>
            <w:pPr>
              <w:spacing w:line="440" w:lineRule="exact"/>
              <w:jc w:val="center"/>
              <w:rPr>
                <w:szCs w:val="21"/>
              </w:rPr>
            </w:pPr>
            <w:r>
              <w:rPr>
                <w:rFonts w:hint="eastAsia"/>
                <w:szCs w:val="21"/>
              </w:rPr>
              <w:t>开标时间和地点</w:t>
            </w:r>
          </w:p>
        </w:tc>
        <w:tc>
          <w:tcPr>
            <w:tcW w:w="5203" w:type="dxa"/>
            <w:vAlign w:val="center"/>
          </w:tcPr>
          <w:p>
            <w:pPr>
              <w:spacing w:line="440" w:lineRule="exact"/>
              <w:rPr>
                <w:szCs w:val="21"/>
              </w:rPr>
            </w:pPr>
            <w:r>
              <w:rPr>
                <w:szCs w:val="21"/>
              </w:rPr>
              <w:t>开标时间</w:t>
            </w:r>
            <w:r>
              <w:rPr>
                <w:rFonts w:hint="eastAsia"/>
                <w:szCs w:val="21"/>
              </w:rPr>
              <w:t xml:space="preserve">：    年   月   日    时  </w:t>
            </w:r>
            <w:r>
              <w:rPr>
                <w:szCs w:val="21"/>
              </w:rPr>
              <w:t xml:space="preserve"> </w:t>
            </w:r>
            <w:r>
              <w:rPr>
                <w:rFonts w:hint="eastAsia"/>
                <w:szCs w:val="21"/>
              </w:rPr>
              <w:t>分</w:t>
            </w:r>
          </w:p>
          <w:p>
            <w:pPr>
              <w:spacing w:line="440" w:lineRule="exact"/>
              <w:rPr>
                <w:rFonts w:eastAsia="Calibri"/>
                <w:szCs w:val="21"/>
              </w:rPr>
            </w:pPr>
            <w:r>
              <w:rPr>
                <w:szCs w:val="21"/>
              </w:rPr>
              <w:t>开标地点</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028" w:type="dxa"/>
            <w:vAlign w:val="center"/>
          </w:tcPr>
          <w:p>
            <w:pPr>
              <w:spacing w:line="440" w:lineRule="exact"/>
              <w:jc w:val="center"/>
              <w:rPr>
                <w:szCs w:val="21"/>
              </w:rPr>
            </w:pPr>
            <w:r>
              <w:rPr>
                <w:rFonts w:hint="eastAsia"/>
                <w:szCs w:val="21"/>
              </w:rPr>
              <w:t>5.2（4）（A）</w:t>
            </w:r>
          </w:p>
        </w:tc>
        <w:tc>
          <w:tcPr>
            <w:tcW w:w="2062" w:type="dxa"/>
            <w:vAlign w:val="center"/>
          </w:tcPr>
          <w:p>
            <w:pPr>
              <w:spacing w:line="440" w:lineRule="exact"/>
              <w:jc w:val="center"/>
              <w:rPr>
                <w:szCs w:val="21"/>
              </w:rPr>
            </w:pPr>
            <w:r>
              <w:rPr>
                <w:rFonts w:hint="eastAsia"/>
                <w:szCs w:val="21"/>
              </w:rPr>
              <w:t>开标程序</w:t>
            </w:r>
          </w:p>
        </w:tc>
        <w:tc>
          <w:tcPr>
            <w:tcW w:w="5203" w:type="dxa"/>
            <w:vAlign w:val="center"/>
          </w:tcPr>
          <w:p>
            <w:pPr>
              <w:spacing w:line="440" w:lineRule="exact"/>
              <w:rPr>
                <w:szCs w:val="21"/>
              </w:rPr>
            </w:pPr>
            <w:r>
              <w:rPr>
                <w:rFonts w:hint="eastAsia"/>
                <w:szCs w:val="21"/>
              </w:rPr>
              <w:t>密封情况检查：由投标人、监标人检查</w:t>
            </w:r>
          </w:p>
          <w:p>
            <w:pPr>
              <w:spacing w:line="440" w:lineRule="exact"/>
              <w:rPr>
                <w:szCs w:val="21"/>
              </w:rPr>
            </w:pPr>
            <w:r>
              <w:rPr>
                <w:rFonts w:hint="eastAsia"/>
                <w:szCs w:val="21"/>
              </w:rPr>
              <w:t>开标顺序：递交逆次序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028" w:type="dxa"/>
            <w:vAlign w:val="center"/>
          </w:tcPr>
          <w:p>
            <w:pPr>
              <w:spacing w:line="440" w:lineRule="exact"/>
              <w:jc w:val="center"/>
              <w:rPr>
                <w:szCs w:val="21"/>
              </w:rPr>
            </w:pPr>
            <w:r>
              <w:rPr>
                <w:szCs w:val="21"/>
              </w:rPr>
              <w:t>6.1.1</w:t>
            </w:r>
          </w:p>
        </w:tc>
        <w:tc>
          <w:tcPr>
            <w:tcW w:w="2062" w:type="dxa"/>
            <w:vAlign w:val="center"/>
          </w:tcPr>
          <w:p>
            <w:pPr>
              <w:spacing w:line="440" w:lineRule="exact"/>
              <w:jc w:val="center"/>
              <w:rPr>
                <w:szCs w:val="21"/>
              </w:rPr>
            </w:pPr>
            <w:r>
              <w:rPr>
                <w:rFonts w:hint="eastAsia"/>
                <w:szCs w:val="21"/>
              </w:rPr>
              <w:t>评标委员会的组建</w:t>
            </w:r>
          </w:p>
        </w:tc>
        <w:tc>
          <w:tcPr>
            <w:tcW w:w="5203" w:type="dxa"/>
            <w:vAlign w:val="center"/>
          </w:tcPr>
          <w:p>
            <w:pPr>
              <w:spacing w:line="440" w:lineRule="exact"/>
              <w:rPr>
                <w:szCs w:val="21"/>
              </w:rPr>
            </w:pPr>
            <w:r>
              <w:rPr>
                <w:szCs w:val="21"/>
              </w:rPr>
              <w:t>评标委员会</w:t>
            </w:r>
            <w:r>
              <w:rPr>
                <w:rFonts w:hint="eastAsia"/>
                <w:szCs w:val="21"/>
              </w:rPr>
              <w:t>构成：</w:t>
            </w:r>
            <w:r>
              <w:rPr>
                <w:rFonts w:hint="eastAsia"/>
                <w:szCs w:val="21"/>
                <w:u w:val="single"/>
              </w:rPr>
              <w:t xml:space="preserve">   </w:t>
            </w:r>
            <w:r>
              <w:rPr>
                <w:rFonts w:hint="eastAsia"/>
                <w:szCs w:val="21"/>
              </w:rPr>
              <w:t>人</w:t>
            </w:r>
          </w:p>
          <w:p>
            <w:pPr>
              <w:spacing w:line="440" w:lineRule="exact"/>
              <w:rPr>
                <w:szCs w:val="21"/>
              </w:rPr>
            </w:pPr>
            <w:r>
              <w:rPr>
                <w:rFonts w:hint="eastAsia"/>
                <w:szCs w:val="21"/>
              </w:rPr>
              <w:t>其中招标人代表</w:t>
            </w:r>
            <w:r>
              <w:rPr>
                <w:rFonts w:hint="eastAsia"/>
                <w:szCs w:val="21"/>
                <w:u w:val="single"/>
              </w:rPr>
              <w:t xml:space="preserve">    </w:t>
            </w:r>
            <w:r>
              <w:rPr>
                <w:rFonts w:hint="eastAsia"/>
                <w:szCs w:val="21"/>
              </w:rPr>
              <w:t>人，专家</w:t>
            </w:r>
            <w:r>
              <w:rPr>
                <w:rFonts w:hint="eastAsia"/>
                <w:szCs w:val="21"/>
                <w:u w:val="single"/>
              </w:rPr>
              <w:t xml:space="preserve">     </w:t>
            </w:r>
            <w:r>
              <w:rPr>
                <w:rFonts w:hint="eastAsia"/>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028" w:type="dxa"/>
            <w:vAlign w:val="center"/>
          </w:tcPr>
          <w:p>
            <w:pPr>
              <w:spacing w:line="440" w:lineRule="exact"/>
              <w:jc w:val="center"/>
              <w:rPr>
                <w:szCs w:val="21"/>
              </w:rPr>
            </w:pPr>
            <w:r>
              <w:rPr>
                <w:szCs w:val="21"/>
              </w:rPr>
              <w:t>7.1</w:t>
            </w:r>
          </w:p>
        </w:tc>
        <w:tc>
          <w:tcPr>
            <w:tcW w:w="2062" w:type="dxa"/>
            <w:vAlign w:val="center"/>
          </w:tcPr>
          <w:p>
            <w:pPr>
              <w:spacing w:line="440" w:lineRule="exact"/>
              <w:jc w:val="center"/>
              <w:rPr>
                <w:szCs w:val="21"/>
              </w:rPr>
            </w:pPr>
            <w:r>
              <w:rPr>
                <w:rFonts w:hint="eastAsia"/>
                <w:szCs w:val="21"/>
              </w:rPr>
              <w:t>是否授权评标委员会确定中标人</w:t>
            </w:r>
          </w:p>
        </w:tc>
        <w:tc>
          <w:tcPr>
            <w:tcW w:w="5203" w:type="dxa"/>
            <w:vAlign w:val="center"/>
          </w:tcPr>
          <w:p>
            <w:pPr>
              <w:spacing w:line="440" w:lineRule="exact"/>
            </w:pPr>
            <w:r>
              <w:rPr>
                <w:rFonts w:hint="eastAsia"/>
                <w:szCs w:val="21"/>
              </w:rPr>
              <w:t>□</w:t>
            </w:r>
            <w:r>
              <w:rPr>
                <w:rFonts w:hint="eastAsia"/>
              </w:rPr>
              <w:t>否，</w:t>
            </w:r>
            <w:r>
              <w:t>推荐的中标候选人数</w:t>
            </w:r>
            <w:r>
              <w:rPr>
                <w:rFonts w:hint="eastAsia"/>
              </w:rPr>
              <w:t>：</w:t>
            </w:r>
            <w:r>
              <w:rPr>
                <w:rFonts w:hint="eastAsia"/>
                <w:u w:val="single"/>
              </w:rPr>
              <w:t xml:space="preserve">   </w:t>
            </w:r>
            <w:r>
              <w:rPr>
                <w:rFonts w:hint="eastAsia"/>
              </w:rPr>
              <w:t>个</w:t>
            </w:r>
          </w:p>
          <w:p>
            <w:pPr>
              <w:pStyle w:val="7"/>
            </w:pPr>
            <w:r>
              <w:rPr>
                <w:rFonts w:ascii="Times New Roman" w:hAnsi="Times New Roman" w:eastAsia="Times New Roman"/>
                <w:sz w:val="32"/>
              </w:rPr>
              <w:t>□</w:t>
            </w:r>
            <w:r>
              <w:rPr>
                <w:rFonts w:ascii="宋体" w:hAnsi="宋体"/>
                <w:sz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28" w:type="dxa"/>
            <w:vAlign w:val="center"/>
          </w:tcPr>
          <w:p>
            <w:pPr>
              <w:spacing w:line="440" w:lineRule="exact"/>
              <w:jc w:val="center"/>
              <w:rPr>
                <w:szCs w:val="21"/>
              </w:rPr>
            </w:pPr>
            <w:r>
              <w:rPr>
                <w:rFonts w:hint="eastAsia"/>
                <w:szCs w:val="21"/>
              </w:rPr>
              <w:t>7.2</w:t>
            </w:r>
          </w:p>
        </w:tc>
        <w:tc>
          <w:tcPr>
            <w:tcW w:w="2062" w:type="dxa"/>
            <w:vAlign w:val="center"/>
          </w:tcPr>
          <w:p>
            <w:pPr>
              <w:spacing w:line="440" w:lineRule="exact"/>
              <w:jc w:val="center"/>
              <w:rPr>
                <w:szCs w:val="21"/>
              </w:rPr>
            </w:pPr>
            <w:r>
              <w:rPr>
                <w:rFonts w:hint="eastAsia"/>
                <w:szCs w:val="21"/>
              </w:rPr>
              <w:t>中标候选人公示</w:t>
            </w:r>
          </w:p>
        </w:tc>
        <w:tc>
          <w:tcPr>
            <w:tcW w:w="5203" w:type="dxa"/>
            <w:vAlign w:val="center"/>
          </w:tcPr>
          <w:p>
            <w:pPr>
              <w:spacing w:line="440" w:lineRule="exact"/>
              <w:rPr>
                <w:szCs w:val="21"/>
              </w:rPr>
            </w:pPr>
            <w:r>
              <w:rPr>
                <w:rFonts w:hint="eastAsia"/>
              </w:rPr>
              <w:t>中国招标投标公共服务平台、</w:t>
            </w:r>
            <w:r>
              <w:t>全国公共资源交易平台（陕西省）、 陕西采购与招标网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028" w:type="dxa"/>
            <w:vAlign w:val="center"/>
          </w:tcPr>
          <w:p>
            <w:pPr>
              <w:spacing w:line="440" w:lineRule="exact"/>
              <w:jc w:val="center"/>
              <w:rPr>
                <w:szCs w:val="21"/>
              </w:rPr>
            </w:pPr>
            <w:r>
              <w:rPr>
                <w:szCs w:val="21"/>
              </w:rPr>
              <w:t>7.</w:t>
            </w:r>
            <w:r>
              <w:rPr>
                <w:rFonts w:hint="eastAsia"/>
                <w:szCs w:val="21"/>
              </w:rPr>
              <w:t>4</w:t>
            </w:r>
            <w:r>
              <w:rPr>
                <w:szCs w:val="21"/>
              </w:rPr>
              <w:t>.1</w:t>
            </w:r>
          </w:p>
        </w:tc>
        <w:tc>
          <w:tcPr>
            <w:tcW w:w="2062" w:type="dxa"/>
            <w:vAlign w:val="center"/>
          </w:tcPr>
          <w:p>
            <w:pPr>
              <w:spacing w:line="440" w:lineRule="exact"/>
              <w:jc w:val="center"/>
              <w:rPr>
                <w:szCs w:val="21"/>
              </w:rPr>
            </w:pPr>
            <w:r>
              <w:rPr>
                <w:szCs w:val="21"/>
              </w:rPr>
              <w:t>履约担保</w:t>
            </w:r>
          </w:p>
        </w:tc>
        <w:tc>
          <w:tcPr>
            <w:tcW w:w="5203" w:type="dxa"/>
            <w:vAlign w:val="center"/>
          </w:tcPr>
          <w:p>
            <w:pPr>
              <w:spacing w:line="440" w:lineRule="exact"/>
            </w:pPr>
            <w:r>
              <w:t>是否要求中标人提交履约保证金：</w:t>
            </w:r>
          </w:p>
          <w:p>
            <w:pPr>
              <w:spacing w:line="440" w:lineRule="exact"/>
            </w:pPr>
            <w:r>
              <w:rPr>
                <w:rFonts w:hint="eastAsia"/>
                <w:szCs w:val="21"/>
              </w:rPr>
              <w:t>□</w:t>
            </w:r>
            <w:r>
              <w:t>要求</w:t>
            </w:r>
          </w:p>
          <w:p>
            <w:pPr>
              <w:spacing w:line="440" w:lineRule="exact"/>
            </w:pPr>
            <w:r>
              <w:t>履约保证金的形式：</w:t>
            </w:r>
            <w:r>
              <w:rPr>
                <w:rFonts w:hint="eastAsia"/>
              </w:rPr>
              <w:t xml:space="preserve"> </w:t>
            </w:r>
          </w:p>
          <w:p>
            <w:pPr>
              <w:spacing w:line="440" w:lineRule="exact"/>
            </w:pPr>
            <w:r>
              <w:t>履约保证金的金额：</w:t>
            </w:r>
            <w:r>
              <w:rPr>
                <w:rFonts w:hint="eastAsia"/>
                <w:u w:val="single"/>
              </w:rPr>
              <w:t xml:space="preserve">  </w:t>
            </w:r>
            <w:r>
              <w:rPr>
                <w:rFonts w:hint="eastAsia"/>
                <w:i/>
                <w:u w:val="single"/>
              </w:rPr>
              <w:t>（</w:t>
            </w:r>
            <w:r>
              <w:rPr>
                <w:rFonts w:hint="eastAsia"/>
                <w:i/>
                <w:iCs/>
                <w:u w:val="single"/>
              </w:rPr>
              <w:t>中标合同金额的</w:t>
            </w:r>
            <w:r>
              <w:rPr>
                <w:i/>
                <w:iCs/>
                <w:u w:val="single"/>
              </w:rPr>
              <w:t>5%-10%</w:t>
            </w:r>
            <w:r>
              <w:rPr>
                <w:rFonts w:hint="eastAsia"/>
                <w:i/>
                <w:u w:val="single"/>
              </w:rPr>
              <w:t>）</w:t>
            </w:r>
            <w:r>
              <w:rPr>
                <w:rFonts w:hint="eastAsia"/>
                <w:u w:val="single"/>
              </w:rPr>
              <w:t xml:space="preserve"> </w:t>
            </w:r>
          </w:p>
          <w:p>
            <w:pPr>
              <w:pStyle w:val="7"/>
            </w:pPr>
            <w:r>
              <w:rPr>
                <w:rFonts w:ascii="Times New Roman" w:hAnsi="Times New Roman" w:eastAsia="Times New Roman"/>
                <w:sz w:val="32"/>
              </w:rPr>
              <w:t>□</w:t>
            </w:r>
            <w:r>
              <w:rPr>
                <w:rFonts w:ascii="宋体" w:hAnsi="宋体"/>
                <w:sz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rFonts w:hint="eastAsia"/>
                <w:bCs/>
                <w:szCs w:val="21"/>
              </w:rPr>
              <w:t>9</w:t>
            </w:r>
          </w:p>
        </w:tc>
        <w:tc>
          <w:tcPr>
            <w:tcW w:w="2062" w:type="dxa"/>
            <w:vAlign w:val="center"/>
          </w:tcPr>
          <w:p>
            <w:pPr>
              <w:spacing w:line="440" w:lineRule="exact"/>
              <w:jc w:val="center"/>
              <w:rPr>
                <w:szCs w:val="21"/>
              </w:rPr>
            </w:pPr>
            <w:r>
              <w:rPr>
                <w:rFonts w:hint="eastAsia"/>
                <w:szCs w:val="21"/>
              </w:rPr>
              <w:t>需要</w:t>
            </w:r>
            <w:r>
              <w:rPr>
                <w:szCs w:val="21"/>
              </w:rPr>
              <w:t>补充</w:t>
            </w:r>
            <w:r>
              <w:rPr>
                <w:rFonts w:hint="eastAsia"/>
                <w:szCs w:val="21"/>
              </w:rPr>
              <w:t>的其他</w:t>
            </w:r>
          </w:p>
          <w:p>
            <w:pPr>
              <w:spacing w:line="440" w:lineRule="exact"/>
              <w:jc w:val="center"/>
              <w:rPr>
                <w:b/>
                <w:szCs w:val="21"/>
              </w:rPr>
            </w:pPr>
            <w:r>
              <w:rPr>
                <w:szCs w:val="21"/>
              </w:rPr>
              <w:t>内容</w:t>
            </w:r>
          </w:p>
        </w:tc>
        <w:tc>
          <w:tcPr>
            <w:tcW w:w="5203" w:type="dxa"/>
            <w:vAlign w:val="center"/>
          </w:tcPr>
          <w:p>
            <w:pPr>
              <w:spacing w:line="44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vAlign w:val="center"/>
          </w:tcPr>
          <w:p>
            <w:pPr>
              <w:spacing w:line="440" w:lineRule="exact"/>
              <w:jc w:val="center"/>
              <w:rPr>
                <w:b/>
                <w:szCs w:val="21"/>
              </w:rPr>
            </w:pPr>
            <w:r>
              <w:rPr>
                <w:rFonts w:hint="eastAsia"/>
                <w:bCs/>
                <w:szCs w:val="21"/>
              </w:rPr>
              <w:t>10</w:t>
            </w:r>
          </w:p>
        </w:tc>
        <w:tc>
          <w:tcPr>
            <w:tcW w:w="2062" w:type="dxa"/>
            <w:vAlign w:val="center"/>
          </w:tcPr>
          <w:p>
            <w:pPr>
              <w:jc w:val="center"/>
            </w:pPr>
            <w:r>
              <w:rPr>
                <w:rFonts w:hint="eastAsia"/>
              </w:rPr>
              <w:t>电子招标投标</w:t>
            </w:r>
          </w:p>
        </w:tc>
        <w:tc>
          <w:tcPr>
            <w:tcW w:w="5203" w:type="dxa"/>
            <w:vAlign w:val="center"/>
          </w:tcPr>
          <w:p>
            <w:pPr>
              <w:spacing w:line="440" w:lineRule="exact"/>
              <w:jc w:val="left"/>
            </w:pPr>
            <w:r>
              <w:t>是否采用电子招标投标</w:t>
            </w:r>
          </w:p>
          <w:p>
            <w:pPr>
              <w:spacing w:line="440" w:lineRule="exact"/>
            </w:pPr>
            <w:r>
              <w:rPr>
                <w:rFonts w:hint="eastAsia"/>
                <w:szCs w:val="21"/>
              </w:rPr>
              <w:t>□</w:t>
            </w:r>
            <w:r>
              <w:rPr>
                <w:rFonts w:ascii="Calibri" w:hAnsi="Calibri"/>
              </w:rPr>
              <w:t>否</w:t>
            </w:r>
          </w:p>
          <w:p>
            <w:pPr>
              <w:spacing w:line="440" w:lineRule="exact"/>
            </w:pPr>
            <w:r>
              <w:rPr>
                <w:rFonts w:hint="eastAsia"/>
                <w:szCs w:val="21"/>
              </w:rPr>
              <w:t>□</w:t>
            </w:r>
            <w:r>
              <w:t>是，具体要求</w:t>
            </w:r>
            <w:r>
              <w:rPr>
                <w:rFonts w:ascii="Calibri" w:hAnsi="Calibri"/>
              </w:rPr>
              <w:t>：</w:t>
            </w:r>
          </w:p>
        </w:tc>
      </w:tr>
    </w:tbl>
    <w:p>
      <w:pPr>
        <w:pStyle w:val="5"/>
        <w:snapToGrid w:val="0"/>
        <w:spacing w:before="0" w:after="0" w:line="500" w:lineRule="exact"/>
        <w:ind w:left="0" w:leftChars="0" w:firstLine="0" w:firstLineChars="0"/>
      </w:pPr>
      <w:r>
        <w:br w:type="page"/>
      </w:r>
      <w:bookmarkStart w:id="54" w:name="_Toc144974497"/>
      <w:bookmarkStart w:id="55" w:name="_Toc247527553"/>
      <w:bookmarkStart w:id="56" w:name="_Toc152045529"/>
      <w:bookmarkStart w:id="57" w:name="_Toc3997837"/>
      <w:bookmarkStart w:id="58" w:name="_Toc247513952"/>
      <w:bookmarkStart w:id="59" w:name="_Toc6343"/>
      <w:bookmarkStart w:id="60" w:name="_Toc152042305"/>
      <w:r>
        <w:rPr>
          <w:rFonts w:hint="eastAsia"/>
          <w:b/>
          <w:bCs w:val="0"/>
          <w:sz w:val="30"/>
          <w:szCs w:val="30"/>
        </w:rPr>
        <w:t>1. 总则</w:t>
      </w:r>
      <w:bookmarkEnd w:id="54"/>
      <w:bookmarkEnd w:id="55"/>
      <w:bookmarkEnd w:id="56"/>
      <w:bookmarkEnd w:id="57"/>
      <w:bookmarkEnd w:id="58"/>
      <w:bookmarkEnd w:id="59"/>
      <w:bookmarkEnd w:id="60"/>
    </w:p>
    <w:p>
      <w:pPr>
        <w:pStyle w:val="6"/>
        <w:spacing w:line="500" w:lineRule="exact"/>
      </w:pPr>
      <w:bookmarkStart w:id="61" w:name="_Toc144974498"/>
      <w:bookmarkStart w:id="62" w:name="_Toc247527554"/>
      <w:bookmarkStart w:id="63" w:name="_Toc3997838"/>
      <w:bookmarkStart w:id="64" w:name="_Toc152045530"/>
      <w:bookmarkStart w:id="65" w:name="_Toc247513953"/>
      <w:bookmarkStart w:id="66" w:name="_Toc152042306"/>
      <w:r>
        <w:rPr>
          <w:rFonts w:hint="eastAsia" w:ascii="Times New Roman" w:hAnsi="Times New Roman"/>
        </w:rPr>
        <w:t>1.1</w:t>
      </w:r>
      <w:r>
        <w:rPr>
          <w:rFonts w:hint="eastAsia"/>
        </w:rPr>
        <w:t xml:space="preserve"> 项目概况</w:t>
      </w:r>
      <w:bookmarkEnd w:id="61"/>
      <w:bookmarkEnd w:id="62"/>
      <w:bookmarkEnd w:id="63"/>
      <w:bookmarkEnd w:id="64"/>
      <w:bookmarkEnd w:id="65"/>
      <w:bookmarkEnd w:id="66"/>
    </w:p>
    <w:p>
      <w:pPr>
        <w:spacing w:line="500" w:lineRule="exact"/>
        <w:ind w:firstLine="420" w:firstLineChars="200"/>
        <w:rPr>
          <w:rFonts w:ascii="宋体" w:hAnsi="宋体" w:cs="宋体"/>
        </w:rPr>
      </w:pPr>
      <w:r>
        <w:rPr>
          <w:rFonts w:hint="eastAsia" w:ascii="宋体" w:hAnsi="宋体" w:cs="宋体"/>
        </w:rPr>
        <w:t>1.1.1根据《中华人民共和国招标投标法》等有关法律、法规和规章的规定，本招标项目已具备招标条件，现对该项目代建单位招标。</w:t>
      </w:r>
    </w:p>
    <w:p>
      <w:pPr>
        <w:spacing w:line="500" w:lineRule="exact"/>
        <w:ind w:firstLine="420" w:firstLineChars="200"/>
        <w:rPr>
          <w:rFonts w:ascii="宋体" w:hAnsi="宋体" w:cs="宋体"/>
        </w:rPr>
      </w:pPr>
      <w:r>
        <w:rPr>
          <w:rFonts w:hint="eastAsia" w:ascii="宋体" w:hAnsi="宋体" w:cs="宋体"/>
        </w:rPr>
        <w:t>1.1.2 招标人：见投标人须知前附表。</w:t>
      </w:r>
    </w:p>
    <w:p>
      <w:pPr>
        <w:spacing w:line="500" w:lineRule="exact"/>
        <w:ind w:firstLine="420" w:firstLineChars="200"/>
        <w:rPr>
          <w:rFonts w:ascii="宋体" w:hAnsi="宋体" w:cs="宋体"/>
        </w:rPr>
      </w:pPr>
      <w:r>
        <w:rPr>
          <w:rFonts w:hint="eastAsia" w:ascii="宋体" w:hAnsi="宋体" w:cs="宋体"/>
        </w:rPr>
        <w:t>1.1.3 招标代理机构：见投标人须知前附表。</w:t>
      </w:r>
    </w:p>
    <w:p>
      <w:pPr>
        <w:spacing w:line="500" w:lineRule="exact"/>
        <w:ind w:firstLine="420" w:firstLineChars="200"/>
        <w:rPr>
          <w:rFonts w:ascii="宋体" w:hAnsi="宋体" w:cs="宋体"/>
        </w:rPr>
      </w:pPr>
      <w:r>
        <w:rPr>
          <w:rFonts w:hint="eastAsia" w:ascii="宋体" w:hAnsi="宋体" w:cs="宋体"/>
        </w:rPr>
        <w:t>1.1.4 招标项目名称：见投标人须知前附表。</w:t>
      </w:r>
    </w:p>
    <w:p>
      <w:pPr>
        <w:spacing w:line="500" w:lineRule="exact"/>
        <w:ind w:firstLine="420" w:firstLineChars="200"/>
      </w:pPr>
      <w:r>
        <w:rPr>
          <w:rFonts w:hint="eastAsia" w:ascii="宋体" w:hAnsi="宋体" w:cs="宋体"/>
        </w:rPr>
        <w:t>1.1.5 项目建设地点：见投标人须知前附表</w:t>
      </w:r>
      <w:r>
        <w:rPr>
          <w:rFonts w:hint="eastAsia"/>
        </w:rPr>
        <w:t>。</w:t>
      </w:r>
    </w:p>
    <w:p>
      <w:pPr>
        <w:pStyle w:val="6"/>
        <w:spacing w:line="500" w:lineRule="exact"/>
      </w:pPr>
      <w:bookmarkStart w:id="67" w:name="_Toc3997839"/>
      <w:bookmarkStart w:id="68" w:name="_Toc247513954"/>
      <w:bookmarkStart w:id="69" w:name="_Toc144974499"/>
      <w:bookmarkStart w:id="70" w:name="_Toc152042307"/>
      <w:bookmarkStart w:id="71" w:name="_Toc152045531"/>
      <w:bookmarkStart w:id="72" w:name="_Toc247527555"/>
      <w:r>
        <w:rPr>
          <w:rFonts w:hint="eastAsia" w:ascii="Times New Roman" w:hAnsi="Times New Roman"/>
        </w:rPr>
        <w:t xml:space="preserve">1.2 </w:t>
      </w:r>
      <w:r>
        <w:rPr>
          <w:rFonts w:hint="eastAsia"/>
        </w:rPr>
        <w:t>项目的资金来源和落实情况</w:t>
      </w:r>
      <w:bookmarkEnd w:id="67"/>
      <w:bookmarkEnd w:id="68"/>
      <w:bookmarkEnd w:id="69"/>
      <w:bookmarkEnd w:id="70"/>
      <w:bookmarkEnd w:id="71"/>
      <w:bookmarkEnd w:id="72"/>
    </w:p>
    <w:p>
      <w:pPr>
        <w:spacing w:line="500" w:lineRule="exact"/>
        <w:ind w:firstLine="420" w:firstLineChars="200"/>
      </w:pPr>
      <w:r>
        <w:rPr>
          <w:rFonts w:hint="eastAsia"/>
        </w:rPr>
        <w:t>1.2.1 资金来源及比例：见投标人须知前附表。</w:t>
      </w:r>
    </w:p>
    <w:p>
      <w:pPr>
        <w:spacing w:line="500" w:lineRule="exact"/>
        <w:ind w:firstLine="420" w:firstLineChars="200"/>
      </w:pPr>
      <w:r>
        <w:rPr>
          <w:rFonts w:hint="eastAsia"/>
        </w:rPr>
        <w:t>1.2.2 资金落实情况：见投标人须知前附表。</w:t>
      </w:r>
    </w:p>
    <w:p>
      <w:pPr>
        <w:pStyle w:val="6"/>
        <w:spacing w:line="500" w:lineRule="exact"/>
      </w:pPr>
      <w:bookmarkStart w:id="73" w:name="_Toc152042308"/>
      <w:bookmarkStart w:id="74" w:name="_Toc247527556"/>
      <w:bookmarkStart w:id="75" w:name="_Toc247513955"/>
      <w:bookmarkStart w:id="76" w:name="_Toc144974500"/>
      <w:bookmarkStart w:id="77" w:name="_Toc152045532"/>
      <w:bookmarkStart w:id="78" w:name="_Toc3997840"/>
      <w:r>
        <w:rPr>
          <w:rFonts w:hint="eastAsia" w:ascii="Times New Roman" w:hAnsi="Times New Roman"/>
        </w:rPr>
        <w:t>1.3</w:t>
      </w:r>
      <w:r>
        <w:rPr>
          <w:rFonts w:hint="eastAsia"/>
        </w:rPr>
        <w:t xml:space="preserve"> 招标范围、服务周期和</w:t>
      </w:r>
      <w:bookmarkEnd w:id="73"/>
      <w:bookmarkEnd w:id="74"/>
      <w:bookmarkEnd w:id="75"/>
      <w:bookmarkEnd w:id="76"/>
      <w:bookmarkEnd w:id="77"/>
      <w:r>
        <w:rPr>
          <w:rFonts w:hint="eastAsia"/>
        </w:rPr>
        <w:t>质量标准</w:t>
      </w:r>
      <w:bookmarkEnd w:id="78"/>
    </w:p>
    <w:p>
      <w:pPr>
        <w:spacing w:line="500" w:lineRule="exact"/>
        <w:ind w:firstLine="420" w:firstLineChars="200"/>
      </w:pPr>
      <w:r>
        <w:rPr>
          <w:rFonts w:hint="eastAsia"/>
        </w:rPr>
        <w:t>1.3.1 招标范围：见投标人须知前附表。</w:t>
      </w:r>
    </w:p>
    <w:p>
      <w:pPr>
        <w:spacing w:line="500" w:lineRule="exact"/>
        <w:ind w:firstLine="420" w:firstLineChars="200"/>
      </w:pPr>
      <w:r>
        <w:rPr>
          <w:rFonts w:hint="eastAsia"/>
        </w:rPr>
        <w:t>1.3.2</w:t>
      </w:r>
      <w:r>
        <w:t xml:space="preserve"> </w:t>
      </w:r>
      <w:r>
        <w:rPr>
          <w:rFonts w:hint="eastAsia"/>
        </w:rPr>
        <w:t>服务周期：见投标人须知前附表。</w:t>
      </w:r>
    </w:p>
    <w:p>
      <w:pPr>
        <w:spacing w:line="500" w:lineRule="exact"/>
        <w:ind w:firstLine="420" w:firstLineChars="200"/>
      </w:pPr>
      <w:r>
        <w:rPr>
          <w:rFonts w:hint="eastAsia"/>
        </w:rPr>
        <w:t>1.3.3 质量标准：见投标人须知前附表。</w:t>
      </w:r>
    </w:p>
    <w:p>
      <w:pPr>
        <w:pStyle w:val="6"/>
        <w:spacing w:line="500" w:lineRule="exact"/>
      </w:pPr>
      <w:bookmarkStart w:id="79" w:name="_Toc3997841"/>
      <w:bookmarkStart w:id="80" w:name="_Toc247513957"/>
      <w:bookmarkStart w:id="81" w:name="_Toc152045534"/>
      <w:bookmarkStart w:id="82" w:name="_Toc247527558"/>
      <w:bookmarkStart w:id="83" w:name="_Toc152042310"/>
      <w:bookmarkStart w:id="84" w:name="_Toc144974502"/>
      <w:r>
        <w:rPr>
          <w:rFonts w:hint="eastAsia" w:ascii="Times New Roman" w:hAnsi="Times New Roman"/>
        </w:rPr>
        <w:t>1.4</w:t>
      </w:r>
      <w:r>
        <w:rPr>
          <w:rFonts w:hint="eastAsia"/>
        </w:rPr>
        <w:t xml:space="preserve"> 投标人资格要求</w:t>
      </w:r>
      <w:bookmarkEnd w:id="79"/>
      <w:bookmarkEnd w:id="80"/>
      <w:bookmarkEnd w:id="81"/>
      <w:bookmarkEnd w:id="82"/>
      <w:bookmarkEnd w:id="83"/>
      <w:bookmarkEnd w:id="84"/>
    </w:p>
    <w:p>
      <w:pPr>
        <w:spacing w:line="500" w:lineRule="exact"/>
        <w:ind w:firstLine="420" w:firstLineChars="200"/>
        <w:rPr>
          <w:rFonts w:ascii="宋体" w:hAnsi="宋体" w:cs="宋体"/>
        </w:rPr>
      </w:pPr>
      <w:r>
        <w:rPr>
          <w:rFonts w:hint="eastAsia"/>
        </w:rPr>
        <w:t>1</w:t>
      </w:r>
      <w:r>
        <w:rPr>
          <w:rFonts w:hint="eastAsia" w:ascii="宋体" w:hAnsi="宋体" w:cs="宋体"/>
        </w:rPr>
        <w:t>.4.1 投标人应具备承担本招标项目资格条件。</w:t>
      </w:r>
    </w:p>
    <w:p>
      <w:pPr>
        <w:spacing w:line="500" w:lineRule="exact"/>
        <w:ind w:firstLine="315" w:firstLineChars="150"/>
        <w:rPr>
          <w:rFonts w:ascii="宋体" w:hAnsi="宋体" w:cs="宋体"/>
        </w:rPr>
      </w:pPr>
      <w:r>
        <w:rPr>
          <w:rFonts w:hint="eastAsia" w:ascii="宋体" w:hAnsi="宋体" w:cs="宋体"/>
        </w:rPr>
        <w:t>（1）能力要求：见投标人须知前附表；</w:t>
      </w:r>
    </w:p>
    <w:p>
      <w:pPr>
        <w:spacing w:line="500" w:lineRule="exact"/>
        <w:ind w:firstLine="315" w:firstLineChars="150"/>
        <w:rPr>
          <w:rFonts w:ascii="宋体" w:hAnsi="宋体" w:cs="宋体"/>
        </w:rPr>
      </w:pPr>
      <w:r>
        <w:rPr>
          <w:rFonts w:hint="eastAsia" w:ascii="宋体" w:hAnsi="宋体" w:cs="宋体"/>
        </w:rPr>
        <w:t>（2）代建项目经理及专业负责人要求：见投标人须知前附表；</w:t>
      </w:r>
    </w:p>
    <w:p>
      <w:pPr>
        <w:spacing w:line="500" w:lineRule="exact"/>
        <w:ind w:firstLine="315" w:firstLineChars="150"/>
        <w:rPr>
          <w:rFonts w:ascii="宋体" w:hAnsi="宋体" w:cs="宋体"/>
        </w:rPr>
      </w:pPr>
      <w:r>
        <w:rPr>
          <w:rFonts w:hint="eastAsia" w:ascii="宋体" w:hAnsi="宋体" w:cs="宋体"/>
        </w:rPr>
        <w:t>（3）其他要求：见投标人须知前附表。</w:t>
      </w:r>
    </w:p>
    <w:p>
      <w:pPr>
        <w:spacing w:line="500" w:lineRule="exact"/>
        <w:ind w:firstLine="420" w:firstLineChars="200"/>
        <w:rPr>
          <w:rFonts w:ascii="宋体" w:hAnsi="宋体" w:cs="宋体"/>
        </w:rPr>
      </w:pPr>
      <w:r>
        <w:rPr>
          <w:rFonts w:hint="eastAsia" w:ascii="宋体" w:hAnsi="宋体" w:cs="宋体"/>
        </w:rPr>
        <w:t xml:space="preserve">1.4.2 投标人须知前附表规定接受联合体投标的，除应符合本章第1.4.1项和投标人须知前附表的要求外，还应遵守以下规定： </w:t>
      </w:r>
    </w:p>
    <w:p>
      <w:pPr>
        <w:spacing w:line="500" w:lineRule="exact"/>
        <w:ind w:firstLine="315" w:firstLineChars="150"/>
        <w:rPr>
          <w:rFonts w:ascii="宋体" w:hAnsi="宋体" w:cs="宋体"/>
        </w:rPr>
      </w:pPr>
      <w:r>
        <w:rPr>
          <w:rFonts w:hint="eastAsia" w:ascii="宋体" w:hAnsi="宋体" w:cs="宋体"/>
        </w:rPr>
        <w:t>（1）联合体各方应按招标文件提供的格式签订联合体协议书，明确联合体牵头人和各方权利义务；</w:t>
      </w:r>
    </w:p>
    <w:p>
      <w:pPr>
        <w:spacing w:line="500" w:lineRule="exact"/>
        <w:ind w:firstLine="315" w:firstLineChars="150"/>
        <w:rPr>
          <w:rFonts w:ascii="宋体" w:hAnsi="宋体" w:cs="宋体"/>
        </w:rPr>
      </w:pPr>
      <w:r>
        <w:rPr>
          <w:rFonts w:hint="eastAsia" w:ascii="宋体" w:hAnsi="宋体" w:cs="宋体"/>
        </w:rPr>
        <w:t>（2）联合体中有同类资质的投标人按照联合体分工承担相同工作的，应当按照资质等级较低的投标人确定资质等级；</w:t>
      </w:r>
    </w:p>
    <w:p>
      <w:pPr>
        <w:spacing w:line="500" w:lineRule="exact"/>
        <w:ind w:firstLine="315" w:firstLineChars="150"/>
      </w:pPr>
      <w:r>
        <w:rPr>
          <w:rFonts w:hint="eastAsia" w:ascii="宋体" w:hAnsi="宋体" w:cs="宋体"/>
        </w:rPr>
        <w:t>（3）联合体各方不得再以自己名义单独或参加其他联合体在本招标项目中投标</w:t>
      </w:r>
      <w:r>
        <w:rPr>
          <w:rFonts w:hint="eastAsia"/>
        </w:rPr>
        <w:t>。</w:t>
      </w:r>
    </w:p>
    <w:p>
      <w:pPr>
        <w:spacing w:line="500" w:lineRule="exact"/>
        <w:ind w:firstLine="420" w:firstLineChars="200"/>
        <w:rPr>
          <w:rFonts w:ascii="宋体" w:hAnsi="宋体" w:cs="宋体"/>
        </w:rPr>
      </w:pPr>
      <w:r>
        <w:rPr>
          <w:rFonts w:hint="eastAsia" w:ascii="宋体" w:hAnsi="宋体" w:cs="宋体"/>
        </w:rPr>
        <w:t>1.4.3 投标人不得存在下列情形之一：</w:t>
      </w:r>
    </w:p>
    <w:p>
      <w:pPr>
        <w:spacing w:line="500" w:lineRule="exact"/>
        <w:ind w:firstLine="315" w:firstLineChars="150"/>
        <w:rPr>
          <w:rFonts w:ascii="宋体" w:hAnsi="宋体" w:cs="宋体"/>
        </w:rPr>
      </w:pPr>
      <w:r>
        <w:rPr>
          <w:rFonts w:hint="eastAsia" w:ascii="宋体" w:hAnsi="宋体" w:cs="宋体"/>
        </w:rPr>
        <w:t xml:space="preserve">（1）为招标人不具有独立法人资格的附属机构（单位）或事业单位； </w:t>
      </w:r>
    </w:p>
    <w:p>
      <w:pPr>
        <w:spacing w:line="500" w:lineRule="exact"/>
        <w:ind w:firstLine="315" w:firstLineChars="150"/>
        <w:rPr>
          <w:rFonts w:ascii="宋体" w:hAnsi="宋体" w:cs="宋体"/>
        </w:rPr>
      </w:pPr>
      <w:r>
        <w:rPr>
          <w:rFonts w:hint="eastAsia" w:ascii="宋体" w:hAnsi="宋体" w:cs="宋体"/>
        </w:rPr>
        <w:t>（2）为本代建单位招标项目提供前期咨询服务的；</w:t>
      </w:r>
    </w:p>
    <w:p>
      <w:pPr>
        <w:spacing w:line="500" w:lineRule="exact"/>
        <w:ind w:firstLine="315" w:firstLineChars="150"/>
        <w:rPr>
          <w:rFonts w:ascii="宋体" w:hAnsi="宋体" w:cs="宋体"/>
        </w:rPr>
      </w:pPr>
      <w:r>
        <w:rPr>
          <w:rFonts w:hint="eastAsia" w:ascii="宋体" w:hAnsi="宋体" w:cs="宋体"/>
        </w:rPr>
        <w:t xml:space="preserve">（3）为本招标项目提供代建招标代理服务的； </w:t>
      </w:r>
    </w:p>
    <w:p>
      <w:pPr>
        <w:spacing w:line="500" w:lineRule="exact"/>
        <w:ind w:firstLine="315" w:firstLineChars="150"/>
        <w:rPr>
          <w:rFonts w:ascii="宋体" w:hAnsi="宋体" w:cs="宋体"/>
        </w:rPr>
      </w:pPr>
      <w:r>
        <w:rPr>
          <w:rFonts w:hint="eastAsia" w:ascii="宋体" w:hAnsi="宋体" w:cs="宋体"/>
        </w:rPr>
        <w:t xml:space="preserve">（4）被责令停业的； </w:t>
      </w:r>
    </w:p>
    <w:p>
      <w:pPr>
        <w:spacing w:line="500" w:lineRule="exact"/>
        <w:ind w:firstLine="315" w:firstLineChars="150"/>
        <w:rPr>
          <w:rFonts w:ascii="宋体" w:hAnsi="宋体" w:cs="宋体"/>
        </w:rPr>
      </w:pPr>
      <w:r>
        <w:rPr>
          <w:rFonts w:hint="eastAsia" w:ascii="宋体" w:hAnsi="宋体" w:cs="宋体"/>
        </w:rPr>
        <w:t>（5）被暂停或取消投标资格的；</w:t>
      </w:r>
    </w:p>
    <w:p>
      <w:pPr>
        <w:spacing w:line="500" w:lineRule="exact"/>
        <w:ind w:firstLine="315" w:firstLineChars="150"/>
        <w:rPr>
          <w:rFonts w:ascii="宋体" w:hAnsi="宋体" w:cs="宋体"/>
        </w:rPr>
      </w:pPr>
      <w:r>
        <w:rPr>
          <w:rFonts w:hint="eastAsia" w:ascii="宋体" w:hAnsi="宋体" w:cs="宋体"/>
        </w:rPr>
        <w:t>（6）财产被接管或冻结的；</w:t>
      </w:r>
    </w:p>
    <w:p>
      <w:pPr>
        <w:spacing w:line="500" w:lineRule="exact"/>
        <w:ind w:firstLine="315" w:firstLineChars="150"/>
        <w:rPr>
          <w:rFonts w:ascii="宋体" w:hAnsi="宋体" w:cs="宋体"/>
        </w:rPr>
      </w:pPr>
      <w:r>
        <w:rPr>
          <w:rFonts w:hint="eastAsia" w:ascii="宋体" w:hAnsi="宋体" w:cs="宋体"/>
        </w:rPr>
        <w:t>（7） 在最近三年内有骗取中标或严重违约或重大工程质量问题的；近三年法定代表人、经济或技术负责人因违反有关政府采购和招标投标管理规定受到行政处分或刑事处罚的；</w:t>
      </w:r>
    </w:p>
    <w:p>
      <w:pPr>
        <w:spacing w:line="500" w:lineRule="exact"/>
        <w:ind w:firstLine="315" w:firstLineChars="150"/>
        <w:rPr>
          <w:rFonts w:ascii="宋体" w:hAnsi="宋体" w:cs="宋体"/>
        </w:rPr>
      </w:pPr>
      <w:r>
        <w:rPr>
          <w:rFonts w:hint="eastAsia" w:ascii="宋体" w:hAnsi="宋体" w:cs="宋体"/>
        </w:rPr>
        <w:t>（8）与本招标项目的代建单位招标代理机构同为一个法定代表人的；</w:t>
      </w:r>
    </w:p>
    <w:p>
      <w:pPr>
        <w:spacing w:line="500" w:lineRule="exact"/>
        <w:ind w:firstLine="315" w:firstLineChars="150"/>
        <w:rPr>
          <w:rFonts w:ascii="宋体" w:hAnsi="宋体" w:cs="宋体"/>
        </w:rPr>
      </w:pPr>
      <w:r>
        <w:rPr>
          <w:rFonts w:hint="eastAsia" w:ascii="宋体" w:hAnsi="宋体" w:cs="宋体"/>
        </w:rPr>
        <w:t>（9）与本招标项目的代建单位招标代理机构相互控股或参股的；</w:t>
      </w:r>
    </w:p>
    <w:p>
      <w:pPr>
        <w:spacing w:line="500" w:lineRule="exact"/>
        <w:ind w:firstLine="315" w:firstLineChars="150"/>
        <w:rPr>
          <w:rFonts w:ascii="宋体" w:hAnsi="宋体" w:cs="宋体"/>
        </w:rPr>
      </w:pPr>
      <w:r>
        <w:rPr>
          <w:rFonts w:hint="eastAsia" w:ascii="宋体" w:hAnsi="宋体" w:cs="宋体"/>
        </w:rPr>
        <w:t>（10）与本招标项目的代建单位招标代理机构相互任职或工作的；</w:t>
      </w:r>
    </w:p>
    <w:p>
      <w:pPr>
        <w:spacing w:line="500" w:lineRule="exact"/>
        <w:ind w:firstLine="315" w:firstLineChars="150"/>
        <w:rPr>
          <w:rFonts w:ascii="宋体" w:hAnsi="宋体" w:cs="宋体"/>
        </w:rPr>
      </w:pPr>
      <w:r>
        <w:rPr>
          <w:rFonts w:hint="eastAsia" w:ascii="宋体" w:hAnsi="宋体" w:cs="宋体"/>
        </w:rPr>
        <w:t>（11）存在《陕西省省直政府投资项目代建制管理办法（试行）》第三十一条规定情形的；</w:t>
      </w:r>
    </w:p>
    <w:p>
      <w:pPr>
        <w:spacing w:line="500" w:lineRule="exact"/>
        <w:ind w:firstLine="315" w:firstLineChars="150"/>
      </w:pPr>
      <w:r>
        <w:rPr>
          <w:rFonts w:hint="eastAsia"/>
        </w:rPr>
        <w:t>（</w:t>
      </w:r>
      <w:r>
        <w:rPr>
          <w:rFonts w:hint="eastAsia" w:ascii="宋体" w:hAnsi="宋体" w:cs="宋体"/>
        </w:rPr>
        <w:t>12</w:t>
      </w:r>
      <w:r>
        <w:rPr>
          <w:rFonts w:hint="eastAsia"/>
        </w:rPr>
        <w:t>）其他法律法规规定的。</w:t>
      </w:r>
    </w:p>
    <w:p>
      <w:pPr>
        <w:spacing w:line="500" w:lineRule="exact"/>
        <w:ind w:firstLine="420" w:firstLineChars="200"/>
        <w:rPr>
          <w:rFonts w:ascii="宋体" w:hAnsi="宋体" w:cs="宋体"/>
        </w:rPr>
      </w:pPr>
      <w:r>
        <w:rPr>
          <w:rFonts w:hint="eastAsia" w:ascii="宋体" w:hAnsi="宋体" w:cs="宋体"/>
        </w:rPr>
        <w:t>1.4.4 单位负责人为同一人或者存在控股、管理关系的不同单位，</w:t>
      </w:r>
      <w:r>
        <w:rPr>
          <w:rFonts w:hint="eastAsia"/>
          <w:szCs w:val="21"/>
        </w:rPr>
        <w:t>不得参加同一标段投标或者未划分标段的同一招标项目投标。</w:t>
      </w:r>
    </w:p>
    <w:p>
      <w:pPr>
        <w:pStyle w:val="6"/>
        <w:spacing w:line="500" w:lineRule="exact"/>
      </w:pPr>
      <w:bookmarkStart w:id="85" w:name="_Toc144974503"/>
      <w:bookmarkStart w:id="86" w:name="_Toc247513958"/>
      <w:bookmarkStart w:id="87" w:name="_Toc152042311"/>
      <w:bookmarkStart w:id="88" w:name="_Toc152045535"/>
      <w:bookmarkStart w:id="89" w:name="_Toc247527559"/>
      <w:bookmarkStart w:id="90" w:name="_Toc3997842"/>
      <w:r>
        <w:rPr>
          <w:rFonts w:hint="eastAsia" w:ascii="Times New Roman" w:hAnsi="Times New Roman"/>
        </w:rPr>
        <w:t>1.5</w:t>
      </w:r>
      <w:r>
        <w:rPr>
          <w:rFonts w:hint="eastAsia"/>
        </w:rPr>
        <w:t xml:space="preserve"> 费用</w:t>
      </w:r>
      <w:bookmarkEnd w:id="85"/>
      <w:bookmarkEnd w:id="86"/>
      <w:bookmarkEnd w:id="87"/>
      <w:bookmarkEnd w:id="88"/>
      <w:bookmarkEnd w:id="89"/>
      <w:bookmarkEnd w:id="90"/>
      <w:r>
        <w:rPr>
          <w:rFonts w:hint="eastAsia"/>
        </w:rPr>
        <w:t>承担</w:t>
      </w:r>
    </w:p>
    <w:p>
      <w:pPr>
        <w:spacing w:line="500" w:lineRule="exact"/>
        <w:ind w:firstLine="420" w:firstLineChars="200"/>
      </w:pPr>
      <w:r>
        <w:rPr>
          <w:rFonts w:hint="eastAsia"/>
        </w:rPr>
        <w:t>1.5.1 投标人准备和参加投标活动发生的费用自理。</w:t>
      </w:r>
    </w:p>
    <w:p>
      <w:pPr>
        <w:pStyle w:val="6"/>
        <w:spacing w:line="500" w:lineRule="exact"/>
      </w:pPr>
      <w:bookmarkStart w:id="91" w:name="_Toc247513959"/>
      <w:bookmarkStart w:id="92" w:name="_Toc247527560"/>
      <w:bookmarkStart w:id="93" w:name="_Toc152045536"/>
      <w:bookmarkStart w:id="94" w:name="_Toc152042312"/>
      <w:bookmarkStart w:id="95" w:name="_Toc3997843"/>
      <w:bookmarkStart w:id="96" w:name="_Toc144974504"/>
      <w:r>
        <w:rPr>
          <w:rFonts w:hint="eastAsia" w:ascii="Times New Roman" w:hAnsi="Times New Roman"/>
        </w:rPr>
        <w:t xml:space="preserve">1.6 </w:t>
      </w:r>
      <w:r>
        <w:rPr>
          <w:rFonts w:hint="eastAsia"/>
        </w:rPr>
        <w:t>保密</w:t>
      </w:r>
      <w:bookmarkEnd w:id="91"/>
      <w:bookmarkEnd w:id="92"/>
      <w:bookmarkEnd w:id="93"/>
      <w:bookmarkEnd w:id="94"/>
      <w:bookmarkEnd w:id="95"/>
      <w:bookmarkEnd w:id="96"/>
    </w:p>
    <w:p>
      <w:pPr>
        <w:spacing w:line="500" w:lineRule="exact"/>
        <w:ind w:firstLine="420" w:firstLineChars="200"/>
      </w:pPr>
      <w:r>
        <w:rPr>
          <w:rFonts w:hint="eastAsia"/>
        </w:rPr>
        <w:t xml:space="preserve">参与招标投标活动的各方应对招标文件和投标文件中的商业和技术等秘密保密，如因各方违反相应保密要求造成招标人损失的，应承担相应法律责任。 </w:t>
      </w:r>
    </w:p>
    <w:p>
      <w:pPr>
        <w:pStyle w:val="6"/>
        <w:spacing w:line="500" w:lineRule="exact"/>
      </w:pPr>
      <w:bookmarkStart w:id="97" w:name="_Toc144974505"/>
      <w:bookmarkStart w:id="98" w:name="_Toc152042313"/>
      <w:bookmarkStart w:id="99" w:name="_Toc247513960"/>
      <w:bookmarkStart w:id="100" w:name="_Toc152045537"/>
      <w:bookmarkStart w:id="101" w:name="_Toc3997844"/>
      <w:bookmarkStart w:id="102" w:name="_Toc247527561"/>
      <w:r>
        <w:rPr>
          <w:rFonts w:hint="eastAsia" w:ascii="Times New Roman" w:hAnsi="Times New Roman"/>
        </w:rPr>
        <w:t>1.7</w:t>
      </w:r>
      <w:r>
        <w:rPr>
          <w:rFonts w:hint="eastAsia"/>
        </w:rPr>
        <w:t xml:space="preserve"> 语言</w:t>
      </w:r>
      <w:bookmarkEnd w:id="97"/>
      <w:r>
        <w:rPr>
          <w:rFonts w:hint="eastAsia"/>
        </w:rPr>
        <w:t>文字</w:t>
      </w:r>
      <w:bookmarkEnd w:id="98"/>
      <w:bookmarkEnd w:id="99"/>
      <w:bookmarkEnd w:id="100"/>
      <w:bookmarkEnd w:id="101"/>
      <w:bookmarkEnd w:id="102"/>
    </w:p>
    <w:p>
      <w:pPr>
        <w:spacing w:line="500" w:lineRule="exact"/>
        <w:ind w:firstLine="420" w:firstLineChars="200"/>
      </w:pPr>
      <w:r>
        <w:rPr>
          <w:rFonts w:hint="eastAsia"/>
        </w:rPr>
        <w:t>招标投标文件使用的语言文字为中文。专用术语使用外文的，应附有中文注释。</w:t>
      </w:r>
    </w:p>
    <w:p>
      <w:pPr>
        <w:pStyle w:val="6"/>
        <w:spacing w:line="500" w:lineRule="exact"/>
      </w:pPr>
      <w:bookmarkStart w:id="103" w:name="_Toc247527562"/>
      <w:bookmarkStart w:id="104" w:name="_Toc144974506"/>
      <w:bookmarkStart w:id="105" w:name="_Toc152045538"/>
      <w:bookmarkStart w:id="106" w:name="_Toc3997845"/>
      <w:bookmarkStart w:id="107" w:name="_Toc152042314"/>
      <w:bookmarkStart w:id="108" w:name="_Toc247513961"/>
      <w:r>
        <w:rPr>
          <w:rFonts w:hint="eastAsia" w:ascii="Times New Roman" w:hAnsi="Times New Roman"/>
        </w:rPr>
        <w:t xml:space="preserve">1.8 </w:t>
      </w:r>
      <w:r>
        <w:rPr>
          <w:rFonts w:hint="eastAsia"/>
        </w:rPr>
        <w:t>计量单位</w:t>
      </w:r>
      <w:bookmarkEnd w:id="103"/>
      <w:bookmarkEnd w:id="104"/>
      <w:bookmarkEnd w:id="105"/>
      <w:bookmarkEnd w:id="106"/>
      <w:bookmarkEnd w:id="107"/>
      <w:bookmarkEnd w:id="108"/>
    </w:p>
    <w:p>
      <w:pPr>
        <w:spacing w:line="500" w:lineRule="exact"/>
        <w:ind w:firstLine="420" w:firstLineChars="200"/>
      </w:pPr>
      <w:r>
        <w:rPr>
          <w:rFonts w:hint="eastAsia"/>
        </w:rPr>
        <w:t>所有计量均采用中华人民共和国法定计量单位。</w:t>
      </w:r>
    </w:p>
    <w:p>
      <w:pPr>
        <w:pStyle w:val="6"/>
        <w:spacing w:line="500" w:lineRule="exact"/>
      </w:pPr>
      <w:bookmarkStart w:id="109" w:name="_Toc144974507"/>
      <w:bookmarkStart w:id="110" w:name="_Toc3997846"/>
      <w:bookmarkStart w:id="111" w:name="_Toc247527563"/>
      <w:bookmarkStart w:id="112" w:name="_Toc247513962"/>
      <w:bookmarkStart w:id="113" w:name="_Toc152045539"/>
      <w:bookmarkStart w:id="114" w:name="_Toc152042315"/>
      <w:r>
        <w:rPr>
          <w:rFonts w:hint="eastAsia" w:ascii="Times New Roman" w:hAnsi="Times New Roman"/>
        </w:rPr>
        <w:t>1.9</w:t>
      </w:r>
      <w:r>
        <w:rPr>
          <w:rFonts w:hint="eastAsia"/>
        </w:rPr>
        <w:t xml:space="preserve"> 踏勘现场</w:t>
      </w:r>
      <w:bookmarkEnd w:id="109"/>
      <w:bookmarkEnd w:id="110"/>
      <w:bookmarkEnd w:id="111"/>
      <w:bookmarkEnd w:id="112"/>
      <w:bookmarkEnd w:id="113"/>
      <w:bookmarkEnd w:id="114"/>
    </w:p>
    <w:p>
      <w:pPr>
        <w:spacing w:line="500" w:lineRule="exact"/>
        <w:ind w:firstLine="420" w:firstLineChars="200"/>
      </w:pPr>
      <w:r>
        <w:rPr>
          <w:rFonts w:hint="eastAsia"/>
        </w:rPr>
        <w:t xml:space="preserve">1.9.1 投标人须知前附表规定组织踏勘现场的，招标人按投标人须知前附表规定的时间、地点组织投标人踏勘项目现场。 </w:t>
      </w:r>
    </w:p>
    <w:p>
      <w:pPr>
        <w:spacing w:line="500" w:lineRule="exact"/>
        <w:ind w:firstLine="420" w:firstLineChars="200"/>
      </w:pPr>
      <w:r>
        <w:rPr>
          <w:rFonts w:hint="eastAsia"/>
        </w:rPr>
        <w:t>1.9.2 投标人踏勘现场发生的费用自理。</w:t>
      </w:r>
    </w:p>
    <w:p>
      <w:pPr>
        <w:spacing w:line="500" w:lineRule="exact"/>
        <w:ind w:firstLine="420" w:firstLineChars="200"/>
      </w:pPr>
      <w:r>
        <w:rPr>
          <w:rFonts w:hint="eastAsia"/>
        </w:rPr>
        <w:t>1.9.3 除招标人的原因外，投标人如在踏勘现场中发生的人员伤亡和财产损失，招标人概不承担任何责任。</w:t>
      </w:r>
    </w:p>
    <w:p>
      <w:pPr>
        <w:spacing w:line="500" w:lineRule="exact"/>
        <w:ind w:firstLine="420" w:firstLineChars="200"/>
      </w:pPr>
      <w:r>
        <w:rPr>
          <w:rFonts w:hint="eastAsia"/>
        </w:rPr>
        <w:t>1.9.4 招标人在踏勘现场中介绍的工程场地和相关的周边环境情况，供投标人在编制投标文件时参考，招标人不对投标人据此作出的判断和决策负责。</w:t>
      </w:r>
    </w:p>
    <w:p>
      <w:pPr>
        <w:pStyle w:val="6"/>
        <w:spacing w:line="500" w:lineRule="exact"/>
      </w:pPr>
      <w:bookmarkStart w:id="115" w:name="_Toc3997847"/>
      <w:bookmarkStart w:id="116" w:name="_Toc144974508"/>
      <w:bookmarkStart w:id="117" w:name="_Toc152042316"/>
      <w:bookmarkStart w:id="118" w:name="_Toc247513963"/>
      <w:bookmarkStart w:id="119" w:name="_Toc247527564"/>
      <w:bookmarkStart w:id="120" w:name="_Toc152045540"/>
      <w:r>
        <w:rPr>
          <w:rFonts w:hint="eastAsia" w:ascii="Times New Roman" w:hAnsi="Times New Roman"/>
        </w:rPr>
        <w:t>1.10</w:t>
      </w:r>
      <w:r>
        <w:rPr>
          <w:rFonts w:hint="eastAsia"/>
        </w:rPr>
        <w:t xml:space="preserve"> 投标预备会</w:t>
      </w:r>
      <w:bookmarkEnd w:id="115"/>
      <w:bookmarkEnd w:id="116"/>
      <w:bookmarkEnd w:id="117"/>
      <w:bookmarkEnd w:id="118"/>
      <w:bookmarkEnd w:id="119"/>
      <w:bookmarkEnd w:id="120"/>
    </w:p>
    <w:p>
      <w:pPr>
        <w:spacing w:line="500" w:lineRule="exact"/>
        <w:ind w:firstLine="420" w:firstLineChars="200"/>
      </w:pPr>
      <w:r>
        <w:rPr>
          <w:rFonts w:hint="eastAsia"/>
        </w:rPr>
        <w:t>1.10.1 投标人须知前附表规定召开投标预备会的，招标人按投标人须知前附表规定的时间和地点召开投标预备会，澄清投标人提出的问题。</w:t>
      </w:r>
    </w:p>
    <w:p>
      <w:pPr>
        <w:spacing w:line="500" w:lineRule="exact"/>
        <w:ind w:firstLine="420" w:firstLineChars="200"/>
      </w:pPr>
      <w:r>
        <w:rPr>
          <w:rFonts w:hint="eastAsia"/>
        </w:rPr>
        <w:t>1.10.2 投标人应按投标人须知前附表规定的时间和形式将提出的问题送达招标人，以便招标人在会议期间澄清。</w:t>
      </w:r>
    </w:p>
    <w:p>
      <w:pPr>
        <w:spacing w:line="500" w:lineRule="exact"/>
        <w:ind w:firstLine="420" w:firstLineChars="200"/>
      </w:pPr>
      <w:r>
        <w:rPr>
          <w:rFonts w:hint="eastAsia"/>
        </w:rPr>
        <w:t>1.10.3 投标预备会后，招标人在投标人须知前附表规定的时间内，将对投标人所提问题的澄清，以书面形式通知所有领取招标文件的投标人。该澄清内容为招标文件的组成部分。</w:t>
      </w:r>
    </w:p>
    <w:p>
      <w:pPr>
        <w:pStyle w:val="6"/>
        <w:spacing w:line="500" w:lineRule="exact"/>
      </w:pPr>
      <w:bookmarkStart w:id="121" w:name="_Toc3997848"/>
      <w:bookmarkStart w:id="122" w:name="_Toc247513964"/>
      <w:bookmarkStart w:id="123" w:name="_Toc152045541"/>
      <w:bookmarkStart w:id="124" w:name="_Toc152042317"/>
      <w:bookmarkStart w:id="125" w:name="_Toc144974509"/>
      <w:bookmarkStart w:id="126" w:name="_Toc247527565"/>
      <w:r>
        <w:rPr>
          <w:rFonts w:hint="eastAsia" w:ascii="Times New Roman" w:hAnsi="Times New Roman"/>
        </w:rPr>
        <w:t xml:space="preserve">1.11 </w:t>
      </w:r>
      <w:r>
        <w:rPr>
          <w:rFonts w:hint="eastAsia"/>
        </w:rPr>
        <w:t>分包</w:t>
      </w:r>
      <w:bookmarkEnd w:id="121"/>
      <w:bookmarkEnd w:id="122"/>
      <w:bookmarkEnd w:id="123"/>
      <w:bookmarkEnd w:id="124"/>
      <w:bookmarkEnd w:id="125"/>
      <w:bookmarkEnd w:id="126"/>
    </w:p>
    <w:p>
      <w:pPr>
        <w:spacing w:line="500" w:lineRule="exact"/>
        <w:ind w:firstLine="567" w:firstLineChars="270"/>
      </w:pPr>
      <w:r>
        <w:rPr>
          <w:rFonts w:hint="eastAsia"/>
        </w:rPr>
        <w:t>1.11.1 投标人须知前附表规定应当由分包人实施的非主体、非关键性工作，投标人应当按照第五章“发包人提供的资料及要求”的规定提供分包人候选名单及其相应资料。</w:t>
      </w:r>
    </w:p>
    <w:p>
      <w:pPr>
        <w:spacing w:line="500" w:lineRule="exact"/>
        <w:ind w:firstLine="567" w:firstLineChars="270"/>
      </w:pPr>
      <w:r>
        <w:rPr>
          <w:rFonts w:hint="eastAsia"/>
        </w:rPr>
        <w:t>1.11.2 投标人拟在中标后将中标项目的部分非主体、非关键性工作进行分包的，应符合投标人须知前附表规定的分包内容、分包金额和资质要求等限制性条件。</w:t>
      </w:r>
    </w:p>
    <w:p>
      <w:pPr>
        <w:pStyle w:val="6"/>
        <w:spacing w:line="500" w:lineRule="exact"/>
      </w:pPr>
      <w:bookmarkStart w:id="127" w:name="_Toc3997849"/>
      <w:bookmarkStart w:id="128" w:name="_Toc247513965"/>
      <w:bookmarkStart w:id="129" w:name="_Toc247527566"/>
      <w:r>
        <w:rPr>
          <w:rFonts w:hint="eastAsia" w:ascii="Times New Roman" w:hAnsi="Times New Roman"/>
        </w:rPr>
        <w:t>1.12</w:t>
      </w:r>
      <w:r>
        <w:rPr>
          <w:rFonts w:hint="eastAsia"/>
        </w:rPr>
        <w:t xml:space="preserve"> 偏离</w:t>
      </w:r>
      <w:bookmarkEnd w:id="127"/>
      <w:bookmarkEnd w:id="128"/>
      <w:bookmarkEnd w:id="129"/>
    </w:p>
    <w:p>
      <w:pPr>
        <w:spacing w:line="500" w:lineRule="exact"/>
        <w:ind w:firstLine="359" w:firstLineChars="171"/>
      </w:pPr>
      <w:r>
        <w:rPr>
          <w:rFonts w:hint="eastAsia"/>
        </w:rPr>
        <w:t>投标人须知前附表允许投标文件偏离招标文件某些要求的，偏离应当符合招标文件规定的偏离范围和幅度。</w:t>
      </w:r>
    </w:p>
    <w:p>
      <w:pPr>
        <w:pStyle w:val="5"/>
        <w:spacing w:line="500" w:lineRule="exact"/>
        <w:ind w:left="0" w:leftChars="0" w:firstLine="0" w:firstLineChars="0"/>
        <w:rPr>
          <w:b/>
          <w:bCs w:val="0"/>
          <w:sz w:val="30"/>
          <w:szCs w:val="30"/>
        </w:rPr>
      </w:pPr>
      <w:bookmarkStart w:id="130" w:name="_Toc144974510"/>
      <w:bookmarkStart w:id="131" w:name="_Toc3997850"/>
      <w:bookmarkStart w:id="132" w:name="_Toc247527567"/>
      <w:bookmarkStart w:id="133" w:name="_Toc152045542"/>
      <w:bookmarkStart w:id="134" w:name="_Toc2605"/>
      <w:bookmarkStart w:id="135" w:name="_Toc152042318"/>
      <w:bookmarkStart w:id="136" w:name="_Toc247513966"/>
      <w:r>
        <w:rPr>
          <w:rFonts w:hint="eastAsia"/>
          <w:b/>
          <w:bCs w:val="0"/>
          <w:sz w:val="30"/>
          <w:szCs w:val="30"/>
        </w:rPr>
        <w:t>2. 招标文件</w:t>
      </w:r>
      <w:bookmarkEnd w:id="130"/>
      <w:bookmarkEnd w:id="131"/>
      <w:bookmarkEnd w:id="132"/>
      <w:bookmarkEnd w:id="133"/>
      <w:bookmarkEnd w:id="134"/>
      <w:bookmarkEnd w:id="135"/>
      <w:bookmarkEnd w:id="136"/>
    </w:p>
    <w:p>
      <w:pPr>
        <w:pStyle w:val="6"/>
        <w:spacing w:line="500" w:lineRule="exact"/>
      </w:pPr>
      <w:bookmarkStart w:id="137" w:name="_Toc152045543"/>
      <w:bookmarkStart w:id="138" w:name="_Toc3997851"/>
      <w:bookmarkStart w:id="139" w:name="_Toc247527568"/>
      <w:bookmarkStart w:id="140" w:name="_Toc247513967"/>
      <w:bookmarkStart w:id="141" w:name="_Toc144974511"/>
      <w:bookmarkStart w:id="142" w:name="_Toc152042319"/>
      <w:r>
        <w:rPr>
          <w:rFonts w:hint="eastAsia" w:ascii="Times New Roman" w:hAnsi="Times New Roman"/>
        </w:rPr>
        <w:t>2.1</w:t>
      </w:r>
      <w:r>
        <w:rPr>
          <w:rFonts w:hint="eastAsia"/>
        </w:rPr>
        <w:t xml:space="preserve"> 招标文件的组成</w:t>
      </w:r>
      <w:bookmarkEnd w:id="137"/>
      <w:bookmarkEnd w:id="138"/>
      <w:bookmarkEnd w:id="139"/>
      <w:bookmarkEnd w:id="140"/>
      <w:bookmarkEnd w:id="141"/>
      <w:bookmarkEnd w:id="142"/>
    </w:p>
    <w:p>
      <w:pPr>
        <w:spacing w:line="500" w:lineRule="exact"/>
      </w:pPr>
      <w:r>
        <w:rPr>
          <w:rFonts w:hint="eastAsia"/>
        </w:rPr>
        <w:t>　　本招标文件包括：</w:t>
      </w:r>
    </w:p>
    <w:p>
      <w:pPr>
        <w:spacing w:line="500" w:lineRule="exact"/>
        <w:ind w:firstLine="359" w:firstLineChars="171"/>
      </w:pPr>
      <w:r>
        <w:rPr>
          <w:rFonts w:hint="eastAsia"/>
        </w:rPr>
        <w:t>（1）招标公告（投标邀请书）；</w:t>
      </w:r>
    </w:p>
    <w:p>
      <w:pPr>
        <w:spacing w:line="500" w:lineRule="exact"/>
        <w:ind w:firstLine="359" w:firstLineChars="171"/>
      </w:pPr>
      <w:r>
        <w:rPr>
          <w:rFonts w:hint="eastAsia"/>
        </w:rPr>
        <w:t>（2）投标人须知；</w:t>
      </w:r>
    </w:p>
    <w:p>
      <w:pPr>
        <w:spacing w:line="500" w:lineRule="exact"/>
        <w:ind w:firstLine="359" w:firstLineChars="171"/>
      </w:pPr>
      <w:r>
        <w:rPr>
          <w:rFonts w:hint="eastAsia"/>
        </w:rPr>
        <w:t>（3）评标办法；</w:t>
      </w:r>
    </w:p>
    <w:p>
      <w:pPr>
        <w:spacing w:line="500" w:lineRule="exact"/>
        <w:ind w:firstLine="359" w:firstLineChars="171"/>
      </w:pPr>
      <w:r>
        <w:rPr>
          <w:rFonts w:hint="eastAsia"/>
        </w:rPr>
        <w:t>（4）合同条款及格式；</w:t>
      </w:r>
    </w:p>
    <w:p>
      <w:pPr>
        <w:spacing w:line="500" w:lineRule="exact"/>
        <w:ind w:firstLine="359" w:firstLineChars="171"/>
      </w:pPr>
      <w:r>
        <w:rPr>
          <w:rFonts w:hint="eastAsia"/>
        </w:rPr>
        <w:t>（5）发包人提供的资料及要求；</w:t>
      </w:r>
    </w:p>
    <w:p>
      <w:pPr>
        <w:spacing w:line="500" w:lineRule="exact"/>
        <w:ind w:firstLine="359" w:firstLineChars="171"/>
      </w:pPr>
      <w:r>
        <w:rPr>
          <w:rFonts w:hint="eastAsia"/>
        </w:rPr>
        <w:t>（6）投标文件格式；</w:t>
      </w:r>
    </w:p>
    <w:p>
      <w:pPr>
        <w:spacing w:line="500" w:lineRule="exact"/>
        <w:ind w:firstLine="359" w:firstLineChars="171"/>
      </w:pPr>
      <w:r>
        <w:rPr>
          <w:rFonts w:hint="eastAsia"/>
        </w:rPr>
        <w:t>（7）投标人须知前附表规定的其他资料。</w:t>
      </w:r>
    </w:p>
    <w:p>
      <w:pPr>
        <w:spacing w:line="500" w:lineRule="exact"/>
        <w:ind w:firstLine="420" w:firstLineChars="200"/>
      </w:pPr>
      <w:r>
        <w:rPr>
          <w:rFonts w:hint="eastAsia"/>
        </w:rPr>
        <w:t>根据本章第1.10款、第2.2款和第2.3款对招标文件所作的澄清、修改，构成招标文件的组成部分。</w:t>
      </w:r>
    </w:p>
    <w:p>
      <w:pPr>
        <w:pStyle w:val="6"/>
        <w:spacing w:line="500" w:lineRule="exact"/>
      </w:pPr>
      <w:bookmarkStart w:id="143" w:name="_Toc144974512"/>
      <w:bookmarkStart w:id="144" w:name="_Toc247527569"/>
      <w:bookmarkStart w:id="145" w:name="_Toc247513968"/>
      <w:bookmarkStart w:id="146" w:name="_Toc152045544"/>
      <w:bookmarkStart w:id="147" w:name="_Toc152042320"/>
      <w:bookmarkStart w:id="148" w:name="_Toc3997852"/>
      <w:r>
        <w:rPr>
          <w:rFonts w:hint="eastAsia" w:ascii="Times New Roman" w:hAnsi="Times New Roman"/>
        </w:rPr>
        <w:t>2.2</w:t>
      </w:r>
      <w:r>
        <w:rPr>
          <w:rFonts w:hint="eastAsia"/>
        </w:rPr>
        <w:t xml:space="preserve"> 招标文件的澄清</w:t>
      </w:r>
      <w:bookmarkEnd w:id="143"/>
      <w:bookmarkEnd w:id="144"/>
      <w:bookmarkEnd w:id="145"/>
      <w:bookmarkEnd w:id="146"/>
      <w:bookmarkEnd w:id="147"/>
      <w:bookmarkEnd w:id="148"/>
    </w:p>
    <w:p>
      <w:pPr>
        <w:spacing w:line="500" w:lineRule="exact"/>
        <w:ind w:firstLine="420" w:firstLineChars="200"/>
        <w:rPr>
          <w:rFonts w:ascii="宋体" w:hAnsi="宋体" w:cs="宋体"/>
        </w:rPr>
      </w:pPr>
      <w:r>
        <w:rPr>
          <w:rFonts w:hint="eastAsia" w:ascii="宋体" w:hAnsi="宋体" w:cs="宋体"/>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500" w:lineRule="exact"/>
        <w:ind w:firstLine="420" w:firstLineChars="200"/>
        <w:rPr>
          <w:rFonts w:ascii="宋体" w:hAnsi="宋体" w:cs="宋体"/>
        </w:rPr>
      </w:pPr>
      <w:r>
        <w:rPr>
          <w:rFonts w:hint="eastAsia" w:ascii="宋体" w:hAnsi="宋体" w:cs="宋体"/>
        </w:rPr>
        <w:t>2.2.2招标文件的澄清以投标人须知前附表规定的形式发给所有</w:t>
      </w:r>
      <w:r>
        <w:rPr>
          <w:rFonts w:ascii="宋体" w:hAnsi="宋体" w:cs="宋体"/>
        </w:rPr>
        <w:t>投标人</w:t>
      </w:r>
      <w:r>
        <w:rPr>
          <w:rFonts w:hint="eastAsia" w:ascii="宋体" w:hAnsi="宋体" w:cs="宋体"/>
        </w:rPr>
        <w:t>，但不指明澄清问题的来源。澄清发出的时间距投标人须知前附表规定的投标截止时间不足15天的，并且澄清内容影响投标文件编制的，将相应延长投标截止时间。</w:t>
      </w:r>
    </w:p>
    <w:p>
      <w:pPr>
        <w:spacing w:line="500" w:lineRule="exact"/>
        <w:ind w:firstLine="420" w:firstLineChars="200"/>
        <w:rPr>
          <w:rFonts w:ascii="宋体" w:hAnsi="宋体" w:cs="宋体"/>
        </w:rPr>
      </w:pPr>
      <w:r>
        <w:rPr>
          <w:rFonts w:hint="eastAsia" w:ascii="宋体" w:hAnsi="宋体" w:cs="宋体"/>
        </w:rPr>
        <w:t>2.2.3 投标人在收到澄清后，应在投标人须知前附表规定的时间内以书面形式通知招标人，确认已收到该澄清。</w:t>
      </w:r>
    </w:p>
    <w:p>
      <w:pPr>
        <w:spacing w:line="500" w:lineRule="exact"/>
        <w:ind w:firstLine="420" w:firstLineChars="200"/>
        <w:rPr>
          <w:rFonts w:ascii="宋体" w:hAnsi="宋体" w:cs="宋体"/>
        </w:rPr>
      </w:pPr>
      <w:r>
        <w:rPr>
          <w:rFonts w:hint="eastAsia" w:ascii="宋体" w:hAnsi="宋体" w:cs="宋体"/>
        </w:rPr>
        <w:t>2.2.4 除非招标人认为确有必要答复，否则，招标人有权拒绝回复投标人在本章投标人须知前附表第 2.2.1 项规定的时间后的任何澄清要求。</w:t>
      </w:r>
    </w:p>
    <w:p>
      <w:pPr>
        <w:pStyle w:val="6"/>
        <w:spacing w:line="500" w:lineRule="exact"/>
      </w:pPr>
      <w:bookmarkStart w:id="149" w:name="_Toc247527570"/>
      <w:bookmarkStart w:id="150" w:name="_Toc152042321"/>
      <w:bookmarkStart w:id="151" w:name="_Toc152045545"/>
      <w:bookmarkStart w:id="152" w:name="_Toc3997853"/>
      <w:bookmarkStart w:id="153" w:name="_Toc247513969"/>
      <w:bookmarkStart w:id="154" w:name="_Toc144974513"/>
      <w:r>
        <w:rPr>
          <w:rFonts w:hint="eastAsia" w:ascii="Times New Roman" w:hAnsi="Times New Roman"/>
        </w:rPr>
        <w:t>2.3</w:t>
      </w:r>
      <w:r>
        <w:rPr>
          <w:rFonts w:hint="eastAsia"/>
        </w:rPr>
        <w:t xml:space="preserve"> 招标文件的修改</w:t>
      </w:r>
      <w:bookmarkEnd w:id="149"/>
      <w:bookmarkEnd w:id="150"/>
      <w:bookmarkEnd w:id="151"/>
      <w:bookmarkEnd w:id="152"/>
      <w:bookmarkEnd w:id="153"/>
      <w:bookmarkEnd w:id="154"/>
    </w:p>
    <w:p>
      <w:pPr>
        <w:spacing w:line="500" w:lineRule="exact"/>
        <w:ind w:firstLine="420" w:firstLineChars="200"/>
      </w:pPr>
      <w:bookmarkStart w:id="155" w:name="_Toc152045546"/>
      <w:bookmarkStart w:id="156" w:name="_Toc247513970"/>
      <w:bookmarkStart w:id="157" w:name="_Toc144974514"/>
      <w:bookmarkStart w:id="158" w:name="_Toc247527571"/>
      <w:bookmarkStart w:id="159" w:name="_Toc152042322"/>
      <w:r>
        <w:t>2.3.1</w:t>
      </w:r>
      <w:r>
        <w:rPr>
          <w:rFonts w:hint="eastAsia"/>
        </w:rPr>
        <w:t>招标人可以按照投标须知前附表规定修改招标文件，并通过投标人前附表形式发出，但如果修改招标文件的时间距投标截止时间不足</w:t>
      </w:r>
      <w:r>
        <w:t>15</w:t>
      </w:r>
      <w:r>
        <w:rPr>
          <w:rFonts w:hint="eastAsia"/>
        </w:rPr>
        <w:t>天，并且修改内容影响投标文件编制的，将相应延长投标截止时间。</w:t>
      </w:r>
    </w:p>
    <w:p>
      <w:pPr>
        <w:spacing w:line="500" w:lineRule="exact"/>
        <w:ind w:firstLine="420" w:firstLineChars="200"/>
      </w:pPr>
      <w:r>
        <w:rPr>
          <w:rFonts w:hint="eastAsia"/>
        </w:rPr>
        <w:t>2.3.2若采用电子招标投标时，投标人应及时登录“全国公共资源交易平台（陕西省）”查看本项目的招标变更信息，否则引起的一切后果由投标人自负。</w:t>
      </w:r>
    </w:p>
    <w:p>
      <w:pPr>
        <w:pStyle w:val="40"/>
        <w:tabs>
          <w:tab w:val="left" w:pos="1132"/>
        </w:tabs>
        <w:spacing w:line="500" w:lineRule="exact"/>
        <w:ind w:left="0" w:firstLineChars="200"/>
        <w:jc w:val="both"/>
        <w:rPr>
          <w:spacing w:val="-2"/>
          <w:sz w:val="21"/>
        </w:rPr>
      </w:pPr>
      <w:r>
        <w:rPr>
          <w:rFonts w:hint="eastAsia" w:ascii="Times New Roman" w:hAnsi="Times New Roman" w:cs="Times New Roman"/>
          <w:kern w:val="2"/>
          <w:sz w:val="21"/>
          <w:szCs w:val="24"/>
          <w:lang w:val="en-US" w:bidi="ar-SA"/>
        </w:rPr>
        <w:t>2.3.3 当招标文件、招标文件澄清（答疑）纪要、招标文件修改（补充）文件在同一内容</w:t>
      </w:r>
      <w:r>
        <w:rPr>
          <w:rFonts w:hint="eastAsia"/>
          <w:spacing w:val="-2"/>
          <w:sz w:val="21"/>
        </w:rPr>
        <w:t>的表述上不一致时，以时间在后的为准。</w:t>
      </w:r>
    </w:p>
    <w:p>
      <w:pPr>
        <w:pStyle w:val="5"/>
        <w:spacing w:line="500" w:lineRule="exact"/>
        <w:ind w:left="0" w:leftChars="0" w:firstLine="0" w:firstLineChars="0"/>
        <w:rPr>
          <w:rFonts w:hint="eastAsia"/>
          <w:b/>
          <w:bCs w:val="0"/>
          <w:sz w:val="30"/>
          <w:szCs w:val="30"/>
        </w:rPr>
      </w:pPr>
      <w:bookmarkStart w:id="160" w:name="_Toc14076"/>
      <w:bookmarkStart w:id="161" w:name="_Toc3997854"/>
      <w:r>
        <w:rPr>
          <w:rFonts w:hint="eastAsia"/>
          <w:b/>
          <w:bCs w:val="0"/>
          <w:sz w:val="30"/>
          <w:szCs w:val="30"/>
        </w:rPr>
        <w:t>3. 投标文件</w:t>
      </w:r>
      <w:bookmarkEnd w:id="155"/>
      <w:bookmarkEnd w:id="156"/>
      <w:bookmarkEnd w:id="157"/>
      <w:bookmarkEnd w:id="158"/>
      <w:bookmarkEnd w:id="159"/>
      <w:bookmarkEnd w:id="160"/>
      <w:bookmarkEnd w:id="161"/>
    </w:p>
    <w:p>
      <w:pPr>
        <w:pStyle w:val="6"/>
        <w:spacing w:line="500" w:lineRule="exact"/>
      </w:pPr>
      <w:bookmarkStart w:id="162" w:name="_Toc144974515"/>
      <w:bookmarkStart w:id="163" w:name="_Toc152042323"/>
      <w:bookmarkStart w:id="164" w:name="_Toc247527572"/>
      <w:bookmarkStart w:id="165" w:name="_Toc247513971"/>
      <w:bookmarkStart w:id="166" w:name="_Toc152045547"/>
      <w:bookmarkStart w:id="167" w:name="_Toc3997855"/>
      <w:r>
        <w:rPr>
          <w:rFonts w:hint="eastAsia" w:ascii="Times New Roman" w:hAnsi="Times New Roman"/>
        </w:rPr>
        <w:t>3.1</w:t>
      </w:r>
      <w:r>
        <w:rPr>
          <w:rFonts w:hint="eastAsia"/>
        </w:rPr>
        <w:t xml:space="preserve"> 投标文件的组成</w:t>
      </w:r>
      <w:bookmarkEnd w:id="162"/>
      <w:bookmarkEnd w:id="163"/>
      <w:bookmarkEnd w:id="164"/>
      <w:bookmarkEnd w:id="165"/>
      <w:bookmarkEnd w:id="166"/>
      <w:bookmarkEnd w:id="167"/>
    </w:p>
    <w:p>
      <w:pPr>
        <w:spacing w:line="500" w:lineRule="exact"/>
      </w:pPr>
      <w:r>
        <w:rPr>
          <w:rFonts w:hint="eastAsia"/>
        </w:rPr>
        <w:t>　　3.1.1 投标文件应包括下列内容：</w:t>
      </w:r>
    </w:p>
    <w:p>
      <w:pPr>
        <w:spacing w:line="500" w:lineRule="exact"/>
        <w:ind w:firstLine="672" w:firstLineChars="320"/>
      </w:pPr>
      <w:r>
        <w:rPr>
          <w:rFonts w:hint="eastAsia"/>
        </w:rPr>
        <w:t>（1）投标函及投标函附录</w:t>
      </w:r>
    </w:p>
    <w:p>
      <w:pPr>
        <w:spacing w:line="500" w:lineRule="exact"/>
        <w:ind w:firstLine="672" w:firstLineChars="320"/>
      </w:pPr>
      <w:r>
        <w:rPr>
          <w:rFonts w:hint="eastAsia"/>
        </w:rPr>
        <w:t>（2）法定代表人身份证明</w:t>
      </w:r>
    </w:p>
    <w:p>
      <w:pPr>
        <w:spacing w:line="500" w:lineRule="exact"/>
        <w:ind w:firstLine="672" w:firstLineChars="320"/>
      </w:pPr>
      <w:r>
        <w:rPr>
          <w:rFonts w:hint="eastAsia"/>
        </w:rPr>
        <w:t>（3）法定代表人授权委托书</w:t>
      </w:r>
    </w:p>
    <w:p>
      <w:pPr>
        <w:spacing w:line="500" w:lineRule="exact"/>
        <w:ind w:firstLine="672" w:firstLineChars="320"/>
      </w:pPr>
      <w:r>
        <w:rPr>
          <w:rFonts w:hint="eastAsia"/>
        </w:rPr>
        <w:t>（4）投标保证金</w:t>
      </w:r>
    </w:p>
    <w:p>
      <w:pPr>
        <w:spacing w:line="500" w:lineRule="exact"/>
        <w:ind w:firstLine="672" w:firstLineChars="320"/>
      </w:pPr>
      <w:r>
        <w:rPr>
          <w:rFonts w:hint="eastAsia"/>
        </w:rPr>
        <w:t>（5）投标报价书</w:t>
      </w:r>
    </w:p>
    <w:p>
      <w:pPr>
        <w:spacing w:line="500" w:lineRule="exact"/>
        <w:ind w:firstLine="672" w:firstLineChars="320"/>
      </w:pPr>
      <w:r>
        <w:rPr>
          <w:rFonts w:hint="eastAsia"/>
        </w:rPr>
        <w:t>（6）资格审查资料</w:t>
      </w:r>
    </w:p>
    <w:p>
      <w:pPr>
        <w:spacing w:line="500" w:lineRule="exact"/>
        <w:ind w:firstLine="672" w:firstLineChars="320"/>
      </w:pPr>
      <w:r>
        <w:rPr>
          <w:rFonts w:hint="eastAsia"/>
        </w:rPr>
        <w:t>（7）技术部分</w:t>
      </w:r>
    </w:p>
    <w:p>
      <w:pPr>
        <w:spacing w:line="500" w:lineRule="exact"/>
        <w:ind w:firstLine="672" w:firstLineChars="320"/>
      </w:pPr>
      <w:r>
        <w:rPr>
          <w:rFonts w:hint="eastAsia"/>
        </w:rPr>
        <w:t>（8）投标人须知前附表规定的其他资料</w:t>
      </w:r>
    </w:p>
    <w:p>
      <w:pPr>
        <w:pStyle w:val="6"/>
        <w:spacing w:line="500" w:lineRule="exact"/>
      </w:pPr>
      <w:bookmarkStart w:id="168" w:name="_Toc247513972"/>
      <w:bookmarkStart w:id="169" w:name="_Toc152042324"/>
      <w:bookmarkStart w:id="170" w:name="_Toc152045548"/>
      <w:bookmarkStart w:id="171" w:name="_Toc247527573"/>
      <w:bookmarkStart w:id="172" w:name="_Toc3997856"/>
      <w:bookmarkStart w:id="173" w:name="_Toc144974516"/>
      <w:r>
        <w:rPr>
          <w:rFonts w:hint="eastAsia" w:ascii="Times New Roman" w:hAnsi="Times New Roman"/>
        </w:rPr>
        <w:t>3.2</w:t>
      </w:r>
      <w:r>
        <w:rPr>
          <w:rFonts w:hint="eastAsia"/>
        </w:rPr>
        <w:t xml:space="preserve"> 投标报价</w:t>
      </w:r>
      <w:bookmarkEnd w:id="168"/>
      <w:bookmarkEnd w:id="169"/>
      <w:bookmarkEnd w:id="170"/>
      <w:bookmarkEnd w:id="171"/>
      <w:bookmarkEnd w:id="172"/>
      <w:bookmarkEnd w:id="173"/>
      <w:r>
        <w:rPr>
          <w:rFonts w:hint="eastAsia"/>
        </w:rPr>
        <w:t xml:space="preserve"> </w:t>
      </w:r>
    </w:p>
    <w:p>
      <w:pPr>
        <w:spacing w:line="500" w:lineRule="exact"/>
        <w:ind w:firstLine="420" w:firstLineChars="200"/>
      </w:pPr>
      <w:r>
        <w:rPr>
          <w:rFonts w:hint="eastAsia"/>
        </w:rPr>
        <w:t>3.2.1</w:t>
      </w:r>
      <w:r>
        <w:t xml:space="preserve"> </w:t>
      </w:r>
      <w:r>
        <w:rPr>
          <w:rFonts w:hint="eastAsia"/>
        </w:rPr>
        <w:t>投标人应按第六章“投标文件格式”的要求填写投标报价。</w:t>
      </w:r>
    </w:p>
    <w:p>
      <w:pPr>
        <w:spacing w:line="500" w:lineRule="exact"/>
        <w:ind w:firstLine="420" w:firstLineChars="200"/>
        <w:rPr>
          <w:szCs w:val="21"/>
        </w:rPr>
      </w:pPr>
      <w:r>
        <w:rPr>
          <w:rFonts w:hint="eastAsia"/>
        </w:rPr>
        <w:t xml:space="preserve">3.2.2 </w:t>
      </w:r>
      <w:r>
        <w:rPr>
          <w:rFonts w:ascii="宋体" w:hAnsi="宋体"/>
        </w:rPr>
        <w:t>投标人应充分了解该项目的总体情况以及影响投标报价的其他要素</w:t>
      </w:r>
      <w:r>
        <w:rPr>
          <w:rFonts w:hint="eastAsia"/>
          <w:szCs w:val="21"/>
        </w:rPr>
        <w:t>。投标人</w:t>
      </w:r>
      <w:r>
        <w:rPr>
          <w:szCs w:val="21"/>
        </w:rPr>
        <w:t>根据</w:t>
      </w:r>
      <w:r>
        <w:rPr>
          <w:rFonts w:hint="eastAsia"/>
          <w:szCs w:val="21"/>
        </w:rPr>
        <w:t>招标人提供的资料进行投标，并结合</w:t>
      </w:r>
      <w:r>
        <w:rPr>
          <w:szCs w:val="21"/>
        </w:rPr>
        <w:t>市场情况进行投标报价。</w:t>
      </w:r>
    </w:p>
    <w:p>
      <w:pPr>
        <w:spacing w:line="500" w:lineRule="exact"/>
        <w:ind w:firstLine="420" w:firstLineChars="200"/>
      </w:pPr>
      <w:r>
        <w:rPr>
          <w:rFonts w:hint="eastAsia"/>
        </w:rPr>
        <w:t>3.2.3 投标人在投标截止时间前修改投标函中的投标报价总额，应同时修改投标文件“投标报价书”中的相应报价，投标报价总额为各分项金额之和。此修改须符合本章第4.3款的有关要求。</w:t>
      </w:r>
    </w:p>
    <w:p>
      <w:pPr>
        <w:spacing w:line="500" w:lineRule="exact"/>
        <w:ind w:firstLine="420" w:firstLineChars="200"/>
      </w:pPr>
      <w:r>
        <w:rPr>
          <w:rFonts w:hint="eastAsia"/>
        </w:rPr>
        <w:t>3.2.4 招标人设有最高投标限价的，投标人的投标报价不得超过最高投标限价，最高投标限价或其依据在投标人须知前附表中载明。</w:t>
      </w:r>
    </w:p>
    <w:p>
      <w:pPr>
        <w:spacing w:line="500" w:lineRule="exact"/>
        <w:ind w:firstLine="420" w:firstLineChars="200"/>
      </w:pPr>
      <w:r>
        <w:rPr>
          <w:rFonts w:hint="eastAsia"/>
        </w:rPr>
        <w:t>3.2.5 投标报价的其他要求见投标人须知前附表。</w:t>
      </w:r>
    </w:p>
    <w:p>
      <w:pPr>
        <w:pStyle w:val="6"/>
        <w:spacing w:line="500" w:lineRule="exact"/>
      </w:pPr>
      <w:bookmarkStart w:id="174" w:name="_Toc152045549"/>
      <w:bookmarkStart w:id="175" w:name="_Toc144974517"/>
      <w:bookmarkStart w:id="176" w:name="_Toc152042325"/>
      <w:bookmarkStart w:id="177" w:name="_Toc3997857"/>
      <w:bookmarkStart w:id="178" w:name="_Toc247513973"/>
      <w:bookmarkStart w:id="179" w:name="_Toc247527574"/>
      <w:r>
        <w:rPr>
          <w:rFonts w:hint="eastAsia" w:ascii="Times New Roman" w:hAnsi="Times New Roman"/>
        </w:rPr>
        <w:t>3.3</w:t>
      </w:r>
      <w:r>
        <w:rPr>
          <w:rFonts w:hint="eastAsia"/>
        </w:rPr>
        <w:t xml:space="preserve"> 投标有效期</w:t>
      </w:r>
      <w:bookmarkEnd w:id="174"/>
      <w:bookmarkEnd w:id="175"/>
      <w:bookmarkEnd w:id="176"/>
      <w:bookmarkEnd w:id="177"/>
      <w:bookmarkEnd w:id="178"/>
      <w:bookmarkEnd w:id="179"/>
    </w:p>
    <w:p>
      <w:pPr>
        <w:spacing w:line="500" w:lineRule="exact"/>
        <w:ind w:firstLine="420" w:firstLineChars="200"/>
      </w:pPr>
      <w:r>
        <w:rPr>
          <w:rFonts w:hint="eastAsia"/>
        </w:rPr>
        <w:t>3.3.1</w:t>
      </w:r>
      <w:r>
        <w:t xml:space="preserve"> </w:t>
      </w:r>
      <w:r>
        <w:rPr>
          <w:rFonts w:hint="eastAsia"/>
        </w:rPr>
        <w:t>投标有效期为90天。</w:t>
      </w:r>
    </w:p>
    <w:p>
      <w:pPr>
        <w:spacing w:line="500" w:lineRule="exact"/>
        <w:ind w:firstLine="420" w:firstLineChars="200"/>
      </w:pPr>
      <w:r>
        <w:rPr>
          <w:rFonts w:hint="eastAsia"/>
        </w:rPr>
        <w:t>3.3.2 在投标有效期内，投标人撤销或修改其投标文件的，应承担招标文件和法律规定的责任。</w:t>
      </w:r>
    </w:p>
    <w:p>
      <w:pPr>
        <w:spacing w:line="500" w:lineRule="exact"/>
        <w:ind w:firstLine="420" w:firstLineChars="200"/>
      </w:pPr>
      <w:r>
        <w:rPr>
          <w:rFonts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6"/>
        <w:spacing w:line="500" w:lineRule="exact"/>
      </w:pPr>
      <w:bookmarkStart w:id="180" w:name="_Toc3997858"/>
      <w:bookmarkStart w:id="181" w:name="_Toc152042326"/>
      <w:bookmarkStart w:id="182" w:name="_Toc144974518"/>
      <w:bookmarkStart w:id="183" w:name="_Toc152045550"/>
      <w:bookmarkStart w:id="184" w:name="_Toc247527575"/>
      <w:bookmarkStart w:id="185" w:name="_Toc247513974"/>
      <w:r>
        <w:rPr>
          <w:rFonts w:hint="eastAsia" w:ascii="Times New Roman" w:hAnsi="Times New Roman"/>
        </w:rPr>
        <w:t>3.4</w:t>
      </w:r>
      <w:r>
        <w:rPr>
          <w:rFonts w:hint="eastAsia"/>
        </w:rPr>
        <w:t xml:space="preserve"> 投标保证金</w:t>
      </w:r>
      <w:bookmarkEnd w:id="180"/>
      <w:bookmarkEnd w:id="181"/>
      <w:bookmarkEnd w:id="182"/>
      <w:bookmarkEnd w:id="183"/>
      <w:bookmarkEnd w:id="184"/>
      <w:bookmarkEnd w:id="185"/>
    </w:p>
    <w:p>
      <w:pPr>
        <w:spacing w:line="500" w:lineRule="exact"/>
        <w:ind w:firstLine="420" w:firstLineChars="200"/>
      </w:pPr>
      <w:r>
        <w:rPr>
          <w:rFonts w:hint="eastAsia"/>
        </w:rPr>
        <w:t>3.4.1 投标人在递交投标文件的同时，应按投标人须知前附表规定的金额、担保形式和第六章“投标文件格式”规定的投标保证金格式递交投标保证金，并作为其投标文件的组成部分。</w:t>
      </w:r>
    </w:p>
    <w:p>
      <w:pPr>
        <w:spacing w:line="500" w:lineRule="exact"/>
        <w:ind w:firstLine="420" w:firstLineChars="200"/>
      </w:pPr>
      <w:r>
        <w:rPr>
          <w:rFonts w:hint="eastAsia"/>
        </w:rPr>
        <w:t>3.4.2 投标人不按本章第3.4.1项要求提交投标保证金的，评标委员会将否决其投标。</w:t>
      </w:r>
    </w:p>
    <w:p>
      <w:pPr>
        <w:spacing w:line="500" w:lineRule="exact"/>
        <w:ind w:firstLine="420" w:firstLineChars="200"/>
      </w:pPr>
      <w:r>
        <w:rPr>
          <w:rFonts w:hint="eastAsia"/>
        </w:rPr>
        <w:t>3.4.3 招标人与中标人签订合同后5日内，向未中标的投标人和中标人退还投标保证金及同期银行存款利息。</w:t>
      </w:r>
    </w:p>
    <w:p>
      <w:pPr>
        <w:spacing w:line="500" w:lineRule="exact"/>
        <w:ind w:firstLine="420" w:firstLineChars="200"/>
      </w:pPr>
      <w:r>
        <w:rPr>
          <w:rFonts w:hint="eastAsia"/>
        </w:rPr>
        <w:t xml:space="preserve">3.4.4 有下列情形之一的，投标保证金将不予退还： </w:t>
      </w:r>
    </w:p>
    <w:p>
      <w:pPr>
        <w:spacing w:line="500" w:lineRule="exact"/>
        <w:ind w:firstLine="315" w:firstLineChars="150"/>
      </w:pPr>
      <w:r>
        <w:rPr>
          <w:rFonts w:hint="eastAsia"/>
        </w:rPr>
        <w:t>（1）投标人在规定的投标有效期内撤销或修改其投标文件；</w:t>
      </w:r>
    </w:p>
    <w:p>
      <w:pPr>
        <w:spacing w:line="500" w:lineRule="exact"/>
        <w:ind w:firstLine="315" w:firstLineChars="150"/>
      </w:pPr>
      <w:r>
        <w:rPr>
          <w:rFonts w:hint="eastAsia"/>
        </w:rPr>
        <w:t>（2）中标人在收到中标通知书后，无正当理由拒签合同或未按招标文件规定提交履约担保。</w:t>
      </w:r>
    </w:p>
    <w:p>
      <w:pPr>
        <w:pStyle w:val="6"/>
        <w:spacing w:line="500" w:lineRule="exact"/>
      </w:pPr>
      <w:bookmarkStart w:id="186" w:name="_Toc247513975"/>
      <w:bookmarkStart w:id="187" w:name="_Toc247527576"/>
      <w:bookmarkStart w:id="188" w:name="_Toc152045551"/>
      <w:bookmarkStart w:id="189" w:name="_Toc152042327"/>
      <w:bookmarkStart w:id="190" w:name="_Toc144974519"/>
      <w:bookmarkStart w:id="191" w:name="_Toc3997859"/>
      <w:r>
        <w:rPr>
          <w:rFonts w:hint="eastAsia" w:ascii="Times New Roman" w:hAnsi="Times New Roman"/>
        </w:rPr>
        <w:t>3.5</w:t>
      </w:r>
      <w:r>
        <w:rPr>
          <w:rFonts w:hint="eastAsia"/>
        </w:rPr>
        <w:t xml:space="preserve"> </w:t>
      </w:r>
      <w:bookmarkEnd w:id="186"/>
      <w:bookmarkEnd w:id="187"/>
      <w:bookmarkEnd w:id="188"/>
      <w:bookmarkEnd w:id="189"/>
      <w:bookmarkEnd w:id="190"/>
      <w:bookmarkStart w:id="192" w:name="_Toc247527577"/>
      <w:bookmarkStart w:id="193" w:name="_Toc144974520"/>
      <w:bookmarkStart w:id="194" w:name="_Toc152042328"/>
      <w:bookmarkStart w:id="195" w:name="_Toc247513976"/>
      <w:bookmarkStart w:id="196" w:name="_Toc152045552"/>
      <w:r>
        <w:rPr>
          <w:rFonts w:hint="eastAsia"/>
        </w:rPr>
        <w:t>资格审查资料</w:t>
      </w:r>
      <w:bookmarkEnd w:id="191"/>
      <w:bookmarkEnd w:id="192"/>
      <w:bookmarkEnd w:id="193"/>
      <w:bookmarkEnd w:id="194"/>
      <w:bookmarkEnd w:id="195"/>
      <w:bookmarkEnd w:id="196"/>
    </w:p>
    <w:p>
      <w:pPr>
        <w:spacing w:line="500" w:lineRule="exact"/>
        <w:ind w:firstLine="420" w:firstLineChars="200"/>
      </w:pPr>
      <w:r>
        <w:rPr>
          <w:rFonts w:hint="eastAsia"/>
        </w:rPr>
        <w:t>3.5.1 “投标人基本情况表”应附投标人营业执照或事业单位法人证书、资质证书副本等材料的复印件。</w:t>
      </w:r>
    </w:p>
    <w:p>
      <w:pPr>
        <w:spacing w:line="500" w:lineRule="exact"/>
        <w:ind w:firstLine="420" w:firstLineChars="200"/>
      </w:pPr>
      <w:r>
        <w:rPr>
          <w:rFonts w:hint="eastAsia"/>
        </w:rPr>
        <w:t>3.5.2  拟派代建项目经理及专业负责人资格证明材料。</w:t>
      </w:r>
    </w:p>
    <w:p>
      <w:pPr>
        <w:spacing w:line="500" w:lineRule="exact"/>
        <w:ind w:firstLine="420" w:firstLineChars="200"/>
      </w:pPr>
      <w:r>
        <w:rPr>
          <w:rFonts w:hint="eastAsia"/>
        </w:rPr>
        <w:t>3.5.3  其他资料。</w:t>
      </w:r>
    </w:p>
    <w:p>
      <w:pPr>
        <w:pStyle w:val="6"/>
        <w:spacing w:line="500" w:lineRule="exact"/>
      </w:pPr>
      <w:bookmarkStart w:id="197" w:name="_Toc152045553"/>
      <w:bookmarkStart w:id="198" w:name="_Toc247513977"/>
      <w:bookmarkStart w:id="199" w:name="_Toc144974521"/>
      <w:bookmarkStart w:id="200" w:name="_Toc3997860"/>
      <w:bookmarkStart w:id="201" w:name="_Toc152042329"/>
      <w:bookmarkStart w:id="202" w:name="_Toc247527578"/>
      <w:r>
        <w:rPr>
          <w:rFonts w:hint="eastAsia" w:ascii="Times New Roman" w:hAnsi="Times New Roman"/>
        </w:rPr>
        <w:t>3.6</w:t>
      </w:r>
      <w:r>
        <w:rPr>
          <w:rFonts w:hint="eastAsia"/>
        </w:rPr>
        <w:t xml:space="preserve"> 备选投标方案</w:t>
      </w:r>
      <w:bookmarkEnd w:id="197"/>
      <w:bookmarkEnd w:id="198"/>
      <w:bookmarkEnd w:id="199"/>
      <w:bookmarkEnd w:id="200"/>
      <w:bookmarkEnd w:id="201"/>
      <w:bookmarkEnd w:id="202"/>
    </w:p>
    <w:p>
      <w:pPr>
        <w:spacing w:line="500" w:lineRule="exact"/>
        <w:ind w:firstLine="420" w:firstLineChars="200"/>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6"/>
        <w:spacing w:line="500" w:lineRule="exact"/>
      </w:pPr>
      <w:bookmarkStart w:id="203" w:name="_Toc247513978"/>
      <w:bookmarkStart w:id="204" w:name="_Toc152045554"/>
      <w:bookmarkStart w:id="205" w:name="_Toc144974522"/>
      <w:bookmarkStart w:id="206" w:name="_Toc247527579"/>
      <w:bookmarkStart w:id="207" w:name="_Toc152042330"/>
      <w:bookmarkStart w:id="208" w:name="_Toc3997861"/>
      <w:r>
        <w:rPr>
          <w:rFonts w:hint="eastAsia" w:ascii="Times New Roman" w:hAnsi="Times New Roman"/>
        </w:rPr>
        <w:t>3.7</w:t>
      </w:r>
      <w:r>
        <w:rPr>
          <w:rFonts w:hint="eastAsia"/>
        </w:rPr>
        <w:t xml:space="preserve"> 投标文件的编制</w:t>
      </w:r>
      <w:bookmarkEnd w:id="203"/>
      <w:bookmarkEnd w:id="204"/>
      <w:bookmarkEnd w:id="205"/>
      <w:bookmarkEnd w:id="206"/>
      <w:bookmarkEnd w:id="207"/>
      <w:bookmarkEnd w:id="208"/>
    </w:p>
    <w:p>
      <w:pPr>
        <w:spacing w:line="500" w:lineRule="exact"/>
        <w:ind w:firstLine="420" w:firstLineChars="200"/>
      </w:pPr>
      <w:r>
        <w:rPr>
          <w:rFonts w:hint="eastAsia"/>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spacing w:line="500" w:lineRule="exact"/>
        <w:ind w:firstLine="420" w:firstLineChars="200"/>
      </w:pPr>
      <w:r>
        <w:rPr>
          <w:rFonts w:hint="eastAsia"/>
        </w:rPr>
        <w:t>3.7.2 投标文件应当对招标文件有关招标范围、投标有效期、服务周期、质量标准、发包人要求等实质性内容作出响应。</w:t>
      </w:r>
    </w:p>
    <w:p>
      <w:pPr>
        <w:spacing w:line="500" w:lineRule="exact"/>
        <w:ind w:firstLine="210" w:firstLineChars="100"/>
      </w:pPr>
      <w:r>
        <w:rPr>
          <w:rFonts w:hint="eastAsia"/>
          <w:szCs w:val="21"/>
        </w:rPr>
        <w:t>□</w:t>
      </w:r>
      <w:r>
        <w:rPr>
          <w:rFonts w:hint="eastAsia"/>
        </w:rPr>
        <w:t>3.7.3</w:t>
      </w:r>
      <w:r>
        <w:rPr>
          <w:rFonts w:ascii="宋体" w:hAnsi="宋体"/>
        </w:rPr>
        <w:t>（</w:t>
      </w:r>
      <w:r>
        <w:rPr>
          <w:rFonts w:eastAsia="Times New Roman"/>
        </w:rPr>
        <w:t>A</w:t>
      </w:r>
      <w:r>
        <w:rPr>
          <w:rFonts w:ascii="宋体" w:hAnsi="宋体"/>
        </w:rPr>
        <w:t>）</w:t>
      </w:r>
      <w:r>
        <w:rPr>
          <w:rFonts w:hint="eastAsia"/>
        </w:rPr>
        <w:t>（1）投标文件应用不褪色的材料书写或打印，投标函、投标函附录及对投标文件的澄清、说明和补正应由投标人的法定代表人或其授权的代理人签字（盖章）或盖单位章。由投标人的法定代表人签字或盖章的，应附法定代表人身份证明，由代理人签字或盖章的，应附授权委托书，身份证明或授权委托书应符合第六章“投标文件格式”的要求。投标文件应尽量避免涂改、行间插字或删除。如果出现上述情况，改动之处应由投标人的法定代表人或其授权的代理人签字（盖章）或盖单位章。</w:t>
      </w:r>
    </w:p>
    <w:p>
      <w:pPr>
        <w:spacing w:line="500" w:lineRule="exact"/>
        <w:ind w:firstLine="420" w:firstLineChars="200"/>
      </w:pPr>
      <w:r>
        <w:rPr>
          <w:rFonts w:hint="eastAsia"/>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500" w:lineRule="exact"/>
        <w:ind w:firstLine="420" w:firstLineChars="200"/>
      </w:pPr>
      <w:r>
        <w:rPr>
          <w:rFonts w:hint="eastAsia"/>
        </w:rPr>
        <w:t>（3）投标文件的正本与副本应分别装订，并编制目录，投标文件需分册装订的，具体分册装订要求见投标人须知前附表规定。</w:t>
      </w:r>
    </w:p>
    <w:p>
      <w:pPr>
        <w:spacing w:line="500" w:lineRule="exact"/>
        <w:ind w:firstLine="210" w:firstLineChars="100"/>
      </w:pPr>
      <w:r>
        <w:rPr>
          <w:rFonts w:hint="eastAsia"/>
          <w:szCs w:val="21"/>
        </w:rPr>
        <w:t>□</w:t>
      </w:r>
      <w:r>
        <w:rPr>
          <w:rFonts w:hint="eastAsia"/>
        </w:rPr>
        <w:t>3.7.3</w:t>
      </w:r>
      <w:r>
        <w:rPr>
          <w:rFonts w:ascii="宋体" w:hAnsi="宋体"/>
        </w:rPr>
        <w:t>（</w:t>
      </w:r>
      <w:r>
        <w:rPr>
          <w:rFonts w:hint="eastAsia"/>
        </w:rPr>
        <w:t>B</w:t>
      </w:r>
      <w:r>
        <w:rPr>
          <w:rFonts w:ascii="宋体" w:hAnsi="宋体"/>
        </w:rPr>
        <w:t>）</w:t>
      </w:r>
      <w:r>
        <w:rPr>
          <w:rFonts w:hint="eastAsia"/>
        </w:rPr>
        <w:t xml:space="preserve">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 </w:t>
      </w:r>
    </w:p>
    <w:p>
      <w:pPr>
        <w:pStyle w:val="5"/>
        <w:spacing w:line="500" w:lineRule="exact"/>
        <w:ind w:left="0" w:leftChars="0" w:firstLine="0" w:firstLineChars="0"/>
        <w:rPr>
          <w:rFonts w:hint="eastAsia"/>
          <w:b/>
          <w:bCs w:val="0"/>
          <w:sz w:val="30"/>
          <w:szCs w:val="30"/>
        </w:rPr>
      </w:pPr>
      <w:bookmarkStart w:id="209" w:name="_Toc247513979"/>
      <w:bookmarkStart w:id="210" w:name="_Toc3997862"/>
      <w:bookmarkStart w:id="211" w:name="_Toc152042331"/>
      <w:bookmarkStart w:id="212" w:name="_Toc152045555"/>
      <w:bookmarkStart w:id="213" w:name="_Toc247527580"/>
      <w:bookmarkStart w:id="214" w:name="_Toc18364"/>
      <w:bookmarkStart w:id="215" w:name="_Toc144974523"/>
      <w:r>
        <w:rPr>
          <w:rFonts w:hint="eastAsia"/>
          <w:b/>
          <w:bCs w:val="0"/>
          <w:sz w:val="30"/>
          <w:szCs w:val="30"/>
        </w:rPr>
        <w:t>4. 投标</w:t>
      </w:r>
      <w:bookmarkEnd w:id="209"/>
      <w:bookmarkEnd w:id="210"/>
      <w:bookmarkEnd w:id="211"/>
      <w:bookmarkEnd w:id="212"/>
      <w:bookmarkEnd w:id="213"/>
      <w:bookmarkEnd w:id="214"/>
      <w:bookmarkEnd w:id="215"/>
    </w:p>
    <w:p>
      <w:pPr>
        <w:pStyle w:val="6"/>
        <w:spacing w:line="500" w:lineRule="exact"/>
      </w:pPr>
      <w:bookmarkStart w:id="216" w:name="_Toc247513980"/>
      <w:bookmarkStart w:id="217" w:name="_Toc3997863"/>
      <w:bookmarkStart w:id="218" w:name="_Toc247527581"/>
      <w:bookmarkStart w:id="219" w:name="_Toc144974524"/>
      <w:bookmarkStart w:id="220" w:name="_Toc152045556"/>
      <w:bookmarkStart w:id="221" w:name="_Toc152042332"/>
      <w:r>
        <w:rPr>
          <w:rFonts w:hint="eastAsia" w:ascii="Times New Roman" w:hAnsi="Times New Roman"/>
        </w:rPr>
        <w:t>4.1</w:t>
      </w:r>
      <w:r>
        <w:rPr>
          <w:rFonts w:hint="eastAsia"/>
        </w:rPr>
        <w:t xml:space="preserve"> 投标文件的密封和标记</w:t>
      </w:r>
      <w:bookmarkEnd w:id="216"/>
      <w:bookmarkEnd w:id="217"/>
      <w:bookmarkEnd w:id="218"/>
      <w:bookmarkEnd w:id="219"/>
      <w:bookmarkEnd w:id="220"/>
      <w:bookmarkEnd w:id="221"/>
    </w:p>
    <w:p>
      <w:pPr>
        <w:spacing w:line="500" w:lineRule="exact"/>
        <w:ind w:firstLine="420" w:firstLineChars="200"/>
      </w:pPr>
      <w:r>
        <w:rPr>
          <w:rFonts w:hint="eastAsia"/>
        </w:rPr>
        <w:t>4.</w:t>
      </w:r>
      <w:r>
        <w:t xml:space="preserve">1.1 </w:t>
      </w:r>
      <w:r>
        <w:rPr>
          <w:rFonts w:hint="eastAsia"/>
        </w:rPr>
        <w:t>投标文件包装应加贴封条，并在封套的封口处加盖投标人单位章。</w:t>
      </w:r>
    </w:p>
    <w:p>
      <w:pPr>
        <w:spacing w:line="500" w:lineRule="exact"/>
        <w:ind w:firstLine="420" w:firstLineChars="200"/>
      </w:pPr>
      <w:r>
        <w:rPr>
          <w:rFonts w:hint="eastAsia"/>
        </w:rPr>
        <w:t>4.1.2 投标文件封套上应写明的内容见投标人须知前附表。</w:t>
      </w:r>
    </w:p>
    <w:p>
      <w:pPr>
        <w:spacing w:line="500" w:lineRule="exact"/>
        <w:ind w:firstLine="420" w:firstLineChars="200"/>
      </w:pPr>
      <w:r>
        <w:rPr>
          <w:rFonts w:hint="eastAsia"/>
        </w:rPr>
        <w:t>4.1.3 未按本章第4.1.1项或第4.1.2项要求密封和加写标记的投标文件，招标人不予受理。</w:t>
      </w:r>
    </w:p>
    <w:p>
      <w:pPr>
        <w:pStyle w:val="6"/>
        <w:spacing w:line="500" w:lineRule="exact"/>
      </w:pPr>
      <w:bookmarkStart w:id="222" w:name="_Toc247527582"/>
      <w:bookmarkStart w:id="223" w:name="_Toc152045557"/>
      <w:bookmarkStart w:id="224" w:name="_Toc247513981"/>
      <w:bookmarkStart w:id="225" w:name="_Toc3997864"/>
      <w:bookmarkStart w:id="226" w:name="_Toc152042333"/>
      <w:bookmarkStart w:id="227" w:name="_Toc144974525"/>
      <w:r>
        <w:rPr>
          <w:rFonts w:hint="eastAsia" w:ascii="Times New Roman" w:hAnsi="Times New Roman"/>
        </w:rPr>
        <w:t>4.2</w:t>
      </w:r>
      <w:r>
        <w:rPr>
          <w:rFonts w:hint="eastAsia"/>
        </w:rPr>
        <w:t xml:space="preserve"> 投标文件的递交</w:t>
      </w:r>
      <w:bookmarkEnd w:id="222"/>
      <w:bookmarkEnd w:id="223"/>
      <w:bookmarkEnd w:id="224"/>
      <w:bookmarkEnd w:id="225"/>
      <w:bookmarkEnd w:id="226"/>
      <w:bookmarkEnd w:id="227"/>
    </w:p>
    <w:p>
      <w:pPr>
        <w:spacing w:line="500" w:lineRule="exact"/>
        <w:ind w:firstLine="420" w:firstLineChars="200"/>
      </w:pPr>
      <w:bookmarkStart w:id="228" w:name="_Toc152045558"/>
      <w:bookmarkStart w:id="229" w:name="_Toc247527583"/>
      <w:bookmarkStart w:id="230" w:name="_Toc3997865"/>
      <w:bookmarkStart w:id="231" w:name="_Toc152042334"/>
      <w:bookmarkStart w:id="232" w:name="_Toc144974526"/>
      <w:bookmarkStart w:id="233" w:name="_Toc247513982"/>
      <w:r>
        <w:rPr>
          <w:rFonts w:hint="eastAsia"/>
        </w:rPr>
        <w:t>4.2.1 投标人应在投标人须知前附表规定的投标截止时间前递交投标文件。</w:t>
      </w:r>
    </w:p>
    <w:p>
      <w:pPr>
        <w:spacing w:line="500" w:lineRule="exact"/>
        <w:ind w:firstLine="210" w:firstLineChars="100"/>
      </w:pPr>
      <w:r>
        <w:rPr>
          <w:rFonts w:hint="eastAsia"/>
          <w:szCs w:val="21"/>
        </w:rPr>
        <w:t>□</w:t>
      </w:r>
      <w:r>
        <w:rPr>
          <w:rFonts w:hint="eastAsia"/>
        </w:rPr>
        <w:t>4.2.2 （A）投标人递交投标文件的地点：见投标人须知前附表。</w:t>
      </w:r>
    </w:p>
    <w:p>
      <w:pPr>
        <w:spacing w:line="500" w:lineRule="exact"/>
        <w:ind w:firstLine="210" w:firstLineChars="100"/>
      </w:pPr>
      <w:r>
        <w:rPr>
          <w:rFonts w:hint="eastAsia"/>
          <w:szCs w:val="21"/>
        </w:rPr>
        <w:t>□</w:t>
      </w:r>
      <w:r>
        <w:rPr>
          <w:rFonts w:hint="eastAsia"/>
        </w:rPr>
        <w:t>4.2.2 （B）投标人通过下载招标文件的电子招标投标交易平台递交电子投标文件。</w:t>
      </w:r>
    </w:p>
    <w:p>
      <w:pPr>
        <w:spacing w:line="500" w:lineRule="exact"/>
        <w:ind w:firstLine="420" w:firstLineChars="200"/>
      </w:pPr>
      <w:r>
        <w:rPr>
          <w:rFonts w:hint="eastAsia"/>
        </w:rPr>
        <w:t>4.2.3 除投标人须知前附表另有规定外，投标人所递交的投标文件不予退还。</w:t>
      </w:r>
    </w:p>
    <w:p>
      <w:pPr>
        <w:spacing w:line="500" w:lineRule="exact"/>
        <w:ind w:firstLine="210" w:firstLineChars="100"/>
      </w:pPr>
      <w:r>
        <w:rPr>
          <w:rFonts w:hint="eastAsia"/>
          <w:szCs w:val="21"/>
        </w:rPr>
        <w:t>□</w:t>
      </w:r>
      <w:r>
        <w:rPr>
          <w:rFonts w:hint="eastAsia"/>
        </w:rPr>
        <w:t>4.2.4 （A）招标人收到投标文件后，向投标人出具签收凭证。</w:t>
      </w:r>
    </w:p>
    <w:p>
      <w:pPr>
        <w:spacing w:line="500" w:lineRule="exact"/>
        <w:ind w:firstLine="210" w:firstLineChars="100"/>
      </w:pPr>
      <w:r>
        <w:rPr>
          <w:rFonts w:hint="eastAsia"/>
          <w:szCs w:val="21"/>
        </w:rPr>
        <w:t>□</w:t>
      </w:r>
      <w:r>
        <w:rPr>
          <w:rFonts w:hint="eastAsia"/>
        </w:rPr>
        <w:t>4.2.4 （B）投标人完成电子投标文件上传后，电子招标投标交易平台即时向投标人发出递交回执通知。递交时间以递交回执通知载明的传输完成时间为准。</w:t>
      </w:r>
    </w:p>
    <w:p>
      <w:pPr>
        <w:spacing w:line="500" w:lineRule="exact"/>
        <w:ind w:firstLine="210" w:firstLineChars="100"/>
      </w:pPr>
      <w:r>
        <w:rPr>
          <w:rFonts w:hint="eastAsia"/>
          <w:szCs w:val="21"/>
        </w:rPr>
        <w:t>□</w:t>
      </w:r>
      <w:r>
        <w:rPr>
          <w:rFonts w:hint="eastAsia"/>
        </w:rPr>
        <w:t>4.2.5 （A）逾期送达的投标文件，招标人将予以拒收。</w:t>
      </w:r>
    </w:p>
    <w:p>
      <w:pPr>
        <w:spacing w:line="500" w:lineRule="exact"/>
        <w:ind w:firstLine="210" w:firstLineChars="100"/>
        <w:rPr>
          <w:rFonts w:ascii="宋体" w:hAnsi="宋体"/>
        </w:rPr>
      </w:pPr>
      <w:r>
        <w:rPr>
          <w:rFonts w:hint="eastAsia"/>
          <w:szCs w:val="21"/>
        </w:rPr>
        <w:t>□</w:t>
      </w:r>
      <w:r>
        <w:rPr>
          <w:rFonts w:hint="eastAsia"/>
        </w:rPr>
        <w:t>4.2.5 （B）逾期送达的投标文件，电子招标投标交易平台将予以拒</w:t>
      </w:r>
      <w:r>
        <w:rPr>
          <w:rFonts w:ascii="宋体" w:hAnsi="宋体"/>
        </w:rPr>
        <w:t>收。</w:t>
      </w:r>
    </w:p>
    <w:p>
      <w:pPr>
        <w:pStyle w:val="6"/>
        <w:spacing w:line="500" w:lineRule="exact"/>
      </w:pPr>
      <w:r>
        <w:rPr>
          <w:rFonts w:hint="eastAsia" w:ascii="Times New Roman" w:hAnsi="Times New Roman"/>
        </w:rPr>
        <w:t>4.3</w:t>
      </w:r>
      <w:r>
        <w:rPr>
          <w:rFonts w:hint="eastAsia"/>
        </w:rPr>
        <w:t xml:space="preserve"> 投标文件的修改与撤回</w:t>
      </w:r>
      <w:bookmarkEnd w:id="228"/>
      <w:bookmarkEnd w:id="229"/>
      <w:bookmarkEnd w:id="230"/>
      <w:bookmarkEnd w:id="231"/>
      <w:bookmarkEnd w:id="232"/>
      <w:bookmarkEnd w:id="233"/>
    </w:p>
    <w:p>
      <w:pPr>
        <w:spacing w:line="500" w:lineRule="exact"/>
        <w:ind w:firstLine="420" w:firstLineChars="200"/>
      </w:pPr>
      <w:bookmarkStart w:id="234" w:name="_Toc152045559"/>
      <w:bookmarkStart w:id="235" w:name="_Toc247527584"/>
      <w:bookmarkStart w:id="236" w:name="_Toc152042335"/>
      <w:bookmarkStart w:id="237" w:name="_Toc3997866"/>
      <w:bookmarkStart w:id="238" w:name="_Toc144974527"/>
      <w:bookmarkStart w:id="239" w:name="_Toc247513983"/>
      <w:r>
        <w:rPr>
          <w:rFonts w:hint="eastAsia"/>
        </w:rPr>
        <w:t>4.3.1 在本章第 4.2.1 项规定的投标截止时间前，投标人可以修改或撤回已递交的投标文件，但应以书面形式通知招标人。</w:t>
      </w:r>
    </w:p>
    <w:p>
      <w:pPr>
        <w:spacing w:line="500" w:lineRule="exact"/>
        <w:ind w:firstLine="210" w:firstLineChars="100"/>
      </w:pPr>
      <w:r>
        <w:rPr>
          <w:rFonts w:hint="eastAsia"/>
          <w:szCs w:val="21"/>
        </w:rPr>
        <w:t>□</w:t>
      </w:r>
      <w:r>
        <w:rPr>
          <w:rFonts w:hint="eastAsia"/>
        </w:rPr>
        <w:t>4.3.2 （A）投标人修改或撤回已递交投标文件的书面通知应按照本章第 3.7.3（A）项的要求签字或盖章。招标人收到书面通知后，向投标人出具签收凭证。</w:t>
      </w:r>
    </w:p>
    <w:p>
      <w:pPr>
        <w:spacing w:line="500" w:lineRule="exact"/>
        <w:ind w:firstLine="210" w:firstLineChars="100"/>
      </w:pPr>
      <w:r>
        <w:rPr>
          <w:rFonts w:hint="eastAsia"/>
          <w:szCs w:val="21"/>
        </w:rPr>
        <w:t>□</w:t>
      </w:r>
      <w:r>
        <w:rPr>
          <w:rFonts w:hint="eastAsia"/>
        </w:rPr>
        <w:t>4.3.2 （B）投标人修改或撤回已递交投标文件的通知，应按照本章第 3.7.3（B）项的要求加盖电子印章。电子招标投标交易平台收到通知后，即时向投标人发出确认回执通知。</w:t>
      </w:r>
    </w:p>
    <w:p>
      <w:pPr>
        <w:spacing w:line="500" w:lineRule="exact"/>
        <w:ind w:firstLine="420" w:firstLineChars="200"/>
      </w:pPr>
      <w:r>
        <w:rPr>
          <w:rFonts w:hint="eastAsia"/>
        </w:rPr>
        <w:t>4.3.3 投标人撤回投标文件的，招标人自收到投标人书面撤回通知之日起 5 日内退还已收取的投标保证金。</w:t>
      </w:r>
    </w:p>
    <w:p>
      <w:pPr>
        <w:spacing w:line="500" w:lineRule="exact"/>
        <w:ind w:firstLine="420" w:firstLineChars="200"/>
      </w:pPr>
      <w:r>
        <w:rPr>
          <w:rFonts w:hint="eastAsia"/>
        </w:rPr>
        <w:t>4.3.4 修改的内容为投标文件的组成部分。修改的投标文件应按照本章第 3 条、第 4 条的规定进行编制、密封、标记和递交，并标明“修改”字样。</w:t>
      </w:r>
    </w:p>
    <w:p>
      <w:pPr>
        <w:pStyle w:val="5"/>
        <w:spacing w:line="500" w:lineRule="exact"/>
        <w:ind w:left="0" w:leftChars="0" w:firstLine="0" w:firstLineChars="0"/>
        <w:rPr>
          <w:rFonts w:hint="eastAsia"/>
          <w:b/>
          <w:bCs w:val="0"/>
          <w:sz w:val="30"/>
          <w:szCs w:val="30"/>
        </w:rPr>
      </w:pPr>
      <w:bookmarkStart w:id="240" w:name="_Toc16740"/>
      <w:r>
        <w:rPr>
          <w:rFonts w:hint="eastAsia"/>
          <w:b/>
          <w:bCs w:val="0"/>
          <w:sz w:val="30"/>
          <w:szCs w:val="30"/>
        </w:rPr>
        <w:t>5. 开标</w:t>
      </w:r>
      <w:bookmarkEnd w:id="234"/>
      <w:bookmarkEnd w:id="235"/>
      <w:bookmarkEnd w:id="236"/>
      <w:bookmarkEnd w:id="237"/>
      <w:bookmarkEnd w:id="238"/>
      <w:bookmarkEnd w:id="239"/>
      <w:bookmarkEnd w:id="240"/>
    </w:p>
    <w:p>
      <w:pPr>
        <w:pStyle w:val="6"/>
        <w:spacing w:line="500" w:lineRule="exact"/>
        <w:ind w:firstLine="157"/>
        <w:rPr>
          <w:rFonts w:ascii="Times New Roman" w:hAnsi="Times New Roman"/>
        </w:rPr>
      </w:pPr>
      <w:bookmarkStart w:id="241" w:name="_Toc247527586"/>
      <w:bookmarkStart w:id="242" w:name="_Toc152042337"/>
      <w:bookmarkStart w:id="243" w:name="_Toc3997868"/>
      <w:bookmarkStart w:id="244" w:name="_Toc152045561"/>
      <w:bookmarkStart w:id="245" w:name="_Toc247513985"/>
      <w:bookmarkStart w:id="246" w:name="_Toc144974529"/>
      <w:r>
        <w:rPr>
          <w:sz w:val="32"/>
          <w:szCs w:val="32"/>
        </w:rPr>
        <w:t>□</w:t>
      </w:r>
      <w:r>
        <w:rPr>
          <w:rFonts w:hint="eastAsia" w:ascii="Times New Roman" w:hAnsi="Times New Roman"/>
        </w:rPr>
        <w:t>5.1 开标时间和地点（A）</w:t>
      </w:r>
    </w:p>
    <w:p>
      <w:pPr>
        <w:spacing w:line="500" w:lineRule="exact"/>
        <w:ind w:firstLine="420" w:firstLineChars="200"/>
      </w:pPr>
      <w:r>
        <w:rPr>
          <w:rFonts w:hint="eastAsia"/>
        </w:rPr>
        <w:t>招标人在本章第 4.2.1 项规定的投标截止时间（开标时间）和投标人须知前附表规定的地点公开开标，并邀请所有投标人的法定代表人或其委托代理人准时参加。</w:t>
      </w:r>
    </w:p>
    <w:p>
      <w:pPr>
        <w:spacing w:line="500" w:lineRule="exact"/>
        <w:ind w:firstLine="420" w:firstLineChars="200"/>
      </w:pPr>
    </w:p>
    <w:p>
      <w:pPr>
        <w:pStyle w:val="6"/>
        <w:spacing w:line="500" w:lineRule="exact"/>
        <w:ind w:firstLine="157"/>
        <w:rPr>
          <w:rFonts w:ascii="Times New Roman" w:hAnsi="Times New Roman"/>
        </w:rPr>
      </w:pPr>
      <w:r>
        <w:rPr>
          <w:sz w:val="32"/>
          <w:szCs w:val="32"/>
        </w:rPr>
        <w:t>□</w:t>
      </w:r>
      <w:r>
        <w:rPr>
          <w:rFonts w:hint="eastAsia" w:ascii="Times New Roman" w:hAnsi="Times New Roman"/>
        </w:rPr>
        <w:t>5.1 开标时间和地点（B）</w:t>
      </w:r>
    </w:p>
    <w:p>
      <w:pPr>
        <w:spacing w:line="500" w:lineRule="exact"/>
        <w:ind w:firstLine="420" w:firstLineChars="200"/>
        <w:rPr>
          <w:rFonts w:ascii="宋体" w:hAnsi="宋体"/>
        </w:rPr>
      </w:pPr>
      <w:r>
        <w:rPr>
          <w:rFonts w:hint="eastAsia"/>
        </w:rPr>
        <w:t>招标人在本章第 4.2.1 项规定的投标截止时间（开标时间），通过电子招标投标交易平台公开开标，所有投标人的</w:t>
      </w:r>
      <w:r>
        <w:rPr>
          <w:rFonts w:ascii="宋体" w:hAnsi="宋体"/>
        </w:rPr>
        <w:t>法定代表人或其委托代理人应当准时参加。</w:t>
      </w:r>
    </w:p>
    <w:p>
      <w:pPr>
        <w:pStyle w:val="6"/>
        <w:spacing w:line="500" w:lineRule="exact"/>
      </w:pPr>
      <w:r>
        <w:rPr>
          <w:rFonts w:hint="eastAsia" w:ascii="Times New Roman" w:hAnsi="Times New Roman"/>
        </w:rPr>
        <w:t>5.2</w:t>
      </w:r>
      <w:r>
        <w:rPr>
          <w:rFonts w:hint="eastAsia"/>
        </w:rPr>
        <w:t xml:space="preserve"> 开标程序</w:t>
      </w:r>
      <w:bookmarkEnd w:id="241"/>
      <w:bookmarkEnd w:id="242"/>
      <w:bookmarkEnd w:id="243"/>
      <w:bookmarkEnd w:id="244"/>
      <w:bookmarkEnd w:id="245"/>
      <w:bookmarkEnd w:id="246"/>
    </w:p>
    <w:p>
      <w:pPr>
        <w:spacing w:line="500" w:lineRule="exact"/>
        <w:ind w:firstLine="359" w:firstLineChars="171"/>
      </w:pPr>
      <w:r>
        <w:rPr>
          <w:rFonts w:hint="eastAsia"/>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（2）公布在投标截止时间前递交投标文件的投标人名称；</w:t>
      </w:r>
    </w:p>
    <w:p>
      <w:pPr>
        <w:spacing w:line="500" w:lineRule="exact"/>
        <w:ind w:firstLine="359" w:firstLineChars="171"/>
      </w:pPr>
      <w:r>
        <w:rPr>
          <w:rFonts w:hint="eastAsia"/>
        </w:rPr>
        <w:t>（3）宣布开标人、唱标人、记录人、监标人等有关人员姓名；</w:t>
      </w:r>
    </w:p>
    <w:p>
      <w:pPr>
        <w:spacing w:line="500" w:lineRule="exact"/>
        <w:ind w:firstLine="359" w:firstLineChars="171"/>
      </w:pPr>
      <w:r>
        <w:rPr>
          <w:rFonts w:hint="eastAsia"/>
          <w:szCs w:val="21"/>
        </w:rPr>
        <w:t>□</w:t>
      </w:r>
      <w:r>
        <w:rPr>
          <w:rFonts w:hint="eastAsia"/>
        </w:rPr>
        <w:t>（4）（A）检查投标文件的密封情况，按照投标人须知前附表规定的开标顺序当众开标，公布招标项目名称、投标人名称、投标保证金的递交情况、投标报价、服务周期及其他内容，并记录在案；</w:t>
      </w:r>
    </w:p>
    <w:p>
      <w:pPr>
        <w:spacing w:line="500" w:lineRule="exact"/>
        <w:ind w:firstLine="359" w:firstLineChars="171"/>
      </w:pPr>
      <w:r>
        <w:rPr>
          <w:rFonts w:hint="eastAsia"/>
          <w:szCs w:val="21"/>
        </w:rPr>
        <w:t>□</w:t>
      </w:r>
      <w:r>
        <w:rPr>
          <w:rFonts w:hint="eastAsia"/>
        </w:rPr>
        <w:t>（4）（B）投标人通过电子招标投标交易平台对已递交的电子投标文件进行解密，公布招标项目名称、投标人名称、投标保证金的递交情况、投标报价、服务周期及其他内容，并记录在案；</w:t>
      </w:r>
    </w:p>
    <w:p>
      <w:pPr>
        <w:spacing w:line="500" w:lineRule="exact"/>
        <w:ind w:firstLine="359" w:firstLineChars="171"/>
      </w:pPr>
      <w:r>
        <w:rPr>
          <w:rFonts w:hint="eastAsia"/>
          <w:szCs w:val="21"/>
        </w:rPr>
        <w:t>□</w:t>
      </w:r>
      <w:r>
        <w:rPr>
          <w:rFonts w:hint="eastAsia"/>
        </w:rPr>
        <w:t>（5）（A）投标人代表、招标人代表、监标人、记录人等有关人员在开标记录上签字确认；</w:t>
      </w:r>
    </w:p>
    <w:p>
      <w:pPr>
        <w:spacing w:line="500" w:lineRule="exact"/>
        <w:ind w:firstLine="359" w:firstLineChars="171"/>
      </w:pPr>
      <w:r>
        <w:rPr>
          <w:rFonts w:hint="eastAsia"/>
          <w:szCs w:val="21"/>
        </w:rPr>
        <w:t>□</w:t>
      </w:r>
      <w:r>
        <w:rPr>
          <w:rFonts w:hint="eastAsia"/>
        </w:rPr>
        <w:t>（5）（B）投标人代表、招标人代表、监标人、记录人等有关人员使用本人的电子印章在开标记录上签字确认；</w:t>
      </w:r>
    </w:p>
    <w:p>
      <w:pPr>
        <w:spacing w:line="500" w:lineRule="exact"/>
        <w:ind w:firstLine="359" w:firstLineChars="171"/>
      </w:pPr>
      <w:r>
        <w:rPr>
          <w:rFonts w:hint="eastAsia"/>
        </w:rPr>
        <w:t>（6）开标结束。</w:t>
      </w:r>
    </w:p>
    <w:p>
      <w:pPr>
        <w:pStyle w:val="6"/>
        <w:spacing w:line="500" w:lineRule="exact"/>
      </w:pPr>
      <w:bookmarkStart w:id="247" w:name="_Toc3997869"/>
      <w:r>
        <w:rPr>
          <w:rFonts w:hint="eastAsia" w:ascii="Times New Roman" w:hAnsi="Times New Roman"/>
        </w:rPr>
        <w:t>5.3</w:t>
      </w:r>
      <w:r>
        <w:rPr>
          <w:rFonts w:hint="eastAsia"/>
        </w:rPr>
        <w:t xml:space="preserve"> 开标异议</w:t>
      </w:r>
      <w:bookmarkEnd w:id="247"/>
    </w:p>
    <w:p>
      <w:pPr>
        <w:spacing w:line="500" w:lineRule="exact"/>
        <w:ind w:firstLine="359" w:firstLineChars="171"/>
      </w:pPr>
      <w:r>
        <w:rPr>
          <w:rFonts w:hint="eastAsia"/>
        </w:rPr>
        <w:t>投标人对开标有异议的，应当在开标现场提出，招标人当场作出答复，并制作记录。</w:t>
      </w:r>
    </w:p>
    <w:p>
      <w:pPr>
        <w:pStyle w:val="5"/>
        <w:spacing w:line="500" w:lineRule="exact"/>
        <w:ind w:left="0" w:leftChars="0" w:firstLine="0" w:firstLineChars="0"/>
        <w:rPr>
          <w:rFonts w:hint="eastAsia"/>
          <w:b/>
          <w:bCs w:val="0"/>
          <w:sz w:val="30"/>
          <w:szCs w:val="30"/>
        </w:rPr>
      </w:pPr>
      <w:bookmarkStart w:id="248" w:name="_Toc144974530"/>
      <w:bookmarkStart w:id="249" w:name="_Toc247513986"/>
      <w:bookmarkStart w:id="250" w:name="_Toc152042338"/>
      <w:bookmarkStart w:id="251" w:name="_Toc152045562"/>
      <w:bookmarkStart w:id="252" w:name="_Toc247527587"/>
      <w:bookmarkStart w:id="253" w:name="_Toc3997870"/>
      <w:bookmarkStart w:id="254" w:name="_Toc15461"/>
      <w:r>
        <w:rPr>
          <w:rFonts w:hint="eastAsia"/>
          <w:b/>
          <w:bCs w:val="0"/>
          <w:sz w:val="30"/>
          <w:szCs w:val="30"/>
        </w:rPr>
        <w:t>6. 评标</w:t>
      </w:r>
      <w:bookmarkEnd w:id="248"/>
      <w:bookmarkEnd w:id="249"/>
      <w:bookmarkEnd w:id="250"/>
      <w:bookmarkEnd w:id="251"/>
      <w:bookmarkEnd w:id="252"/>
      <w:bookmarkEnd w:id="253"/>
      <w:bookmarkEnd w:id="254"/>
    </w:p>
    <w:p>
      <w:pPr>
        <w:pStyle w:val="6"/>
        <w:spacing w:line="500" w:lineRule="exact"/>
      </w:pPr>
      <w:bookmarkStart w:id="255" w:name="_Toc247527588"/>
      <w:bookmarkStart w:id="256" w:name="_Toc247513987"/>
      <w:bookmarkStart w:id="257" w:name="_Toc3997871"/>
      <w:bookmarkStart w:id="258" w:name="_Toc144974531"/>
      <w:bookmarkStart w:id="259" w:name="_Toc152042339"/>
      <w:bookmarkStart w:id="260" w:name="_Toc152045563"/>
      <w:r>
        <w:rPr>
          <w:rFonts w:hint="eastAsia" w:ascii="Times New Roman" w:hAnsi="Times New Roman"/>
        </w:rPr>
        <w:t>6.1</w:t>
      </w:r>
      <w:r>
        <w:rPr>
          <w:rFonts w:hint="eastAsia"/>
        </w:rPr>
        <w:t xml:space="preserve"> 评标委员会</w:t>
      </w:r>
      <w:bookmarkEnd w:id="255"/>
      <w:bookmarkEnd w:id="256"/>
      <w:bookmarkEnd w:id="257"/>
      <w:bookmarkEnd w:id="258"/>
      <w:bookmarkEnd w:id="259"/>
      <w:bookmarkEnd w:id="260"/>
    </w:p>
    <w:p>
      <w:pPr>
        <w:spacing w:line="500" w:lineRule="exact"/>
        <w:ind w:firstLine="420" w:firstLineChars="200"/>
      </w:pPr>
      <w:r>
        <w:rPr>
          <w:rFonts w:hint="eastAsia"/>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500" w:lineRule="exact"/>
        <w:ind w:firstLine="420" w:firstLineChars="200"/>
      </w:pPr>
      <w:r>
        <w:rPr>
          <w:rFonts w:hint="eastAsia"/>
        </w:rPr>
        <w:t>6.1.2 评标委员会成员有下列情形之一的，应当回避：</w:t>
      </w:r>
    </w:p>
    <w:p>
      <w:pPr>
        <w:spacing w:line="500" w:lineRule="exact"/>
        <w:ind w:firstLine="718" w:firstLineChars="342"/>
      </w:pPr>
      <w:r>
        <w:rPr>
          <w:rFonts w:hint="eastAsia"/>
        </w:rPr>
        <w:t>（1）投标人或投标人主要负责人的近亲属；</w:t>
      </w:r>
    </w:p>
    <w:p>
      <w:pPr>
        <w:spacing w:line="500" w:lineRule="exact"/>
        <w:ind w:firstLine="718" w:firstLineChars="342"/>
      </w:pPr>
      <w:r>
        <w:rPr>
          <w:rFonts w:hint="eastAsia"/>
        </w:rPr>
        <w:t>（2）项目主管部门或者行政监督部门的人员；</w:t>
      </w:r>
    </w:p>
    <w:p>
      <w:pPr>
        <w:spacing w:line="500" w:lineRule="exact"/>
        <w:ind w:firstLine="718" w:firstLineChars="342"/>
      </w:pPr>
      <w:r>
        <w:rPr>
          <w:rFonts w:hint="eastAsia"/>
        </w:rPr>
        <w:t>（3）与投标人有经济利益关系，可能影响对投标公正评审的；</w:t>
      </w:r>
    </w:p>
    <w:p>
      <w:pPr>
        <w:spacing w:line="500" w:lineRule="exact"/>
        <w:ind w:left="420" w:leftChars="200" w:firstLine="298" w:firstLineChars="142"/>
      </w:pPr>
      <w:r>
        <w:rPr>
          <w:rFonts w:hint="eastAsia"/>
        </w:rPr>
        <w:t>（4）曾因在招标、评标以及其他与招标投标有关活动中从事违法行为而受过行政处罚或刑事处罚的；</w:t>
      </w:r>
    </w:p>
    <w:p>
      <w:pPr>
        <w:spacing w:line="500" w:lineRule="exact"/>
        <w:ind w:firstLine="718" w:firstLineChars="342"/>
      </w:pPr>
      <w:r>
        <w:rPr>
          <w:rFonts w:hint="eastAsia"/>
        </w:rPr>
        <w:t>（5）与投标人有其他利害关系。</w:t>
      </w:r>
    </w:p>
    <w:p>
      <w:pPr>
        <w:pStyle w:val="6"/>
        <w:spacing w:line="500" w:lineRule="exact"/>
      </w:pPr>
      <w:bookmarkStart w:id="261" w:name="_Toc152045564"/>
      <w:bookmarkStart w:id="262" w:name="_Toc247527589"/>
      <w:bookmarkStart w:id="263" w:name="_Toc152042340"/>
      <w:bookmarkStart w:id="264" w:name="_Toc144974532"/>
      <w:bookmarkStart w:id="265" w:name="_Toc3997872"/>
      <w:bookmarkStart w:id="266" w:name="_Toc247513988"/>
      <w:r>
        <w:rPr>
          <w:rFonts w:hint="eastAsia" w:ascii="Times New Roman" w:hAnsi="Times New Roman"/>
        </w:rPr>
        <w:t>6.2</w:t>
      </w:r>
      <w:r>
        <w:rPr>
          <w:rFonts w:hint="eastAsia"/>
        </w:rPr>
        <w:t xml:space="preserve"> 评标原则</w:t>
      </w:r>
      <w:bookmarkEnd w:id="261"/>
      <w:bookmarkEnd w:id="262"/>
      <w:bookmarkEnd w:id="263"/>
      <w:bookmarkEnd w:id="264"/>
      <w:bookmarkEnd w:id="265"/>
      <w:bookmarkEnd w:id="266"/>
      <w:r>
        <w:tab/>
      </w:r>
    </w:p>
    <w:p>
      <w:pPr>
        <w:spacing w:line="500" w:lineRule="exact"/>
        <w:ind w:firstLine="420" w:firstLineChars="200"/>
      </w:pPr>
      <w:r>
        <w:rPr>
          <w:rFonts w:hint="eastAsia"/>
        </w:rPr>
        <w:t>评标活动遵循公平、公正、科学和择优的原则。</w:t>
      </w:r>
    </w:p>
    <w:p>
      <w:pPr>
        <w:pStyle w:val="6"/>
        <w:spacing w:line="500" w:lineRule="exact"/>
      </w:pPr>
      <w:bookmarkStart w:id="267" w:name="_Toc247527590"/>
      <w:bookmarkStart w:id="268" w:name="_Toc3997873"/>
      <w:bookmarkStart w:id="269" w:name="_Toc247513989"/>
      <w:bookmarkStart w:id="270" w:name="_Toc152042341"/>
      <w:bookmarkStart w:id="271" w:name="_Toc144974533"/>
      <w:bookmarkStart w:id="272" w:name="_Toc152045565"/>
      <w:r>
        <w:rPr>
          <w:rFonts w:hint="eastAsia" w:ascii="Times New Roman" w:hAnsi="Times New Roman"/>
        </w:rPr>
        <w:t>6.3</w:t>
      </w:r>
      <w:r>
        <w:rPr>
          <w:rFonts w:hint="eastAsia"/>
        </w:rPr>
        <w:t xml:space="preserve"> 评标</w:t>
      </w:r>
      <w:bookmarkEnd w:id="267"/>
      <w:bookmarkEnd w:id="268"/>
      <w:bookmarkEnd w:id="269"/>
      <w:bookmarkEnd w:id="270"/>
      <w:bookmarkEnd w:id="271"/>
      <w:bookmarkEnd w:id="272"/>
    </w:p>
    <w:p>
      <w:pPr>
        <w:spacing w:line="500" w:lineRule="exact"/>
        <w:ind w:firstLine="420" w:firstLineChars="200"/>
      </w:pPr>
      <w:r>
        <w:rPr>
          <w:rFonts w:hint="eastAsia"/>
        </w:rPr>
        <w:t>评标委员会按照第三章“评标办法”规定的方法、评审因素、标准和程序对投标文件进行评审。第三章“评标办法”没有规定的方法、评审因素和标准，不作为评标依据。</w:t>
      </w:r>
    </w:p>
    <w:p>
      <w:pPr>
        <w:pStyle w:val="5"/>
        <w:spacing w:line="500" w:lineRule="exact"/>
        <w:ind w:left="0" w:leftChars="0" w:firstLine="0" w:firstLineChars="0"/>
        <w:rPr>
          <w:rFonts w:hint="eastAsia"/>
          <w:b/>
          <w:bCs w:val="0"/>
          <w:sz w:val="30"/>
          <w:szCs w:val="30"/>
        </w:rPr>
      </w:pPr>
      <w:bookmarkStart w:id="273" w:name="_Toc152042342"/>
      <w:bookmarkStart w:id="274" w:name="_Toc247527591"/>
      <w:bookmarkStart w:id="275" w:name="_Toc3997874"/>
      <w:bookmarkStart w:id="276" w:name="_Toc144974534"/>
      <w:bookmarkStart w:id="277" w:name="_Toc152045566"/>
      <w:bookmarkStart w:id="278" w:name="_Toc247513990"/>
      <w:bookmarkStart w:id="279" w:name="_Toc4194"/>
      <w:r>
        <w:rPr>
          <w:rFonts w:hint="eastAsia"/>
          <w:b/>
          <w:bCs w:val="0"/>
          <w:sz w:val="30"/>
          <w:szCs w:val="30"/>
        </w:rPr>
        <w:t>7. 合同授予</w:t>
      </w:r>
      <w:bookmarkEnd w:id="273"/>
      <w:bookmarkEnd w:id="274"/>
      <w:bookmarkEnd w:id="275"/>
      <w:bookmarkEnd w:id="276"/>
      <w:bookmarkEnd w:id="277"/>
      <w:bookmarkEnd w:id="278"/>
      <w:bookmarkEnd w:id="279"/>
    </w:p>
    <w:p>
      <w:pPr>
        <w:pStyle w:val="6"/>
        <w:spacing w:line="500" w:lineRule="exact"/>
      </w:pPr>
      <w:bookmarkStart w:id="280" w:name="_Toc144974535"/>
      <w:bookmarkStart w:id="281" w:name="_Toc3997875"/>
      <w:bookmarkStart w:id="282" w:name="_Toc247527592"/>
      <w:bookmarkStart w:id="283" w:name="_Toc152042343"/>
      <w:bookmarkStart w:id="284" w:name="_Toc152045567"/>
      <w:bookmarkStart w:id="285" w:name="_Toc247513991"/>
      <w:r>
        <w:rPr>
          <w:rFonts w:hint="eastAsia" w:ascii="Times New Roman" w:hAnsi="Times New Roman"/>
        </w:rPr>
        <w:t>7.1</w:t>
      </w:r>
      <w:r>
        <w:rPr>
          <w:rFonts w:hint="eastAsia"/>
        </w:rPr>
        <w:t xml:space="preserve"> 定标方式</w:t>
      </w:r>
      <w:bookmarkEnd w:id="280"/>
      <w:bookmarkEnd w:id="281"/>
      <w:bookmarkEnd w:id="282"/>
      <w:bookmarkEnd w:id="283"/>
      <w:bookmarkEnd w:id="284"/>
      <w:bookmarkEnd w:id="285"/>
    </w:p>
    <w:p>
      <w:pPr>
        <w:spacing w:line="500" w:lineRule="exact"/>
        <w:ind w:firstLine="420" w:firstLineChars="200"/>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6"/>
        <w:spacing w:line="500" w:lineRule="exact"/>
      </w:pPr>
      <w:bookmarkStart w:id="286" w:name="_Toc3997876"/>
      <w:r>
        <w:rPr>
          <w:rFonts w:hint="eastAsia" w:ascii="Times New Roman" w:hAnsi="Times New Roman"/>
        </w:rPr>
        <w:t>7.2</w:t>
      </w:r>
      <w:r>
        <w:rPr>
          <w:rFonts w:hint="eastAsia"/>
        </w:rPr>
        <w:t xml:space="preserve"> 中标候选人公示</w:t>
      </w:r>
      <w:bookmarkEnd w:id="286"/>
    </w:p>
    <w:p>
      <w:pPr>
        <w:spacing w:line="500" w:lineRule="exact"/>
        <w:ind w:firstLine="420" w:firstLineChars="200"/>
      </w:pPr>
      <w:r>
        <w:rPr>
          <w:rFonts w:hint="eastAsia"/>
        </w:rPr>
        <w:t>招标人在投标人须知前附表规定的媒介公示中标候选人，公示时间不少于3日。</w:t>
      </w:r>
    </w:p>
    <w:p>
      <w:pPr>
        <w:pStyle w:val="6"/>
        <w:spacing w:line="500" w:lineRule="exact"/>
      </w:pPr>
      <w:bookmarkStart w:id="287" w:name="_Toc144974536"/>
      <w:bookmarkStart w:id="288" w:name="_Toc152045568"/>
      <w:bookmarkStart w:id="289" w:name="_Toc247527593"/>
      <w:bookmarkStart w:id="290" w:name="_Toc247513992"/>
      <w:bookmarkStart w:id="291" w:name="_Toc152042344"/>
      <w:bookmarkStart w:id="292" w:name="_Toc3997877"/>
      <w:r>
        <w:rPr>
          <w:rFonts w:hint="eastAsia" w:ascii="Times New Roman" w:hAnsi="Times New Roman"/>
        </w:rPr>
        <w:t>7.3</w:t>
      </w:r>
      <w:r>
        <w:rPr>
          <w:rFonts w:hint="eastAsia"/>
        </w:rPr>
        <w:t xml:space="preserve"> 中标通知</w:t>
      </w:r>
      <w:bookmarkEnd w:id="287"/>
      <w:bookmarkEnd w:id="288"/>
      <w:bookmarkEnd w:id="289"/>
      <w:bookmarkEnd w:id="290"/>
      <w:bookmarkEnd w:id="291"/>
      <w:bookmarkEnd w:id="292"/>
    </w:p>
    <w:p>
      <w:pPr>
        <w:spacing w:line="500" w:lineRule="exact"/>
        <w:ind w:firstLine="420" w:firstLineChars="200"/>
      </w:pPr>
      <w:r>
        <w:rPr>
          <w:rFonts w:hint="eastAsia"/>
        </w:rPr>
        <w:t>在本章第3.3款规定的投标有效期内，招标人以书面形式向中标人发出中标通知书，同时将中标结果通知未中标的投标人。中标通知书按本章附表2</w:t>
      </w:r>
      <w:r>
        <w:t>-4</w:t>
      </w:r>
      <w:r>
        <w:rPr>
          <w:rFonts w:hint="eastAsia"/>
        </w:rPr>
        <w:t>格式填写。</w:t>
      </w:r>
    </w:p>
    <w:p>
      <w:pPr>
        <w:pStyle w:val="6"/>
        <w:spacing w:line="500" w:lineRule="exact"/>
      </w:pPr>
      <w:bookmarkStart w:id="293" w:name="_Toc3997878"/>
      <w:bookmarkStart w:id="294" w:name="_Toc152045569"/>
      <w:bookmarkStart w:id="295" w:name="_Toc247513993"/>
      <w:bookmarkStart w:id="296" w:name="_Toc152042345"/>
      <w:bookmarkStart w:id="297" w:name="_Toc144974537"/>
      <w:bookmarkStart w:id="298" w:name="_Toc247527594"/>
      <w:r>
        <w:rPr>
          <w:rFonts w:hint="eastAsia" w:ascii="Times New Roman" w:hAnsi="Times New Roman"/>
        </w:rPr>
        <w:t>7.4</w:t>
      </w:r>
      <w:r>
        <w:rPr>
          <w:rFonts w:hint="eastAsia"/>
        </w:rPr>
        <w:t xml:space="preserve"> 履约担保</w:t>
      </w:r>
      <w:bookmarkEnd w:id="293"/>
      <w:bookmarkEnd w:id="294"/>
      <w:bookmarkEnd w:id="295"/>
      <w:bookmarkEnd w:id="296"/>
      <w:bookmarkEnd w:id="297"/>
      <w:bookmarkEnd w:id="298"/>
    </w:p>
    <w:p>
      <w:pPr>
        <w:spacing w:line="500" w:lineRule="exact"/>
        <w:ind w:firstLine="420" w:firstLineChars="200"/>
      </w:pPr>
      <w:r>
        <w:rPr>
          <w:rFonts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pPr>
        <w:spacing w:line="500" w:lineRule="exact"/>
        <w:ind w:firstLine="420" w:firstLineChars="200"/>
      </w:pPr>
      <w:r>
        <w:rPr>
          <w:rFonts w:hint="eastAsia"/>
        </w:rPr>
        <w:t>7.4.2 中标人不能按本章第7.4.1项要求提交履约担保的，视为放弃中标，其投标保证金不予退还，给招标人造成的损失超过投标保证金数额的，中标人还应当对超过部分予以赔偿。</w:t>
      </w:r>
    </w:p>
    <w:p>
      <w:pPr>
        <w:pStyle w:val="6"/>
        <w:spacing w:line="500" w:lineRule="exact"/>
      </w:pPr>
      <w:bookmarkStart w:id="299" w:name="_Toc152042346"/>
      <w:bookmarkStart w:id="300" w:name="_Toc144974538"/>
      <w:bookmarkStart w:id="301" w:name="_Toc247527595"/>
      <w:bookmarkStart w:id="302" w:name="_Toc3997879"/>
      <w:bookmarkStart w:id="303" w:name="_Toc152045570"/>
      <w:bookmarkStart w:id="304" w:name="_Toc247513994"/>
      <w:r>
        <w:rPr>
          <w:rFonts w:hint="eastAsia" w:ascii="Times New Roman" w:hAnsi="Times New Roman"/>
        </w:rPr>
        <w:t>7.5</w:t>
      </w:r>
      <w:r>
        <w:rPr>
          <w:rFonts w:hint="eastAsia"/>
        </w:rPr>
        <w:t xml:space="preserve"> 签订合同</w:t>
      </w:r>
      <w:bookmarkEnd w:id="299"/>
      <w:bookmarkEnd w:id="300"/>
      <w:bookmarkEnd w:id="301"/>
      <w:bookmarkEnd w:id="302"/>
      <w:bookmarkEnd w:id="303"/>
      <w:bookmarkEnd w:id="304"/>
    </w:p>
    <w:p>
      <w:pPr>
        <w:spacing w:line="500" w:lineRule="exact"/>
        <w:ind w:firstLine="420" w:firstLineChars="200"/>
      </w:pPr>
      <w:r>
        <w:rPr>
          <w:rFonts w:hint="eastAsia"/>
        </w:rPr>
        <w:t xml:space="preserve">7.5.1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500" w:lineRule="exact"/>
        <w:ind w:firstLine="420" w:firstLineChars="200"/>
      </w:pPr>
      <w:r>
        <w:rPr>
          <w:rFonts w:hint="eastAsia"/>
        </w:rPr>
        <w:t xml:space="preserve">7.5.2 发出中标通知书后，招标人无正当理由拒签合同的，招标人向中标人退还投标保证金；给中标人造成损失的，还应当赔偿损失。 </w:t>
      </w:r>
    </w:p>
    <w:p>
      <w:pPr>
        <w:pStyle w:val="5"/>
        <w:spacing w:line="500" w:lineRule="exact"/>
        <w:ind w:left="0" w:leftChars="0" w:firstLine="0" w:firstLineChars="0"/>
        <w:rPr>
          <w:rFonts w:hint="eastAsia"/>
          <w:b/>
          <w:bCs w:val="0"/>
          <w:sz w:val="30"/>
          <w:szCs w:val="30"/>
        </w:rPr>
      </w:pPr>
      <w:bookmarkStart w:id="305" w:name="_Toc152045571"/>
      <w:bookmarkStart w:id="306" w:name="_Toc152042347"/>
      <w:bookmarkStart w:id="307" w:name="_Toc247513995"/>
      <w:bookmarkStart w:id="308" w:name="_Toc144974539"/>
      <w:bookmarkStart w:id="309" w:name="_Toc247527596"/>
      <w:bookmarkStart w:id="310" w:name="_Toc3997880"/>
      <w:bookmarkStart w:id="311" w:name="_Toc3739"/>
      <w:r>
        <w:rPr>
          <w:rFonts w:hint="eastAsia"/>
          <w:b/>
          <w:bCs w:val="0"/>
          <w:sz w:val="30"/>
          <w:szCs w:val="30"/>
        </w:rPr>
        <w:t>8.</w:t>
      </w:r>
      <w:bookmarkEnd w:id="305"/>
      <w:bookmarkEnd w:id="306"/>
      <w:bookmarkEnd w:id="307"/>
      <w:bookmarkEnd w:id="308"/>
      <w:bookmarkEnd w:id="309"/>
      <w:bookmarkStart w:id="312" w:name="_Toc247527599"/>
      <w:bookmarkStart w:id="313" w:name="_Toc152042350"/>
      <w:bookmarkStart w:id="314" w:name="_Toc247513998"/>
      <w:bookmarkStart w:id="315" w:name="_Toc152045574"/>
      <w:bookmarkStart w:id="316" w:name="_Toc144974542"/>
      <w:r>
        <w:rPr>
          <w:rFonts w:hint="eastAsia"/>
          <w:b/>
          <w:bCs w:val="0"/>
          <w:sz w:val="30"/>
          <w:szCs w:val="30"/>
        </w:rPr>
        <w:t xml:space="preserve"> 纪律和监督</w:t>
      </w:r>
      <w:bookmarkEnd w:id="310"/>
      <w:bookmarkEnd w:id="311"/>
      <w:bookmarkEnd w:id="312"/>
      <w:bookmarkEnd w:id="313"/>
      <w:bookmarkEnd w:id="314"/>
      <w:bookmarkEnd w:id="315"/>
      <w:bookmarkEnd w:id="316"/>
    </w:p>
    <w:p>
      <w:pPr>
        <w:pStyle w:val="6"/>
        <w:spacing w:line="500" w:lineRule="exact"/>
      </w:pPr>
      <w:bookmarkStart w:id="317" w:name="_Toc144974543"/>
      <w:bookmarkStart w:id="318" w:name="_Toc247527600"/>
      <w:bookmarkStart w:id="319" w:name="_Toc247513999"/>
      <w:bookmarkStart w:id="320" w:name="_Toc152045575"/>
      <w:bookmarkStart w:id="321" w:name="_Toc3997881"/>
      <w:bookmarkStart w:id="322" w:name="_Toc152042351"/>
      <w:r>
        <w:rPr>
          <w:rFonts w:hint="eastAsia" w:ascii="Times New Roman" w:hAnsi="Times New Roman"/>
        </w:rPr>
        <w:t>8.1</w:t>
      </w:r>
      <w:r>
        <w:rPr>
          <w:rFonts w:hint="eastAsia"/>
        </w:rPr>
        <w:t xml:space="preserve"> 对招标人的纪律要求</w:t>
      </w:r>
      <w:bookmarkEnd w:id="317"/>
      <w:bookmarkEnd w:id="318"/>
      <w:bookmarkEnd w:id="319"/>
      <w:bookmarkEnd w:id="320"/>
      <w:bookmarkEnd w:id="321"/>
      <w:bookmarkEnd w:id="322"/>
    </w:p>
    <w:p>
      <w:pPr>
        <w:spacing w:line="500" w:lineRule="exact"/>
        <w:ind w:firstLine="420" w:firstLineChars="200"/>
      </w:pPr>
      <w:r>
        <w:rPr>
          <w:rFonts w:hint="eastAsia"/>
        </w:rPr>
        <w:t>招标人不得泄漏招标投标活动中应当保密的情况和资料，不得与投标人串通损害国家利益、社会公共利益或者他人合法权益。</w:t>
      </w:r>
    </w:p>
    <w:p>
      <w:pPr>
        <w:pStyle w:val="6"/>
        <w:spacing w:line="500" w:lineRule="exact"/>
      </w:pPr>
      <w:bookmarkStart w:id="323" w:name="_Toc152042352"/>
      <w:bookmarkStart w:id="324" w:name="_Toc247527601"/>
      <w:bookmarkStart w:id="325" w:name="_Toc3997882"/>
      <w:bookmarkStart w:id="326" w:name="_Toc152045576"/>
      <w:bookmarkStart w:id="327" w:name="_Toc144974544"/>
      <w:bookmarkStart w:id="328" w:name="_Toc247514000"/>
      <w:r>
        <w:rPr>
          <w:rFonts w:hint="eastAsia" w:ascii="Times New Roman" w:hAnsi="Times New Roman"/>
        </w:rPr>
        <w:t>8.2</w:t>
      </w:r>
      <w:r>
        <w:rPr>
          <w:rFonts w:hint="eastAsia"/>
        </w:rPr>
        <w:t xml:space="preserve"> 对投标人的纪律要求</w:t>
      </w:r>
      <w:bookmarkEnd w:id="323"/>
      <w:bookmarkEnd w:id="324"/>
      <w:bookmarkEnd w:id="325"/>
      <w:bookmarkEnd w:id="326"/>
      <w:bookmarkEnd w:id="327"/>
      <w:bookmarkEnd w:id="328"/>
    </w:p>
    <w:p>
      <w:pPr>
        <w:spacing w:line="500" w:lineRule="exact"/>
        <w:ind w:firstLine="420" w:firstLineChars="200"/>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line="500" w:lineRule="exact"/>
      </w:pPr>
      <w:bookmarkStart w:id="329" w:name="_Toc3997883"/>
      <w:bookmarkStart w:id="330" w:name="_Toc144974545"/>
      <w:bookmarkStart w:id="331" w:name="_Toc247527602"/>
      <w:bookmarkStart w:id="332" w:name="_Toc152042353"/>
      <w:bookmarkStart w:id="333" w:name="_Toc152045577"/>
      <w:bookmarkStart w:id="334" w:name="_Toc247514001"/>
      <w:r>
        <w:rPr>
          <w:rFonts w:hint="eastAsia" w:ascii="Times New Roman" w:hAnsi="Times New Roman"/>
        </w:rPr>
        <w:t>8.3</w:t>
      </w:r>
      <w:r>
        <w:rPr>
          <w:rFonts w:hint="eastAsia"/>
        </w:rPr>
        <w:t xml:space="preserve"> 对评标委员会成员的纪律要求</w:t>
      </w:r>
      <w:bookmarkEnd w:id="329"/>
      <w:bookmarkEnd w:id="330"/>
      <w:bookmarkEnd w:id="331"/>
      <w:bookmarkEnd w:id="332"/>
      <w:bookmarkEnd w:id="333"/>
      <w:bookmarkEnd w:id="334"/>
    </w:p>
    <w:p>
      <w:pPr>
        <w:spacing w:line="500" w:lineRule="exact"/>
        <w:ind w:firstLine="420" w:firstLineChars="200"/>
      </w:pPr>
      <w:r>
        <w:rPr>
          <w:rFonts w:hint="eastAsia"/>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6"/>
        <w:spacing w:line="500" w:lineRule="exact"/>
      </w:pPr>
      <w:bookmarkStart w:id="335" w:name="_Toc152045578"/>
      <w:bookmarkStart w:id="336" w:name="_Toc247527603"/>
      <w:bookmarkStart w:id="337" w:name="_Toc247514002"/>
      <w:bookmarkStart w:id="338" w:name="_Toc152042354"/>
      <w:bookmarkStart w:id="339" w:name="_Toc3997884"/>
      <w:bookmarkStart w:id="340" w:name="_Toc144974546"/>
      <w:r>
        <w:rPr>
          <w:rFonts w:hint="eastAsia" w:ascii="Times New Roman" w:hAnsi="Times New Roman"/>
        </w:rPr>
        <w:t>8.4</w:t>
      </w:r>
      <w:r>
        <w:rPr>
          <w:rFonts w:hint="eastAsia"/>
        </w:rPr>
        <w:t xml:space="preserve"> 对与评标活动有关的工作人员的纪律要求</w:t>
      </w:r>
      <w:bookmarkEnd w:id="335"/>
      <w:bookmarkEnd w:id="336"/>
      <w:bookmarkEnd w:id="337"/>
      <w:bookmarkEnd w:id="338"/>
      <w:bookmarkEnd w:id="339"/>
    </w:p>
    <w:p>
      <w:pPr>
        <w:spacing w:line="500" w:lineRule="exact"/>
        <w:ind w:firstLine="420" w:firstLineChars="200"/>
      </w:pPr>
      <w:bookmarkStart w:id="341" w:name="_Toc152042355"/>
      <w:r>
        <w:rPr>
          <w:rFonts w:hint="eastAsia"/>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341"/>
    </w:p>
    <w:p>
      <w:pPr>
        <w:pStyle w:val="6"/>
        <w:spacing w:line="500" w:lineRule="exact"/>
      </w:pPr>
      <w:bookmarkStart w:id="342" w:name="_Toc3997885"/>
      <w:bookmarkStart w:id="343" w:name="_Toc152045579"/>
      <w:bookmarkStart w:id="344" w:name="_Toc152042356"/>
      <w:bookmarkStart w:id="345" w:name="_Toc247527604"/>
      <w:bookmarkStart w:id="346" w:name="_Toc247514003"/>
      <w:r>
        <w:rPr>
          <w:rFonts w:hint="eastAsia" w:ascii="Times New Roman" w:hAnsi="Times New Roman"/>
        </w:rPr>
        <w:t>8.5</w:t>
      </w:r>
      <w:r>
        <w:rPr>
          <w:rFonts w:hint="eastAsia"/>
        </w:rPr>
        <w:t xml:space="preserve"> 投诉</w:t>
      </w:r>
      <w:bookmarkEnd w:id="340"/>
      <w:bookmarkEnd w:id="342"/>
      <w:bookmarkEnd w:id="343"/>
      <w:bookmarkEnd w:id="344"/>
      <w:bookmarkEnd w:id="345"/>
      <w:bookmarkEnd w:id="346"/>
    </w:p>
    <w:p>
      <w:pPr>
        <w:spacing w:line="500" w:lineRule="exact"/>
        <w:ind w:firstLine="420" w:firstLineChars="200"/>
      </w:pPr>
      <w:r>
        <w:rPr>
          <w:rFonts w:hint="eastAsia"/>
        </w:rPr>
        <w:t>投标人和其他利害关系人认为本次招标活动违反法律、法规和规章规定的，有权向有关行政监督部门投诉。</w:t>
      </w:r>
    </w:p>
    <w:p>
      <w:pPr>
        <w:pStyle w:val="5"/>
        <w:spacing w:line="500" w:lineRule="exact"/>
        <w:ind w:left="0" w:leftChars="0" w:firstLine="0" w:firstLineChars="0"/>
        <w:rPr>
          <w:rFonts w:hint="eastAsia"/>
          <w:b/>
          <w:bCs w:val="0"/>
          <w:sz w:val="30"/>
          <w:szCs w:val="30"/>
        </w:rPr>
      </w:pPr>
      <w:bookmarkStart w:id="347" w:name="_Toc152045580"/>
      <w:bookmarkStart w:id="348" w:name="_Toc247514004"/>
      <w:bookmarkStart w:id="349" w:name="_Toc144974547"/>
      <w:bookmarkStart w:id="350" w:name="_Toc247527605"/>
      <w:bookmarkStart w:id="351" w:name="_Toc152042357"/>
      <w:bookmarkStart w:id="352" w:name="_Toc3997886"/>
      <w:bookmarkStart w:id="353" w:name="_Toc2518"/>
      <w:r>
        <w:rPr>
          <w:rFonts w:hint="eastAsia"/>
          <w:b/>
          <w:bCs w:val="0"/>
          <w:sz w:val="30"/>
          <w:szCs w:val="30"/>
        </w:rPr>
        <w:t>9. 需要补充的其他内容</w:t>
      </w:r>
      <w:bookmarkEnd w:id="347"/>
      <w:bookmarkEnd w:id="348"/>
      <w:bookmarkEnd w:id="349"/>
      <w:bookmarkEnd w:id="350"/>
      <w:bookmarkEnd w:id="351"/>
      <w:bookmarkEnd w:id="352"/>
      <w:bookmarkEnd w:id="353"/>
    </w:p>
    <w:p>
      <w:pPr>
        <w:spacing w:line="500" w:lineRule="exact"/>
        <w:ind w:firstLine="420" w:firstLineChars="200"/>
      </w:pPr>
      <w:r>
        <w:rPr>
          <w:rFonts w:hint="eastAsia"/>
        </w:rPr>
        <w:t>需要补充的其他内容：见投标人须知前附表。</w:t>
      </w:r>
    </w:p>
    <w:p>
      <w:pPr>
        <w:pStyle w:val="5"/>
        <w:spacing w:line="500" w:lineRule="exact"/>
        <w:ind w:left="0" w:leftChars="0" w:firstLine="0" w:firstLineChars="0"/>
        <w:rPr>
          <w:rFonts w:hint="eastAsia"/>
          <w:b/>
          <w:bCs w:val="0"/>
          <w:sz w:val="30"/>
          <w:szCs w:val="30"/>
        </w:rPr>
      </w:pPr>
      <w:bookmarkStart w:id="354" w:name="_Toc3997887"/>
      <w:bookmarkStart w:id="355" w:name="_Toc18725"/>
      <w:r>
        <w:rPr>
          <w:rFonts w:hint="eastAsia"/>
          <w:b/>
          <w:bCs w:val="0"/>
          <w:sz w:val="30"/>
          <w:szCs w:val="30"/>
        </w:rPr>
        <w:t>10. 电子招标投标</w:t>
      </w:r>
      <w:bookmarkEnd w:id="354"/>
      <w:bookmarkEnd w:id="355"/>
    </w:p>
    <w:p>
      <w:pPr>
        <w:spacing w:line="500" w:lineRule="exact"/>
        <w:ind w:firstLine="420" w:firstLineChars="200"/>
      </w:pPr>
      <w:r>
        <w:rPr>
          <w:rFonts w:hint="eastAsia"/>
        </w:rPr>
        <w:t xml:space="preserve">若采用电子招标投标，对投标文件的编制、密封和标记、递交、开标、评标等具体要求，见投标人须知前附表。 </w:t>
      </w:r>
    </w:p>
    <w:p>
      <w:pPr>
        <w:pStyle w:val="6"/>
        <w:sectPr>
          <w:headerReference r:id="rId12" w:type="default"/>
          <w:footerReference r:id="rId13" w:type="default"/>
          <w:pgSz w:w="11906" w:h="16838"/>
          <w:pgMar w:top="1440" w:right="1800" w:bottom="1440" w:left="1800" w:header="851" w:footer="992" w:gutter="0"/>
          <w:pgNumType w:fmt="numberInDash"/>
          <w:cols w:space="720" w:num="1"/>
          <w:docGrid w:type="linesAndChars" w:linePitch="312" w:charSpace="0"/>
        </w:sectPr>
      </w:pPr>
      <w:bookmarkStart w:id="356" w:name="_Toc3997888"/>
      <w:bookmarkStart w:id="357" w:name="_Toc152042358"/>
      <w:bookmarkStart w:id="358" w:name="_Toc247527606"/>
      <w:bookmarkStart w:id="359" w:name="_Toc144974548"/>
      <w:bookmarkStart w:id="360" w:name="_Toc247514005"/>
      <w:bookmarkStart w:id="361" w:name="_Toc152045581"/>
    </w:p>
    <w:p>
      <w:pPr>
        <w:pStyle w:val="6"/>
        <w:spacing w:line="600" w:lineRule="exact"/>
      </w:pPr>
      <w:r>
        <w:rPr>
          <w:rFonts w:hint="eastAsia"/>
        </w:rPr>
        <w:t>附件2-1-1：开标记录表</w:t>
      </w:r>
      <w:bookmarkEnd w:id="356"/>
      <w:bookmarkEnd w:id="357"/>
      <w:bookmarkEnd w:id="358"/>
      <w:bookmarkEnd w:id="359"/>
      <w:bookmarkEnd w:id="360"/>
      <w:bookmarkEnd w:id="361"/>
    </w:p>
    <w:p>
      <w:pPr>
        <w:spacing w:line="500" w:lineRule="exact"/>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spacing w:line="400" w:lineRule="exact"/>
        <w:jc w:val="center"/>
      </w:pPr>
      <w:r>
        <w:rPr>
          <w:rFonts w:hint="eastAsia" w:ascii="黑体" w:eastAsia="黑体"/>
          <w:sz w:val="28"/>
          <w:szCs w:val="28"/>
        </w:rPr>
        <w:t>开标记录表</w:t>
      </w:r>
    </w:p>
    <w:p>
      <w:pPr>
        <w:spacing w:line="400" w:lineRule="exact"/>
        <w:ind w:right="420"/>
      </w:pPr>
      <w:r>
        <w:rPr>
          <w:rFonts w:hint="eastAsia"/>
        </w:rPr>
        <w:t>开标时间：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line="400" w:lineRule="exact"/>
        <w:ind w:right="420"/>
      </w:pPr>
      <w:r>
        <w:rPr>
          <w:rFonts w:hint="eastAsia"/>
        </w:rPr>
        <w:t>（一）开标记录</w:t>
      </w:r>
    </w:p>
    <w:tbl>
      <w:tblPr>
        <w:tblStyle w:val="21"/>
        <w:tblW w:w="13287" w:type="dxa"/>
        <w:tblInd w:w="0" w:type="dxa"/>
        <w:tblLayout w:type="fixed"/>
        <w:tblCellMar>
          <w:top w:w="0" w:type="dxa"/>
          <w:left w:w="108" w:type="dxa"/>
          <w:bottom w:w="0" w:type="dxa"/>
          <w:right w:w="108" w:type="dxa"/>
        </w:tblCellMar>
      </w:tblPr>
      <w:tblGrid>
        <w:gridCol w:w="644"/>
        <w:gridCol w:w="1848"/>
        <w:gridCol w:w="1269"/>
        <w:gridCol w:w="1408"/>
        <w:gridCol w:w="1339"/>
        <w:gridCol w:w="1315"/>
        <w:gridCol w:w="1869"/>
        <w:gridCol w:w="1268"/>
        <w:gridCol w:w="1152"/>
        <w:gridCol w:w="1175"/>
      </w:tblGrid>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sz w:val="18"/>
                <w:szCs w:val="18"/>
              </w:rPr>
              <w:t>序号</w:t>
            </w:r>
          </w:p>
        </w:tc>
        <w:tc>
          <w:tcPr>
            <w:tcW w:w="184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sz w:val="18"/>
                <w:szCs w:val="18"/>
              </w:rPr>
              <w:t>投标人</w:t>
            </w:r>
          </w:p>
        </w:tc>
        <w:tc>
          <w:tcPr>
            <w:tcW w:w="12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项目管理</w:t>
            </w:r>
          </w:p>
          <w:p>
            <w:pPr>
              <w:spacing w:line="500" w:lineRule="exact"/>
              <w:jc w:val="center"/>
              <w:rPr>
                <w:rFonts w:eastAsia="Calibri"/>
                <w:sz w:val="18"/>
                <w:szCs w:val="18"/>
              </w:rPr>
            </w:pPr>
            <w:r>
              <w:rPr>
                <w:rFonts w:hint="eastAsia"/>
                <w:sz w:val="18"/>
                <w:szCs w:val="18"/>
              </w:rPr>
              <w:t>（下浮率%）</w:t>
            </w:r>
          </w:p>
        </w:tc>
        <w:tc>
          <w:tcPr>
            <w:tcW w:w="140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可研编制</w:t>
            </w:r>
          </w:p>
          <w:p>
            <w:pPr>
              <w:spacing w:line="500" w:lineRule="exact"/>
              <w:jc w:val="center"/>
              <w:rPr>
                <w:sz w:val="18"/>
                <w:szCs w:val="18"/>
              </w:rPr>
            </w:pPr>
            <w:r>
              <w:rPr>
                <w:rFonts w:hint="eastAsia"/>
                <w:sz w:val="18"/>
                <w:szCs w:val="18"/>
              </w:rPr>
              <w:t>（下浮率%）</w:t>
            </w:r>
          </w:p>
        </w:tc>
        <w:tc>
          <w:tcPr>
            <w:tcW w:w="13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勘察报价</w:t>
            </w:r>
          </w:p>
          <w:p>
            <w:pPr>
              <w:spacing w:line="500" w:lineRule="exact"/>
              <w:jc w:val="center"/>
              <w:rPr>
                <w:sz w:val="18"/>
                <w:szCs w:val="18"/>
              </w:rPr>
            </w:pPr>
            <w:r>
              <w:rPr>
                <w:rFonts w:hint="eastAsia"/>
                <w:sz w:val="18"/>
                <w:szCs w:val="18"/>
              </w:rPr>
              <w:t>（下浮率%）</w:t>
            </w:r>
          </w:p>
        </w:tc>
        <w:tc>
          <w:tcPr>
            <w:tcW w:w="13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招标代理报价（下浮率%）</w:t>
            </w:r>
          </w:p>
        </w:tc>
        <w:tc>
          <w:tcPr>
            <w:tcW w:w="18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造价咨询报价</w:t>
            </w:r>
          </w:p>
          <w:p>
            <w:pPr>
              <w:spacing w:line="500" w:lineRule="exact"/>
              <w:jc w:val="center"/>
              <w:rPr>
                <w:sz w:val="18"/>
                <w:szCs w:val="18"/>
              </w:rPr>
            </w:pPr>
            <w:r>
              <w:rPr>
                <w:rFonts w:hint="eastAsia"/>
                <w:sz w:val="18"/>
                <w:szCs w:val="18"/>
              </w:rPr>
              <w:t>（下浮率%）</w:t>
            </w:r>
          </w:p>
        </w:tc>
        <w:tc>
          <w:tcPr>
            <w:tcW w:w="12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服务周期</w:t>
            </w:r>
          </w:p>
        </w:tc>
        <w:tc>
          <w:tcPr>
            <w:tcW w:w="115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Calibri"/>
                <w:sz w:val="18"/>
                <w:szCs w:val="18"/>
              </w:rPr>
            </w:pPr>
            <w:r>
              <w:rPr>
                <w:sz w:val="18"/>
                <w:szCs w:val="18"/>
              </w:rPr>
              <w:t>签名</w:t>
            </w:r>
          </w:p>
        </w:tc>
        <w:tc>
          <w:tcPr>
            <w:tcW w:w="11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18"/>
                <w:szCs w:val="18"/>
              </w:rPr>
            </w:pPr>
            <w:r>
              <w:rPr>
                <w:rFonts w:hint="eastAsia"/>
                <w:sz w:val="18"/>
                <w:szCs w:val="18"/>
              </w:rPr>
              <w:t>备注</w:t>
            </w: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r>
        <w:tblPrEx>
          <w:tblCellMar>
            <w:top w:w="0" w:type="dxa"/>
            <w:left w:w="108" w:type="dxa"/>
            <w:bottom w:w="0" w:type="dxa"/>
            <w:right w:w="108" w:type="dxa"/>
          </w:tblCellMar>
        </w:tblPrEx>
        <w:tc>
          <w:tcPr>
            <w:tcW w:w="644"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4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40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3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31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869"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268"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52"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c>
          <w:tcPr>
            <w:tcW w:w="1175" w:type="dxa"/>
            <w:tcBorders>
              <w:top w:val="single" w:color="auto" w:sz="4" w:space="0"/>
              <w:left w:val="single" w:color="auto" w:sz="4" w:space="0"/>
              <w:bottom w:val="single" w:color="auto" w:sz="4" w:space="0"/>
              <w:right w:val="single" w:color="auto" w:sz="4" w:space="0"/>
            </w:tcBorders>
          </w:tcPr>
          <w:p>
            <w:pPr>
              <w:spacing w:line="500" w:lineRule="exact"/>
              <w:jc w:val="left"/>
              <w:rPr>
                <w:szCs w:val="21"/>
              </w:rPr>
            </w:pPr>
          </w:p>
        </w:tc>
      </w:tr>
    </w:tbl>
    <w:p>
      <w:pPr>
        <w:numPr>
          <w:ilvl w:val="0"/>
          <w:numId w:val="3"/>
        </w:numPr>
        <w:spacing w:line="440" w:lineRule="exact"/>
      </w:pPr>
      <w:r>
        <w:rPr>
          <w:rFonts w:hint="eastAsia"/>
        </w:rPr>
        <w:t>开标过程中其他事项记录　　</w:t>
      </w:r>
    </w:p>
    <w:p>
      <w:pPr>
        <w:numPr>
          <w:ilvl w:val="0"/>
          <w:numId w:val="3"/>
        </w:numPr>
        <w:spacing w:line="440" w:lineRule="exact"/>
        <w:rPr>
          <w:szCs w:val="21"/>
        </w:rPr>
      </w:pPr>
      <w:r>
        <w:rPr>
          <w:rFonts w:hint="eastAsia"/>
          <w:szCs w:val="21"/>
        </w:rPr>
        <w:t>出席开标会的单位和人员（附签到表）　</w:t>
      </w:r>
    </w:p>
    <w:p>
      <w:pPr>
        <w:spacing w:line="620" w:lineRule="exact"/>
        <w:jc w:val="right"/>
        <w:rPr>
          <w:szCs w:val="21"/>
        </w:rPr>
        <w:sectPr>
          <w:pgSz w:w="16838" w:h="11906" w:orient="landscape"/>
          <w:pgMar w:top="1440" w:right="1800" w:bottom="1440" w:left="1800" w:header="851" w:footer="992" w:gutter="0"/>
          <w:pgNumType w:fmt="numberInDash"/>
          <w:cols w:space="720" w:num="1"/>
          <w:docGrid w:type="linesAndChars" w:linePitch="319" w:charSpace="0"/>
        </w:sectPr>
      </w:pPr>
      <w:r>
        <w:rPr>
          <w:szCs w:val="21"/>
        </w:rPr>
        <w:t>招标人代表：</w:t>
      </w:r>
      <w:r>
        <w:rPr>
          <w:szCs w:val="21"/>
          <w:u w:val="single"/>
        </w:rPr>
        <w:t xml:space="preserve">            </w:t>
      </w:r>
      <w:r>
        <w:rPr>
          <w:szCs w:val="21"/>
        </w:rPr>
        <w:t xml:space="preserve"> 记录人：</w:t>
      </w:r>
      <w:r>
        <w:rPr>
          <w:szCs w:val="21"/>
          <w:u w:val="single"/>
        </w:rPr>
        <w:t xml:space="preserve">            </w:t>
      </w:r>
      <w:r>
        <w:rPr>
          <w:szCs w:val="21"/>
        </w:rPr>
        <w:t xml:space="preserve"> 监标人：</w:t>
      </w:r>
      <w:r>
        <w:rPr>
          <w:szCs w:val="21"/>
          <w:u w:val="single"/>
        </w:rPr>
        <w:t xml:space="preserve">            </w:t>
      </w:r>
      <w:r>
        <w:rPr>
          <w:szCs w:val="21"/>
        </w:rPr>
        <w:t xml:space="preserve"> </w:t>
      </w:r>
      <w:r>
        <w:rPr>
          <w:rFonts w:hint="eastAsia"/>
          <w:szCs w:val="21"/>
        </w:rPr>
        <w:t xml:space="preserve">                                  </w:t>
      </w:r>
      <w:r>
        <w:rPr>
          <w:szCs w:val="21"/>
          <w:u w:val="single"/>
        </w:rPr>
        <w:t xml:space="preserve"> </w:t>
      </w:r>
      <w:r>
        <w:rPr>
          <w:rFonts w:hint="eastAsia"/>
          <w:u w:val="single"/>
        </w:rPr>
        <w:t xml:space="preserve">      </w:t>
      </w:r>
      <w:r>
        <w:rPr>
          <w:szCs w:val="21"/>
        </w:rPr>
        <w:t>年</w:t>
      </w:r>
      <w:r>
        <w:rPr>
          <w:rFonts w:hint="eastAsia"/>
          <w:u w:val="single"/>
        </w:rPr>
        <w:t xml:space="preserve">      </w:t>
      </w:r>
      <w:r>
        <w:rPr>
          <w:szCs w:val="21"/>
        </w:rPr>
        <w:t>月</w:t>
      </w:r>
      <w:r>
        <w:rPr>
          <w:rFonts w:hint="eastAsia"/>
          <w:u w:val="single"/>
        </w:rPr>
        <w:t xml:space="preserve">      </w:t>
      </w:r>
      <w:r>
        <w:rPr>
          <w:szCs w:val="21"/>
        </w:rPr>
        <w:t xml:space="preserve">日  </w:t>
      </w:r>
    </w:p>
    <w:p>
      <w:pPr>
        <w:pStyle w:val="6"/>
        <w:spacing w:line="600" w:lineRule="exact"/>
        <w:rPr>
          <w:bCs w:val="0"/>
        </w:rPr>
      </w:pPr>
      <w:r>
        <w:rPr>
          <w:rFonts w:hint="eastAsia"/>
          <w:bCs w:val="0"/>
        </w:rPr>
        <w:t>附件2-1-2：投标文件递交时间和密封及标记检查记录表</w:t>
      </w:r>
    </w:p>
    <w:p>
      <w:pPr>
        <w:spacing w:line="360" w:lineRule="auto"/>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spacing w:line="360" w:lineRule="auto"/>
        <w:jc w:val="center"/>
        <w:rPr>
          <w:rFonts w:ascii="黑体" w:hAnsi="黑体" w:eastAsia="黑体" w:cs="黑体"/>
          <w:b/>
          <w:sz w:val="28"/>
          <w:szCs w:val="28"/>
        </w:rPr>
      </w:pPr>
      <w:r>
        <w:rPr>
          <w:rFonts w:hint="eastAsia" w:ascii="黑体" w:hAnsi="黑体" w:eastAsia="黑体" w:cs="黑体"/>
          <w:b/>
          <w:sz w:val="28"/>
          <w:szCs w:val="28"/>
        </w:rPr>
        <w:t>投标文件递交时间和密封及标记检查记录表</w:t>
      </w:r>
    </w:p>
    <w:p>
      <w:pPr>
        <w:rPr>
          <w:szCs w:val="21"/>
        </w:rPr>
      </w:pPr>
      <w:r>
        <w:rPr>
          <w:rFonts w:hint="eastAsia"/>
          <w:szCs w:val="21"/>
        </w:rPr>
        <w:t>招标人：</w:t>
      </w:r>
    </w:p>
    <w:tbl>
      <w:tblPr>
        <w:tblStyle w:val="21"/>
        <w:tblpPr w:leftFromText="180" w:rightFromText="180" w:vertAnchor="text" w:horzAnchor="page" w:tblpX="1697" w:tblpY="314"/>
        <w:tblOverlap w:val="never"/>
        <w:tblW w:w="8521" w:type="dxa"/>
        <w:tblInd w:w="0" w:type="dxa"/>
        <w:tblLayout w:type="autofit"/>
        <w:tblCellMar>
          <w:top w:w="0" w:type="dxa"/>
          <w:left w:w="108" w:type="dxa"/>
          <w:bottom w:w="0" w:type="dxa"/>
          <w:right w:w="108" w:type="dxa"/>
        </w:tblCellMar>
      </w:tblPr>
      <w:tblGrid>
        <w:gridCol w:w="622"/>
        <w:gridCol w:w="1855"/>
        <w:gridCol w:w="1663"/>
        <w:gridCol w:w="1619"/>
        <w:gridCol w:w="2000"/>
        <w:gridCol w:w="762"/>
      </w:tblGrid>
      <w:tr>
        <w:tblPrEx>
          <w:tblCellMar>
            <w:top w:w="0" w:type="dxa"/>
            <w:left w:w="108" w:type="dxa"/>
            <w:bottom w:w="0" w:type="dxa"/>
            <w:right w:w="108" w:type="dxa"/>
          </w:tblCellMar>
        </w:tblPrEx>
        <w:trPr>
          <w:trHeight w:val="90" w:hRule="atLeast"/>
        </w:trPr>
        <w:tc>
          <w:tcPr>
            <w:tcW w:w="6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8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166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投标文件递交时间</w:t>
            </w:r>
          </w:p>
        </w:tc>
        <w:tc>
          <w:tcPr>
            <w:tcW w:w="16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投标文件密封</w:t>
            </w:r>
          </w:p>
          <w:p>
            <w:pPr>
              <w:widowControl/>
              <w:jc w:val="center"/>
              <w:rPr>
                <w:rFonts w:ascii="宋体" w:hAnsi="宋体" w:cs="宋体"/>
                <w:kern w:val="0"/>
                <w:szCs w:val="21"/>
              </w:rPr>
            </w:pPr>
            <w:r>
              <w:rPr>
                <w:rFonts w:hint="eastAsia" w:ascii="宋体" w:hAnsi="宋体" w:cs="宋体"/>
                <w:kern w:val="0"/>
                <w:szCs w:val="21"/>
              </w:rPr>
              <w:t>情况</w:t>
            </w:r>
          </w:p>
        </w:tc>
        <w:tc>
          <w:tcPr>
            <w:tcW w:w="20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全部投标文件密封完好状况检查记录</w:t>
            </w:r>
          </w:p>
        </w:tc>
        <w:tc>
          <w:tcPr>
            <w:tcW w:w="76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签字确认</w:t>
            </w:r>
          </w:p>
        </w:tc>
      </w:tr>
      <w:tr>
        <w:tblPrEx>
          <w:tblCellMar>
            <w:top w:w="0" w:type="dxa"/>
            <w:left w:w="108" w:type="dxa"/>
            <w:bottom w:w="0" w:type="dxa"/>
            <w:right w:w="108" w:type="dxa"/>
          </w:tblCellMar>
        </w:tblPrEx>
        <w:trPr>
          <w:trHeight w:val="885"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6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166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 xml:space="preserve">   </w:t>
            </w:r>
            <w:r>
              <w:rPr>
                <w:rFonts w:hint="eastAsia" w:ascii="宋体" w:hAnsi="宋体" w:cs="宋体"/>
                <w:kern w:val="0"/>
                <w:szCs w:val="21"/>
              </w:rPr>
              <w:t>时</w:t>
            </w:r>
            <w:r>
              <w:rPr>
                <w:rFonts w:hint="eastAsia" w:ascii="宋体" w:hAnsi="宋体" w:cs="宋体"/>
                <w:kern w:val="0"/>
                <w:szCs w:val="21"/>
                <w:u w:val="single"/>
              </w:rPr>
              <w:t xml:space="preserve">   </w:t>
            </w:r>
            <w:r>
              <w:rPr>
                <w:rFonts w:hint="eastAsia" w:ascii="宋体" w:hAnsi="宋体" w:cs="宋体"/>
                <w:kern w:val="0"/>
                <w:szCs w:val="21"/>
              </w:rPr>
              <w:t>分</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□密封完好               □未密封完好</w:t>
            </w:r>
          </w:p>
        </w:tc>
        <w:tc>
          <w:tcPr>
            <w:tcW w:w="200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□标记完整              □未标记完整</w:t>
            </w:r>
          </w:p>
        </w:tc>
        <w:tc>
          <w:tcPr>
            <w:tcW w:w="762"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8521" w:type="dxa"/>
            <w:gridSpan w:val="6"/>
            <w:tcBorders>
              <w:top w:val="single" w:color="auto" w:sz="4" w:space="0"/>
              <w:left w:val="single" w:color="auto" w:sz="4" w:space="0"/>
              <w:bottom w:val="nil"/>
              <w:right w:val="single" w:color="000000" w:sz="4" w:space="0"/>
            </w:tcBorders>
          </w:tcPr>
          <w:p>
            <w:pPr>
              <w:widowControl/>
              <w:jc w:val="left"/>
              <w:rPr>
                <w:rFonts w:ascii="宋体" w:hAnsi="宋体" w:cs="宋体"/>
                <w:kern w:val="0"/>
                <w:szCs w:val="21"/>
              </w:rPr>
            </w:pPr>
            <w:r>
              <w:rPr>
                <w:rFonts w:hint="eastAsia" w:ascii="宋体" w:hAnsi="宋体" w:cs="宋体"/>
                <w:kern w:val="0"/>
                <w:szCs w:val="21"/>
              </w:rPr>
              <w:t>如对以上投标人递交的投标文件的密封及标记情况记录无异议，请法人授权代表签字确认。如对以上投标人递交的投标文件的密封及标记情况记录有异议，请法人授权代表提出，并说明理由：</w:t>
            </w:r>
          </w:p>
        </w:tc>
      </w:tr>
      <w:tr>
        <w:tblPrEx>
          <w:tblCellMar>
            <w:top w:w="0" w:type="dxa"/>
            <w:left w:w="108" w:type="dxa"/>
            <w:bottom w:w="0" w:type="dxa"/>
            <w:right w:w="108" w:type="dxa"/>
          </w:tblCellMar>
        </w:tblPrEx>
        <w:trPr>
          <w:trHeight w:val="780" w:hRule="atLeast"/>
        </w:trPr>
        <w:tc>
          <w:tcPr>
            <w:tcW w:w="8521" w:type="dxa"/>
            <w:gridSpan w:val="6"/>
            <w:tcBorders>
              <w:top w:val="nil"/>
              <w:left w:val="single" w:color="auto" w:sz="4" w:space="0"/>
              <w:bottom w:val="single" w:color="auto" w:sz="4" w:space="0"/>
              <w:right w:val="single" w:color="000000" w:sz="4" w:space="0"/>
            </w:tcBorders>
          </w:tcPr>
          <w:p>
            <w:pPr>
              <w:widowControl/>
              <w:jc w:val="left"/>
              <w:rPr>
                <w:rFonts w:ascii="宋体" w:hAnsi="宋体" w:cs="宋体"/>
                <w:kern w:val="0"/>
                <w:szCs w:val="21"/>
              </w:rPr>
            </w:pPr>
          </w:p>
        </w:tc>
      </w:tr>
    </w:tbl>
    <w:p>
      <w:pPr>
        <w:spacing w:line="360" w:lineRule="auto"/>
        <w:rPr>
          <w:szCs w:val="21"/>
        </w:rPr>
      </w:pPr>
    </w:p>
    <w:p>
      <w:pPr>
        <w:spacing w:line="360" w:lineRule="auto"/>
        <w:rPr>
          <w:szCs w:val="21"/>
        </w:rPr>
      </w:pPr>
      <w:r>
        <w:rPr>
          <w:rFonts w:hint="eastAsia"/>
          <w:szCs w:val="21"/>
        </w:rPr>
        <w:t xml:space="preserve">招标人代表：               </w:t>
      </w:r>
    </w:p>
    <w:p>
      <w:pPr>
        <w:spacing w:line="360" w:lineRule="auto"/>
        <w:rPr>
          <w:szCs w:val="21"/>
        </w:rPr>
      </w:pPr>
      <w:r>
        <w:rPr>
          <w:rFonts w:hint="eastAsia"/>
          <w:szCs w:val="21"/>
        </w:rPr>
        <w:t xml:space="preserve">记录人：               </w:t>
      </w:r>
    </w:p>
    <w:p>
      <w:pPr>
        <w:spacing w:line="360" w:lineRule="auto"/>
        <w:rPr>
          <w:szCs w:val="21"/>
        </w:rPr>
      </w:pPr>
      <w:r>
        <w:rPr>
          <w:rFonts w:hint="eastAsia"/>
          <w:szCs w:val="21"/>
        </w:rPr>
        <w:t>监标人：</w:t>
      </w:r>
    </w:p>
    <w:p>
      <w:pPr>
        <w:spacing w:line="360" w:lineRule="auto"/>
        <w:ind w:firstLine="6510" w:firstLineChars="3100"/>
        <w:rPr>
          <w:szCs w:val="21"/>
        </w:rPr>
      </w:pPr>
      <w:r>
        <w:rPr>
          <w:rFonts w:hint="eastAsia"/>
          <w:szCs w:val="21"/>
        </w:rPr>
        <w:t xml:space="preserve"> 年    月    日</w:t>
      </w:r>
    </w:p>
    <w:p/>
    <w:p/>
    <w:p/>
    <w:p/>
    <w:p/>
    <w:p/>
    <w:p/>
    <w:p/>
    <w:p/>
    <w:p/>
    <w:p>
      <w:pPr>
        <w:pStyle w:val="6"/>
        <w:spacing w:line="600" w:lineRule="exact"/>
        <w:rPr>
          <w:rFonts w:hint="eastAsia" w:ascii="Arial" w:hAnsi="Arial"/>
        </w:rPr>
      </w:pPr>
      <w:r>
        <w:rPr>
          <w:rFonts w:hint="eastAsia" w:ascii="Arial" w:hAnsi="Arial"/>
        </w:rPr>
        <w:t>附件2-1-3：投标人身份证明验证表</w:t>
      </w:r>
    </w:p>
    <w:p>
      <w:pPr>
        <w:pStyle w:val="7"/>
      </w:pPr>
    </w:p>
    <w:p>
      <w:pPr>
        <w:jc w:val="center"/>
        <w:rPr>
          <w:rFonts w:ascii="仿宋" w:hAnsi="仿宋" w:eastAsia="仿宋" w:cs="仿宋"/>
          <w:b/>
          <w:bCs/>
          <w:position w:val="6"/>
          <w:sz w:val="36"/>
          <w:szCs w:val="36"/>
        </w:rPr>
      </w:pPr>
      <w:r>
        <w:rPr>
          <w:rFonts w:hint="eastAsia"/>
          <w:sz w:val="24"/>
          <w:u w:val="single"/>
        </w:rPr>
        <w:t xml:space="preserve">                      </w:t>
      </w:r>
      <w:r>
        <w:rPr>
          <w:rFonts w:hint="eastAsia"/>
          <w:sz w:val="24"/>
        </w:rPr>
        <w:t xml:space="preserve"> </w:t>
      </w:r>
      <w:r>
        <w:rPr>
          <w:rFonts w:hint="eastAsia" w:ascii="仿宋" w:hAnsi="仿宋" w:eastAsia="仿宋" w:cs="仿宋"/>
          <w:b/>
          <w:bCs/>
          <w:position w:val="6"/>
          <w:sz w:val="36"/>
          <w:szCs w:val="36"/>
        </w:rPr>
        <w:t>代建单位招标</w:t>
      </w:r>
    </w:p>
    <w:p>
      <w:pPr>
        <w:jc w:val="center"/>
        <w:rPr>
          <w:rFonts w:ascii="仿宋" w:hAnsi="仿宋" w:eastAsia="仿宋" w:cs="仿宋"/>
          <w:b/>
          <w:bCs/>
          <w:position w:val="6"/>
          <w:sz w:val="36"/>
          <w:szCs w:val="36"/>
        </w:rPr>
      </w:pPr>
    </w:p>
    <w:p>
      <w:pPr>
        <w:spacing w:line="360" w:lineRule="auto"/>
        <w:jc w:val="center"/>
        <w:rPr>
          <w:rFonts w:ascii="黑体" w:hAnsi="黑体" w:eastAsia="黑体" w:cs="黑体"/>
          <w:b/>
          <w:sz w:val="28"/>
          <w:szCs w:val="28"/>
        </w:rPr>
      </w:pPr>
      <w:r>
        <w:rPr>
          <w:rFonts w:hint="eastAsia" w:ascii="黑体" w:hAnsi="黑体" w:eastAsia="黑体" w:cs="黑体"/>
          <w:b/>
          <w:sz w:val="28"/>
          <w:szCs w:val="28"/>
        </w:rPr>
        <w:t>投标人身份证明验证表</w:t>
      </w:r>
    </w:p>
    <w:tbl>
      <w:tblPr>
        <w:tblStyle w:val="21"/>
        <w:tblpPr w:leftFromText="180" w:rightFromText="180" w:vertAnchor="text" w:horzAnchor="page" w:tblpX="1718" w:tblpY="286"/>
        <w:tblOverlap w:val="never"/>
        <w:tblW w:w="8538" w:type="dxa"/>
        <w:tblInd w:w="0" w:type="dxa"/>
        <w:tblLayout w:type="fixed"/>
        <w:tblCellMar>
          <w:top w:w="0" w:type="dxa"/>
          <w:left w:w="108" w:type="dxa"/>
          <w:bottom w:w="0" w:type="dxa"/>
          <w:right w:w="108" w:type="dxa"/>
        </w:tblCellMar>
      </w:tblPr>
      <w:tblGrid>
        <w:gridCol w:w="725"/>
        <w:gridCol w:w="1664"/>
        <w:gridCol w:w="1842"/>
        <w:gridCol w:w="1718"/>
        <w:gridCol w:w="1114"/>
        <w:gridCol w:w="1475"/>
      </w:tblGrid>
      <w:tr>
        <w:tblPrEx>
          <w:tblCellMar>
            <w:top w:w="0" w:type="dxa"/>
            <w:left w:w="108" w:type="dxa"/>
            <w:bottom w:w="0" w:type="dxa"/>
            <w:right w:w="108" w:type="dxa"/>
          </w:tblCellMar>
        </w:tblPrEx>
        <w:trPr>
          <w:trHeight w:val="825" w:hRule="atLeast"/>
        </w:trPr>
        <w:tc>
          <w:tcPr>
            <w:tcW w:w="725"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64"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1842" w:type="dxa"/>
            <w:tcBorders>
              <w:top w:val="single" w:color="auto" w:sz="4" w:space="0"/>
              <w:left w:val="nil"/>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是否按要求提供法人授权委托书和本人实名有效证件</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法人授权代表身份证号码</w:t>
            </w:r>
          </w:p>
        </w:tc>
        <w:tc>
          <w:tcPr>
            <w:tcW w:w="11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是否受理</w:t>
            </w:r>
          </w:p>
          <w:p>
            <w:pPr>
              <w:widowControl/>
              <w:jc w:val="center"/>
              <w:rPr>
                <w:rFonts w:ascii="宋体" w:hAnsi="宋体" w:cs="宋体"/>
                <w:kern w:val="0"/>
                <w:szCs w:val="21"/>
              </w:rPr>
            </w:pPr>
            <w:r>
              <w:rPr>
                <w:rFonts w:hint="eastAsia" w:ascii="宋体" w:hAnsi="宋体" w:cs="宋体"/>
                <w:kern w:val="0"/>
                <w:szCs w:val="21"/>
              </w:rPr>
              <w:t>投标文件</w:t>
            </w:r>
          </w:p>
        </w:tc>
        <w:tc>
          <w:tcPr>
            <w:tcW w:w="1475"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法人授权代表签名</w:t>
            </w:r>
          </w:p>
        </w:tc>
      </w:tr>
      <w:tr>
        <w:tblPrEx>
          <w:tblCellMar>
            <w:top w:w="0" w:type="dxa"/>
            <w:left w:w="108" w:type="dxa"/>
            <w:bottom w:w="0" w:type="dxa"/>
            <w:right w:w="108" w:type="dxa"/>
          </w:tblCellMar>
        </w:tblPrEx>
        <w:trPr>
          <w:trHeight w:val="930" w:hRule="atLeast"/>
        </w:trPr>
        <w:tc>
          <w:tcPr>
            <w:tcW w:w="7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64"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930" w:hRule="atLeast"/>
        </w:trPr>
        <w:tc>
          <w:tcPr>
            <w:tcW w:w="7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64"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p>
        </w:tc>
        <w:tc>
          <w:tcPr>
            <w:tcW w:w="184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18"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1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75" w:type="dxa"/>
            <w:tcBorders>
              <w:top w:val="nil"/>
              <w:left w:val="nil"/>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　</w:t>
            </w:r>
          </w:p>
        </w:tc>
      </w:tr>
    </w:tbl>
    <w:p>
      <w:pPr>
        <w:rPr>
          <w:sz w:val="20"/>
          <w:szCs w:val="20"/>
        </w:rPr>
      </w:pPr>
    </w:p>
    <w:p>
      <w:pPr>
        <w:rPr>
          <w:sz w:val="24"/>
        </w:rPr>
      </w:pPr>
    </w:p>
    <w:p>
      <w:pPr>
        <w:spacing w:line="360" w:lineRule="auto"/>
        <w:rPr>
          <w:szCs w:val="21"/>
        </w:rPr>
      </w:pPr>
      <w:r>
        <w:rPr>
          <w:rFonts w:hint="eastAsia"/>
          <w:szCs w:val="21"/>
        </w:rPr>
        <w:t xml:space="preserve">招标人代表：               </w:t>
      </w:r>
    </w:p>
    <w:p>
      <w:pPr>
        <w:spacing w:line="360" w:lineRule="auto"/>
        <w:rPr>
          <w:szCs w:val="21"/>
        </w:rPr>
      </w:pPr>
      <w:r>
        <w:rPr>
          <w:rFonts w:hint="eastAsia"/>
          <w:szCs w:val="21"/>
        </w:rPr>
        <w:t xml:space="preserve">记录人：               </w:t>
      </w:r>
    </w:p>
    <w:p>
      <w:pPr>
        <w:spacing w:line="360" w:lineRule="auto"/>
        <w:rPr>
          <w:szCs w:val="21"/>
        </w:rPr>
      </w:pPr>
      <w:r>
        <w:rPr>
          <w:rFonts w:hint="eastAsia"/>
          <w:szCs w:val="21"/>
        </w:rPr>
        <w:t>监标人：</w:t>
      </w:r>
    </w:p>
    <w:p>
      <w:pPr>
        <w:spacing w:line="360" w:lineRule="auto"/>
        <w:rPr>
          <w:szCs w:val="21"/>
        </w:rPr>
      </w:pPr>
      <w:r>
        <w:rPr>
          <w:rFonts w:hint="eastAsia"/>
          <w:szCs w:val="21"/>
        </w:rPr>
        <w:t xml:space="preserve">      </w:t>
      </w:r>
      <w:r>
        <w:rPr>
          <w:rFonts w:hint="eastAsia"/>
          <w:szCs w:val="21"/>
          <w:lang w:val="en-US" w:eastAsia="zh-CN"/>
        </w:rPr>
        <w:t xml:space="preserve">                                                       </w:t>
      </w:r>
      <w:r>
        <w:rPr>
          <w:rFonts w:hint="eastAsia"/>
          <w:szCs w:val="21"/>
        </w:rPr>
        <w:t xml:space="preserve">  年    月    日</w:t>
      </w:r>
    </w:p>
    <w:p>
      <w:pPr>
        <w:pStyle w:val="7"/>
        <w:rPr>
          <w:rFonts w:ascii="黑体" w:hAnsi="宋体" w:eastAsia="黑体"/>
          <w:bCs/>
          <w:sz w:val="28"/>
          <w:szCs w:val="28"/>
        </w:rPr>
      </w:pPr>
    </w:p>
    <w:p>
      <w:pPr>
        <w:rPr>
          <w:rFonts w:ascii="黑体" w:hAnsi="宋体" w:eastAsia="黑体"/>
          <w:bCs/>
          <w:sz w:val="28"/>
          <w:szCs w:val="28"/>
        </w:rPr>
      </w:pPr>
    </w:p>
    <w:p>
      <w:pPr>
        <w:pStyle w:val="7"/>
        <w:rPr>
          <w:rFonts w:ascii="黑体" w:hAnsi="宋体" w:eastAsia="黑体"/>
          <w:bCs/>
          <w:sz w:val="28"/>
          <w:szCs w:val="28"/>
        </w:rPr>
      </w:pPr>
    </w:p>
    <w:p>
      <w:pPr>
        <w:pStyle w:val="6"/>
        <w:spacing w:line="500" w:lineRule="exact"/>
      </w:pPr>
      <w:bookmarkStart w:id="362" w:name="_Toc144974549"/>
      <w:bookmarkStart w:id="363" w:name="_Toc247527607"/>
      <w:bookmarkStart w:id="364" w:name="_Toc3997889"/>
      <w:bookmarkStart w:id="365" w:name="_Toc247514006"/>
      <w:bookmarkStart w:id="366" w:name="_Toc152045582"/>
      <w:bookmarkStart w:id="367" w:name="_Toc152042359"/>
      <w:r>
        <w:t>附</w:t>
      </w:r>
      <w:r>
        <w:rPr>
          <w:rFonts w:hint="eastAsia"/>
        </w:rPr>
        <w:t>件2-2</w:t>
      </w:r>
      <w:r>
        <w:t>：问题澄清通知</w:t>
      </w:r>
      <w:bookmarkEnd w:id="362"/>
      <w:bookmarkEnd w:id="363"/>
      <w:bookmarkEnd w:id="364"/>
      <w:bookmarkEnd w:id="365"/>
      <w:bookmarkEnd w:id="366"/>
      <w:bookmarkEnd w:id="367"/>
    </w:p>
    <w:p>
      <w:pPr>
        <w:spacing w:line="500" w:lineRule="exact"/>
        <w:jc w:val="center"/>
        <w:rPr>
          <w:szCs w:val="21"/>
        </w:rPr>
      </w:pPr>
    </w:p>
    <w:p>
      <w:pPr>
        <w:spacing w:line="500" w:lineRule="exact"/>
        <w:jc w:val="center"/>
        <w:rPr>
          <w:rFonts w:eastAsia="黑体"/>
          <w:sz w:val="28"/>
          <w:szCs w:val="28"/>
        </w:rPr>
      </w:pPr>
      <w:r>
        <w:rPr>
          <w:rFonts w:eastAsia="黑体"/>
          <w:sz w:val="28"/>
          <w:szCs w:val="28"/>
        </w:rPr>
        <w:t>问题澄清通知</w:t>
      </w:r>
    </w:p>
    <w:p>
      <w:pPr>
        <w:spacing w:line="500" w:lineRule="exact"/>
        <w:rPr>
          <w:szCs w:val="21"/>
        </w:rPr>
      </w:pPr>
      <w:r>
        <w:rPr>
          <w:szCs w:val="21"/>
        </w:rPr>
        <w:t xml:space="preserve">                               编号：</w:t>
      </w:r>
    </w:p>
    <w:p>
      <w:pPr>
        <w:spacing w:line="500" w:lineRule="exact"/>
        <w:rPr>
          <w:szCs w:val="21"/>
        </w:rPr>
      </w:pPr>
    </w:p>
    <w:p>
      <w:pPr>
        <w:spacing w:line="500" w:lineRule="exact"/>
        <w:rPr>
          <w:szCs w:val="21"/>
        </w:rPr>
      </w:pPr>
      <w:r>
        <w:rPr>
          <w:szCs w:val="21"/>
        </w:rPr>
        <w:t xml:space="preserve">  </w:t>
      </w:r>
      <w:r>
        <w:rPr>
          <w:szCs w:val="21"/>
          <w:u w:val="single"/>
        </w:rPr>
        <w:t xml:space="preserve">            </w:t>
      </w:r>
      <w:r>
        <w:rPr>
          <w:i/>
          <w:szCs w:val="21"/>
        </w:rPr>
        <w:t>（投标人名称）</w:t>
      </w:r>
      <w:r>
        <w:rPr>
          <w:szCs w:val="21"/>
        </w:rPr>
        <w:t>：</w:t>
      </w:r>
    </w:p>
    <w:p>
      <w:pPr>
        <w:spacing w:line="500" w:lineRule="exact"/>
        <w:rPr>
          <w:szCs w:val="21"/>
        </w:rPr>
      </w:pPr>
    </w:p>
    <w:p>
      <w:pPr>
        <w:spacing w:line="500" w:lineRule="exact"/>
        <w:rPr>
          <w:szCs w:val="21"/>
        </w:rPr>
      </w:pPr>
      <w:r>
        <w:rPr>
          <w:szCs w:val="21"/>
        </w:rPr>
        <w:t xml:space="preserve">　　  </w:t>
      </w:r>
      <w:r>
        <w:rPr>
          <w:szCs w:val="21"/>
          <w:u w:val="single"/>
        </w:rPr>
        <w:t xml:space="preserve">　             </w:t>
      </w:r>
      <w:r>
        <w:rPr>
          <w:i/>
          <w:szCs w:val="21"/>
        </w:rPr>
        <w:t>（项目名称）</w:t>
      </w:r>
      <w:r>
        <w:rPr>
          <w:szCs w:val="21"/>
        </w:rPr>
        <w:t>的评标委员会，对你方的投标文件进行了仔细的审查，现需你方对下列问题以书面形式予以澄清：</w:t>
      </w:r>
    </w:p>
    <w:p>
      <w:pPr>
        <w:spacing w:line="500" w:lineRule="exact"/>
        <w:rPr>
          <w:szCs w:val="21"/>
        </w:rPr>
      </w:pPr>
      <w:r>
        <w:rPr>
          <w:szCs w:val="21"/>
        </w:rPr>
        <w:t>　　</w:t>
      </w:r>
    </w:p>
    <w:p>
      <w:pPr>
        <w:spacing w:line="500" w:lineRule="exact"/>
        <w:rPr>
          <w:szCs w:val="21"/>
        </w:rPr>
      </w:pPr>
      <w:r>
        <w:rPr>
          <w:szCs w:val="21"/>
        </w:rPr>
        <w:t xml:space="preserve">    1.</w:t>
      </w:r>
    </w:p>
    <w:p>
      <w:pPr>
        <w:spacing w:line="500" w:lineRule="exact"/>
        <w:rPr>
          <w:szCs w:val="21"/>
        </w:rPr>
      </w:pPr>
      <w:r>
        <w:rPr>
          <w:szCs w:val="21"/>
        </w:rPr>
        <w:t xml:space="preserve">    2.</w:t>
      </w:r>
    </w:p>
    <w:p>
      <w:pPr>
        <w:spacing w:line="500" w:lineRule="exact"/>
        <w:rPr>
          <w:szCs w:val="21"/>
        </w:rPr>
      </w:pPr>
      <w:r>
        <w:rPr>
          <w:szCs w:val="21"/>
        </w:rPr>
        <w:t xml:space="preserve">     </w:t>
      </w:r>
      <w:r>
        <w:rPr>
          <w:rFonts w:hint="eastAsia"/>
          <w:szCs w:val="21"/>
        </w:rPr>
        <w:t>……</w:t>
      </w:r>
      <w:r>
        <w:rPr>
          <w:szCs w:val="21"/>
        </w:rPr>
        <w:t xml:space="preserve">   </w:t>
      </w:r>
    </w:p>
    <w:p>
      <w:pPr>
        <w:spacing w:line="500" w:lineRule="exact"/>
        <w:rPr>
          <w:szCs w:val="21"/>
        </w:rPr>
      </w:pPr>
      <w:r>
        <w:rPr>
          <w:szCs w:val="21"/>
        </w:rPr>
        <w:t>　　　</w:t>
      </w:r>
    </w:p>
    <w:p>
      <w:pPr>
        <w:spacing w:line="500" w:lineRule="exact"/>
        <w:rPr>
          <w:szCs w:val="21"/>
        </w:rPr>
      </w:pPr>
      <w:r>
        <w:rPr>
          <w:szCs w:val="21"/>
        </w:rPr>
        <w:t>　　请将上述问题的澄清于</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u w:val="single"/>
        </w:rPr>
        <w:t xml:space="preserve">     </w:t>
      </w:r>
      <w:r>
        <w:rPr>
          <w:szCs w:val="21"/>
        </w:rPr>
        <w:t>时前递交至</w:t>
      </w:r>
      <w:r>
        <w:rPr>
          <w:szCs w:val="21"/>
          <w:u w:val="single"/>
        </w:rPr>
        <w:t xml:space="preserve">     </w:t>
      </w:r>
      <w:r>
        <w:rPr>
          <w:rFonts w:hint="eastAsia"/>
          <w:szCs w:val="21"/>
          <w:u w:val="single"/>
        </w:rPr>
        <w:t xml:space="preserve">                    </w:t>
      </w:r>
      <w:r>
        <w:rPr>
          <w:i/>
          <w:szCs w:val="21"/>
        </w:rPr>
        <w:t>（详细地址）</w:t>
      </w:r>
      <w:r>
        <w:rPr>
          <w:rFonts w:hint="eastAsia"/>
          <w:szCs w:val="21"/>
        </w:rPr>
        <w:t>或</w:t>
      </w:r>
      <w:r>
        <w:rPr>
          <w:rFonts w:hint="eastAsia" w:ascii="宋体" w:hAnsi="宋体"/>
          <w:szCs w:val="21"/>
        </w:rPr>
        <w:t>传真至</w:t>
      </w:r>
      <w:r>
        <w:rPr>
          <w:rFonts w:hint="eastAsia" w:ascii="宋体" w:hAnsi="宋体"/>
          <w:szCs w:val="21"/>
          <w:u w:val="single"/>
        </w:rPr>
        <w:t xml:space="preserve">         </w:t>
      </w:r>
      <w:r>
        <w:rPr>
          <w:rFonts w:hint="eastAsia" w:ascii="宋体" w:hAnsi="宋体"/>
          <w:i/>
          <w:szCs w:val="21"/>
        </w:rPr>
        <w:t>（传真号码）</w:t>
      </w:r>
      <w:r>
        <w:rPr>
          <w:rFonts w:hint="eastAsia" w:ascii="宋体" w:hAnsi="宋体"/>
          <w:szCs w:val="21"/>
        </w:rPr>
        <w:t>。采用传真方式的，应在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w:t>
      </w:r>
      <w:r>
        <w:rPr>
          <w:rFonts w:ascii="宋体" w:hAnsi="宋体"/>
          <w:szCs w:val="21"/>
          <w:u w:val="single"/>
        </w:rPr>
        <w:t xml:space="preserve">     </w:t>
      </w:r>
      <w:r>
        <w:rPr>
          <w:rFonts w:hint="eastAsia" w:ascii="宋体" w:hAnsi="宋体"/>
          <w:szCs w:val="21"/>
        </w:rPr>
        <w:t>时前将原件递交至</w:t>
      </w:r>
      <w:r>
        <w:rPr>
          <w:szCs w:val="21"/>
          <w:u w:val="single"/>
        </w:rPr>
        <w:t xml:space="preserve">     </w:t>
      </w:r>
      <w:r>
        <w:rPr>
          <w:rFonts w:hint="eastAsia"/>
          <w:szCs w:val="21"/>
          <w:u w:val="single"/>
        </w:rPr>
        <w:t xml:space="preserve">                    </w:t>
      </w:r>
      <w:r>
        <w:rPr>
          <w:i/>
          <w:szCs w:val="21"/>
        </w:rPr>
        <w:t>（详细地址）</w:t>
      </w:r>
      <w:r>
        <w:rPr>
          <w:szCs w:val="21"/>
        </w:rPr>
        <w:t>。</w:t>
      </w:r>
    </w:p>
    <w:p>
      <w:pPr>
        <w:spacing w:line="500" w:lineRule="exact"/>
        <w:rPr>
          <w:szCs w:val="21"/>
        </w:rPr>
      </w:pPr>
    </w:p>
    <w:p>
      <w:pPr>
        <w:spacing w:line="500" w:lineRule="exact"/>
        <w:rPr>
          <w:szCs w:val="21"/>
        </w:rPr>
      </w:pPr>
    </w:p>
    <w:p>
      <w:pPr>
        <w:spacing w:line="500" w:lineRule="exact"/>
        <w:rPr>
          <w:szCs w:val="21"/>
        </w:rPr>
      </w:pPr>
      <w:r>
        <w:rPr>
          <w:szCs w:val="21"/>
        </w:rPr>
        <w:t xml:space="preserve">                 评标</w:t>
      </w:r>
      <w:r>
        <w:rPr>
          <w:rFonts w:hint="eastAsia"/>
          <w:szCs w:val="21"/>
        </w:rPr>
        <w:t>委员会授权的招标人或招标代理机构</w:t>
      </w:r>
      <w:r>
        <w:rPr>
          <w:szCs w:val="21"/>
        </w:rPr>
        <w:t>：</w:t>
      </w:r>
      <w:r>
        <w:rPr>
          <w:szCs w:val="21"/>
          <w:u w:val="single"/>
        </w:rPr>
        <w:t xml:space="preserve">           </w:t>
      </w:r>
      <w:r>
        <w:rPr>
          <w:szCs w:val="21"/>
        </w:rPr>
        <w:t>（签字</w:t>
      </w:r>
      <w:r>
        <w:rPr>
          <w:rFonts w:hint="eastAsia"/>
          <w:szCs w:val="21"/>
        </w:rPr>
        <w:t>或盖章</w:t>
      </w:r>
      <w:r>
        <w:rPr>
          <w:szCs w:val="21"/>
        </w:rPr>
        <w:t>）</w:t>
      </w:r>
    </w:p>
    <w:p>
      <w:pPr>
        <w:spacing w:line="500" w:lineRule="exact"/>
        <w:rPr>
          <w:szCs w:val="21"/>
        </w:rPr>
      </w:pPr>
      <w:r>
        <w:rPr>
          <w:rFonts w:hint="eastAsia"/>
          <w:szCs w:val="21"/>
        </w:rPr>
        <w:t xml:space="preserve">                                          </w:t>
      </w:r>
    </w:p>
    <w:p>
      <w:pPr>
        <w:spacing w:line="500" w:lineRule="exact"/>
        <w:rPr>
          <w:szCs w:val="21"/>
        </w:rPr>
      </w:pPr>
      <w:r>
        <w:rPr>
          <w:szCs w:val="21"/>
        </w:rPr>
        <w:t xml:space="preserve">                                  </w:t>
      </w:r>
      <w:r>
        <w:rPr>
          <w:rFonts w:hint="eastAsia"/>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500" w:lineRule="exact"/>
      </w:pPr>
    </w:p>
    <w:p>
      <w:pPr>
        <w:pStyle w:val="6"/>
        <w:spacing w:line="500" w:lineRule="exact"/>
      </w:pPr>
      <w:r>
        <w:br w:type="page"/>
      </w:r>
      <w:bookmarkStart w:id="368" w:name="_Toc144974550"/>
      <w:bookmarkStart w:id="369" w:name="_Toc247514007"/>
      <w:bookmarkStart w:id="370" w:name="_Toc247527608"/>
      <w:bookmarkStart w:id="371" w:name="_Toc152042360"/>
      <w:bookmarkStart w:id="372" w:name="_Toc152045583"/>
      <w:bookmarkStart w:id="373" w:name="_Toc3997890"/>
      <w:r>
        <w:rPr>
          <w:rFonts w:hint="eastAsia"/>
        </w:rPr>
        <w:t>附件2-3：问题的澄清</w:t>
      </w:r>
      <w:bookmarkEnd w:id="368"/>
      <w:bookmarkEnd w:id="369"/>
      <w:bookmarkEnd w:id="370"/>
      <w:bookmarkEnd w:id="371"/>
      <w:bookmarkEnd w:id="372"/>
      <w:bookmarkEnd w:id="373"/>
    </w:p>
    <w:p>
      <w:pPr>
        <w:spacing w:line="500" w:lineRule="exact"/>
        <w:jc w:val="center"/>
        <w:rPr>
          <w:rFonts w:ascii="黑体" w:eastAsia="黑体"/>
          <w:sz w:val="28"/>
          <w:szCs w:val="28"/>
        </w:rPr>
      </w:pPr>
    </w:p>
    <w:p>
      <w:pPr>
        <w:spacing w:line="500" w:lineRule="exact"/>
        <w:jc w:val="center"/>
        <w:rPr>
          <w:rFonts w:ascii="黑体" w:eastAsia="黑体"/>
          <w:sz w:val="28"/>
          <w:szCs w:val="28"/>
        </w:rPr>
      </w:pPr>
      <w:r>
        <w:rPr>
          <w:rFonts w:hint="eastAsia" w:ascii="黑体" w:eastAsia="黑体"/>
          <w:sz w:val="28"/>
          <w:szCs w:val="28"/>
        </w:rPr>
        <w:t>问题的澄清</w:t>
      </w:r>
    </w:p>
    <w:p>
      <w:pPr>
        <w:spacing w:line="500" w:lineRule="exact"/>
        <w:ind w:firstLine="3465" w:firstLineChars="1650"/>
      </w:pPr>
      <w:r>
        <w:rPr>
          <w:rFonts w:hint="eastAsia"/>
        </w:rPr>
        <w:t xml:space="preserve">编号： </w:t>
      </w:r>
    </w:p>
    <w:p>
      <w:pPr>
        <w:spacing w:line="500" w:lineRule="exact"/>
        <w:rPr>
          <w:szCs w:val="21"/>
        </w:rPr>
      </w:pPr>
    </w:p>
    <w:p>
      <w:pPr>
        <w:spacing w:line="500" w:lineRule="exact"/>
        <w:rPr>
          <w:szCs w:val="21"/>
        </w:rPr>
      </w:pPr>
      <w:r>
        <w:rPr>
          <w:szCs w:val="21"/>
          <w:u w:val="single"/>
        </w:rPr>
        <w:t xml:space="preserve">                  </w:t>
      </w:r>
      <w:r>
        <w:rPr>
          <w:i/>
          <w:szCs w:val="21"/>
        </w:rPr>
        <w:t>（项目名称）</w:t>
      </w:r>
      <w:r>
        <w:rPr>
          <w:szCs w:val="21"/>
        </w:rPr>
        <w:t>招标评标委员会：</w:t>
      </w:r>
    </w:p>
    <w:p>
      <w:pPr>
        <w:spacing w:line="500" w:lineRule="exact"/>
        <w:rPr>
          <w:szCs w:val="21"/>
        </w:rPr>
      </w:pPr>
    </w:p>
    <w:p>
      <w:pPr>
        <w:spacing w:line="500" w:lineRule="exact"/>
        <w:rPr>
          <w:szCs w:val="21"/>
        </w:rPr>
      </w:pPr>
      <w:r>
        <w:rPr>
          <w:szCs w:val="21"/>
        </w:rPr>
        <w:t>　　问题澄清通知（编号：</w:t>
      </w:r>
      <w:r>
        <w:rPr>
          <w:szCs w:val="21"/>
          <w:u w:val="single"/>
        </w:rPr>
        <w:t xml:space="preserve">        </w:t>
      </w:r>
      <w:r>
        <w:rPr>
          <w:szCs w:val="21"/>
        </w:rPr>
        <w:t>）已收悉，现澄清如下：</w:t>
      </w:r>
    </w:p>
    <w:p>
      <w:pPr>
        <w:spacing w:line="500" w:lineRule="exact"/>
        <w:rPr>
          <w:szCs w:val="21"/>
        </w:rPr>
      </w:pPr>
      <w:r>
        <w:rPr>
          <w:szCs w:val="21"/>
        </w:rPr>
        <w:t>　     1.</w:t>
      </w:r>
    </w:p>
    <w:p>
      <w:pPr>
        <w:spacing w:line="500" w:lineRule="exact"/>
        <w:rPr>
          <w:szCs w:val="21"/>
        </w:rPr>
      </w:pPr>
      <w:r>
        <w:rPr>
          <w:szCs w:val="21"/>
        </w:rPr>
        <w:t>　     2.</w:t>
      </w:r>
    </w:p>
    <w:p>
      <w:pPr>
        <w:spacing w:line="500" w:lineRule="exact"/>
        <w:rPr>
          <w:szCs w:val="21"/>
        </w:rPr>
      </w:pPr>
      <w:r>
        <w:rPr>
          <w:szCs w:val="21"/>
        </w:rPr>
        <w:t xml:space="preserve">　    </w:t>
      </w:r>
    </w:p>
    <w:p>
      <w:pPr>
        <w:spacing w:line="500" w:lineRule="exact"/>
        <w:rPr>
          <w:szCs w:val="21"/>
        </w:rPr>
      </w:pPr>
      <w:r>
        <w:rPr>
          <w:szCs w:val="21"/>
        </w:rPr>
        <w:t xml:space="preserve">                       </w:t>
      </w:r>
    </w:p>
    <w:p>
      <w:pPr>
        <w:spacing w:line="500" w:lineRule="exact"/>
        <w:rPr>
          <w:szCs w:val="21"/>
        </w:rPr>
      </w:pPr>
      <w:r>
        <w:rPr>
          <w:szCs w:val="21"/>
        </w:rPr>
        <w:t xml:space="preserve">　 </w:t>
      </w: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r>
        <w:rPr>
          <w:szCs w:val="21"/>
        </w:rPr>
        <w:t>　　　　　　　　　　　　　　　投标人：</w:t>
      </w:r>
      <w:r>
        <w:rPr>
          <w:szCs w:val="21"/>
          <w:u w:val="single"/>
        </w:rPr>
        <w:t xml:space="preserve">                          </w:t>
      </w:r>
      <w:r>
        <w:rPr>
          <w:rFonts w:hint="eastAsia"/>
          <w:szCs w:val="21"/>
          <w:u w:val="single"/>
        </w:rPr>
        <w:t xml:space="preserve">  </w:t>
      </w:r>
      <w:r>
        <w:rPr>
          <w:szCs w:val="21"/>
        </w:rPr>
        <w:t>（盖单位章）</w:t>
      </w:r>
    </w:p>
    <w:p>
      <w:pPr>
        <w:spacing w:line="500" w:lineRule="exact"/>
        <w:rPr>
          <w:szCs w:val="21"/>
        </w:rPr>
      </w:pPr>
      <w:r>
        <w:rPr>
          <w:szCs w:val="21"/>
        </w:rPr>
        <w:t>　　　　　　　　　　　　　　　</w:t>
      </w:r>
    </w:p>
    <w:p>
      <w:pPr>
        <w:spacing w:line="500" w:lineRule="exact"/>
        <w:rPr>
          <w:szCs w:val="21"/>
        </w:rPr>
      </w:pPr>
      <w:r>
        <w:rPr>
          <w:szCs w:val="21"/>
        </w:rPr>
        <w:t>　　　　　　　　　　　　　　　法定代表人或其委托代理人：</w:t>
      </w:r>
      <w:r>
        <w:rPr>
          <w:szCs w:val="21"/>
          <w:u w:val="single"/>
        </w:rPr>
        <w:t xml:space="preserve">          </w:t>
      </w:r>
      <w:r>
        <w:rPr>
          <w:szCs w:val="21"/>
        </w:rPr>
        <w:t>（签字</w:t>
      </w:r>
      <w:r>
        <w:rPr>
          <w:rFonts w:hint="eastAsia"/>
          <w:szCs w:val="21"/>
        </w:rPr>
        <w:t>或</w:t>
      </w:r>
      <w:r>
        <w:rPr>
          <w:szCs w:val="21"/>
        </w:rPr>
        <w:t>盖章）</w:t>
      </w:r>
    </w:p>
    <w:p>
      <w:pPr>
        <w:spacing w:line="500" w:lineRule="exact"/>
        <w:rPr>
          <w:szCs w:val="21"/>
        </w:rPr>
      </w:pPr>
      <w:r>
        <w:rPr>
          <w:szCs w:val="21"/>
        </w:rPr>
        <w:t>　　　　　　　　　　　　　　　</w:t>
      </w:r>
    </w:p>
    <w:p>
      <w:pPr>
        <w:spacing w:line="500" w:lineRule="exact"/>
        <w:rPr>
          <w:szCs w:val="21"/>
        </w:rPr>
      </w:pPr>
      <w:r>
        <w:rPr>
          <w:szCs w:val="21"/>
        </w:rPr>
        <w:t xml:space="preserve">　　　　　　　　　　　　　　　     </w:t>
      </w:r>
      <w:r>
        <w:rPr>
          <w:rFonts w:hint="eastAsia"/>
          <w:szCs w:val="21"/>
          <w:lang w:val="en-US" w:eastAsia="zh-CN"/>
        </w:rPr>
        <w:t xml:space="preserve">                 </w:t>
      </w:r>
      <w:r>
        <w:rPr>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spacing w:line="500" w:lineRule="exact"/>
      </w:pPr>
    </w:p>
    <w:p>
      <w:pPr>
        <w:spacing w:line="500" w:lineRule="exact"/>
      </w:pPr>
    </w:p>
    <w:p>
      <w:pPr>
        <w:pStyle w:val="7"/>
        <w:spacing w:line="500" w:lineRule="exact"/>
      </w:pPr>
    </w:p>
    <w:p>
      <w:pPr>
        <w:spacing w:line="500" w:lineRule="exact"/>
      </w:pPr>
    </w:p>
    <w:p>
      <w:pPr>
        <w:pStyle w:val="6"/>
        <w:spacing w:line="500" w:lineRule="exact"/>
      </w:pPr>
      <w:bookmarkStart w:id="374" w:name="_Toc3997891"/>
      <w:bookmarkStart w:id="375" w:name="_Toc144974551"/>
      <w:bookmarkStart w:id="376" w:name="_Toc152045584"/>
      <w:bookmarkStart w:id="377" w:name="_Toc247527609"/>
      <w:bookmarkStart w:id="378" w:name="_Toc247514008"/>
      <w:bookmarkStart w:id="379" w:name="_Toc152042361"/>
      <w:r>
        <w:rPr>
          <w:rFonts w:hint="eastAsia"/>
        </w:rPr>
        <w:t>附件2-4：中标通知书</w:t>
      </w:r>
      <w:bookmarkEnd w:id="374"/>
      <w:bookmarkEnd w:id="375"/>
      <w:bookmarkEnd w:id="376"/>
      <w:bookmarkEnd w:id="377"/>
      <w:bookmarkEnd w:id="378"/>
      <w:bookmarkEnd w:id="379"/>
    </w:p>
    <w:p>
      <w:pPr>
        <w:spacing w:line="500" w:lineRule="exact"/>
        <w:jc w:val="center"/>
        <w:rPr>
          <w:rFonts w:ascii="黑体" w:eastAsia="黑体"/>
          <w:sz w:val="28"/>
          <w:szCs w:val="28"/>
        </w:rPr>
      </w:pPr>
      <w:r>
        <w:rPr>
          <w:rFonts w:hint="eastAsia" w:ascii="黑体" w:eastAsia="黑体"/>
          <w:sz w:val="28"/>
          <w:szCs w:val="28"/>
        </w:rPr>
        <w:t>中标通知书</w:t>
      </w:r>
    </w:p>
    <w:p>
      <w:pPr>
        <w:spacing w:line="500" w:lineRule="exact"/>
      </w:pPr>
      <w:r>
        <w:t xml:space="preserve">                              </w:t>
      </w:r>
    </w:p>
    <w:p>
      <w:pPr>
        <w:spacing w:line="500" w:lineRule="exact"/>
        <w:rPr>
          <w:szCs w:val="21"/>
        </w:rPr>
      </w:pPr>
      <w:r>
        <w:rPr>
          <w:szCs w:val="21"/>
          <w:u w:val="single"/>
        </w:rPr>
        <w:t xml:space="preserve">                   </w:t>
      </w:r>
      <w:r>
        <w:rPr>
          <w:i/>
          <w:szCs w:val="21"/>
        </w:rPr>
        <w:t>（中标人名称）</w:t>
      </w:r>
      <w:r>
        <w:rPr>
          <w:szCs w:val="21"/>
        </w:rPr>
        <w:t>：</w:t>
      </w:r>
    </w:p>
    <w:p>
      <w:pPr>
        <w:spacing w:line="500" w:lineRule="exact"/>
        <w:rPr>
          <w:szCs w:val="21"/>
        </w:rPr>
      </w:pPr>
    </w:p>
    <w:p>
      <w:pPr>
        <w:spacing w:line="500" w:lineRule="exact"/>
        <w:rPr>
          <w:szCs w:val="21"/>
        </w:rPr>
      </w:pPr>
      <w:r>
        <w:rPr>
          <w:szCs w:val="21"/>
        </w:rPr>
        <w:t>　　你方于</w:t>
      </w:r>
      <w:r>
        <w:rPr>
          <w:szCs w:val="21"/>
          <w:u w:val="single"/>
        </w:rPr>
        <w:t xml:space="preserve">         </w:t>
      </w:r>
      <w:r>
        <w:rPr>
          <w:i/>
          <w:szCs w:val="21"/>
        </w:rPr>
        <w:t>（投标日期）</w:t>
      </w:r>
      <w:r>
        <w:rPr>
          <w:szCs w:val="21"/>
        </w:rPr>
        <w:t>所递交的</w:t>
      </w:r>
      <w:r>
        <w:rPr>
          <w:szCs w:val="21"/>
          <w:u w:val="single"/>
        </w:rPr>
        <w:t xml:space="preserve">              </w:t>
      </w:r>
      <w:r>
        <w:rPr>
          <w:i/>
          <w:szCs w:val="21"/>
        </w:rPr>
        <w:t>（项目名称）</w:t>
      </w:r>
      <w:r>
        <w:rPr>
          <w:rFonts w:hint="eastAsia"/>
          <w:szCs w:val="21"/>
        </w:rPr>
        <w:t>招标的</w:t>
      </w:r>
      <w:r>
        <w:rPr>
          <w:szCs w:val="21"/>
        </w:rPr>
        <w:t>投标文件已被我方接受，被确定为中标人。</w:t>
      </w:r>
    </w:p>
    <w:p>
      <w:pPr>
        <w:spacing w:line="500" w:lineRule="exact"/>
        <w:ind w:firstLine="420"/>
        <w:rPr>
          <w:szCs w:val="21"/>
        </w:rPr>
      </w:pPr>
      <w:r>
        <w:rPr>
          <w:rFonts w:hint="eastAsia"/>
          <w:szCs w:val="21"/>
        </w:rPr>
        <w:t>1、</w:t>
      </w:r>
      <w:r>
        <w:rPr>
          <w:szCs w:val="21"/>
        </w:rPr>
        <w:t>中标价</w:t>
      </w:r>
    </w:p>
    <w:p>
      <w:pPr>
        <w:spacing w:line="500" w:lineRule="exact"/>
        <w:ind w:firstLine="420" w:firstLineChars="200"/>
        <w:rPr>
          <w:rFonts w:hint="eastAsia" w:eastAsia="宋体"/>
          <w:szCs w:val="21"/>
          <w:lang w:val="en-US" w:eastAsia="zh-CN"/>
        </w:rPr>
      </w:pPr>
      <w:r>
        <w:rPr>
          <w:rFonts w:hint="eastAsia" w:ascii="宋体" w:hAnsi="宋体" w:eastAsia="宋体" w:cs="宋体"/>
          <w:szCs w:val="21"/>
        </w:rPr>
        <w:t>项目管理（下浮率）：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可研编制（下浮率）：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勘察（下浮率）：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招标代理（下浮率）：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r>
        <w:rPr>
          <w:rFonts w:hint="eastAsia" w:ascii="宋体" w:hAnsi="宋体" w:eastAsia="宋体" w:cs="宋体"/>
          <w:szCs w:val="21"/>
        </w:rPr>
        <w:t>造价咨询（下浮率）：</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lang w:eastAsia="zh-CN"/>
        </w:rPr>
        <w:t>。</w:t>
      </w:r>
    </w:p>
    <w:p>
      <w:pPr>
        <w:spacing w:line="500" w:lineRule="exact"/>
        <w:ind w:firstLine="420"/>
        <w:rPr>
          <w:szCs w:val="21"/>
        </w:rPr>
      </w:pPr>
      <w:r>
        <w:rPr>
          <w:rFonts w:hint="eastAsia"/>
          <w:szCs w:val="21"/>
        </w:rPr>
        <w:t>2、代建</w:t>
      </w:r>
      <w:r>
        <w:rPr>
          <w:szCs w:val="21"/>
        </w:rPr>
        <w:t>项目</w:t>
      </w:r>
      <w:r>
        <w:rPr>
          <w:rFonts w:hint="eastAsia"/>
          <w:szCs w:val="21"/>
        </w:rPr>
        <w:t>经理及专业负责人</w:t>
      </w:r>
    </w:p>
    <w:p>
      <w:pPr>
        <w:spacing w:line="500" w:lineRule="exact"/>
        <w:ind w:firstLine="420"/>
        <w:rPr>
          <w:szCs w:val="21"/>
        </w:rPr>
      </w:pPr>
      <w:r>
        <w:rPr>
          <w:rFonts w:hint="eastAsia"/>
          <w:szCs w:val="21"/>
        </w:rPr>
        <w:t>代建项目经理：</w:t>
      </w:r>
      <w:r>
        <w:rPr>
          <w:szCs w:val="21"/>
          <w:u w:val="single"/>
        </w:rPr>
        <w:t xml:space="preserve"> </w:t>
      </w:r>
      <w:r>
        <w:rPr>
          <w:rFonts w:hint="eastAsia"/>
          <w:szCs w:val="21"/>
          <w:u w:val="single"/>
        </w:rPr>
        <w:t xml:space="preserve">   </w:t>
      </w:r>
      <w:r>
        <w:rPr>
          <w:szCs w:val="21"/>
          <w:u w:val="single"/>
        </w:rPr>
        <w:t xml:space="preserve">        </w:t>
      </w:r>
      <w:r>
        <w:rPr>
          <w:szCs w:val="21"/>
        </w:rPr>
        <w:t>（姓名）</w:t>
      </w:r>
    </w:p>
    <w:p>
      <w:pPr>
        <w:spacing w:line="500" w:lineRule="exact"/>
        <w:ind w:firstLine="420"/>
        <w:rPr>
          <w:szCs w:val="21"/>
        </w:rPr>
      </w:pPr>
      <w:r>
        <w:rPr>
          <w:rFonts w:hint="eastAsia"/>
          <w:szCs w:val="21"/>
        </w:rPr>
        <w:t>专业负责人（勘察）：</w:t>
      </w:r>
      <w:r>
        <w:rPr>
          <w:szCs w:val="21"/>
          <w:u w:val="single"/>
        </w:rPr>
        <w:t xml:space="preserve"> </w:t>
      </w:r>
      <w:r>
        <w:rPr>
          <w:rFonts w:hint="eastAsia"/>
          <w:szCs w:val="21"/>
          <w:u w:val="single"/>
        </w:rPr>
        <w:t xml:space="preserve">   </w:t>
      </w:r>
      <w:r>
        <w:rPr>
          <w:szCs w:val="21"/>
          <w:u w:val="single"/>
        </w:rPr>
        <w:t xml:space="preserve">        </w:t>
      </w:r>
      <w:r>
        <w:rPr>
          <w:szCs w:val="21"/>
        </w:rPr>
        <w:t>（姓名）</w:t>
      </w:r>
    </w:p>
    <w:p>
      <w:pPr>
        <w:spacing w:line="500" w:lineRule="exact"/>
        <w:ind w:firstLine="420"/>
        <w:rPr>
          <w:szCs w:val="21"/>
        </w:rPr>
      </w:pPr>
      <w:r>
        <w:rPr>
          <w:rFonts w:hint="eastAsia"/>
          <w:szCs w:val="21"/>
        </w:rPr>
        <w:t>专业负责人（可行性研究报告编制）：</w:t>
      </w:r>
      <w:r>
        <w:rPr>
          <w:rFonts w:hint="eastAsia"/>
          <w:szCs w:val="21"/>
          <w:u w:val="single"/>
        </w:rPr>
        <w:t xml:space="preserve">            </w:t>
      </w:r>
      <w:r>
        <w:rPr>
          <w:szCs w:val="21"/>
        </w:rPr>
        <w:t>（姓名）</w:t>
      </w:r>
    </w:p>
    <w:p>
      <w:pPr>
        <w:spacing w:line="500" w:lineRule="exact"/>
        <w:ind w:firstLine="420"/>
        <w:rPr>
          <w:szCs w:val="21"/>
          <w:u w:val="single"/>
        </w:rPr>
      </w:pPr>
      <w:r>
        <w:rPr>
          <w:rFonts w:hint="eastAsia"/>
          <w:szCs w:val="21"/>
        </w:rPr>
        <w:t>专业负责人（造价咨询）</w:t>
      </w:r>
      <w:r>
        <w:rPr>
          <w:rFonts w:hint="eastAsia"/>
          <w:szCs w:val="21"/>
          <w:u w:val="single"/>
        </w:rPr>
        <w:t xml:space="preserve">                  </w:t>
      </w:r>
      <w:r>
        <w:rPr>
          <w:szCs w:val="21"/>
        </w:rPr>
        <w:t>（姓名）</w:t>
      </w:r>
    </w:p>
    <w:p>
      <w:pPr>
        <w:spacing w:line="500" w:lineRule="exact"/>
        <w:ind w:firstLine="420"/>
        <w:rPr>
          <w:szCs w:val="21"/>
        </w:rPr>
      </w:pPr>
      <w:r>
        <w:rPr>
          <w:rFonts w:hint="eastAsia"/>
          <w:szCs w:val="21"/>
        </w:rPr>
        <w:t>专业负责人（招标代理）：</w:t>
      </w:r>
      <w:r>
        <w:rPr>
          <w:rFonts w:hint="eastAsia"/>
          <w:szCs w:val="21"/>
          <w:u w:val="single"/>
        </w:rPr>
        <w:t xml:space="preserve">             </w:t>
      </w:r>
      <w:r>
        <w:rPr>
          <w:szCs w:val="21"/>
        </w:rPr>
        <w:t>（姓名）</w:t>
      </w:r>
    </w:p>
    <w:p>
      <w:pPr>
        <w:spacing w:line="500" w:lineRule="exact"/>
        <w:ind w:firstLine="420" w:firstLineChars="200"/>
        <w:rPr>
          <w:szCs w:val="21"/>
        </w:rPr>
      </w:pPr>
      <w:r>
        <w:rPr>
          <w:rFonts w:hint="eastAsia"/>
          <w:szCs w:val="21"/>
        </w:rPr>
        <w:t>3、服务周期</w:t>
      </w:r>
      <w:r>
        <w:rPr>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pPr>
        <w:spacing w:line="500" w:lineRule="exact"/>
        <w:rPr>
          <w:szCs w:val="21"/>
        </w:rPr>
      </w:pPr>
      <w:r>
        <w:rPr>
          <w:szCs w:val="21"/>
        </w:rPr>
        <w:t xml:space="preserve">　  </w:t>
      </w:r>
      <w:r>
        <w:rPr>
          <w:rFonts w:hint="eastAsia"/>
          <w:szCs w:val="21"/>
        </w:rPr>
        <w:t>4、</w:t>
      </w:r>
      <w:r>
        <w:rPr>
          <w:szCs w:val="21"/>
        </w:rPr>
        <w:t>质量标准：</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500" w:lineRule="exact"/>
        <w:ind w:firstLine="420"/>
        <w:rPr>
          <w:szCs w:val="21"/>
        </w:rPr>
      </w:pPr>
      <w:r>
        <w:rPr>
          <w:szCs w:val="21"/>
        </w:rPr>
        <w:t>请你方在接到本通知书后的</w:t>
      </w:r>
      <w:r>
        <w:rPr>
          <w:szCs w:val="21"/>
          <w:u w:val="single"/>
        </w:rPr>
        <w:t xml:space="preserve">     </w:t>
      </w:r>
      <w:r>
        <w:rPr>
          <w:szCs w:val="21"/>
        </w:rPr>
        <w:t>日内到</w:t>
      </w:r>
      <w:r>
        <w:rPr>
          <w:szCs w:val="21"/>
          <w:u w:val="single"/>
        </w:rPr>
        <w:t xml:space="preserve">                      </w:t>
      </w:r>
      <w:r>
        <w:rPr>
          <w:i/>
          <w:szCs w:val="21"/>
        </w:rPr>
        <w:t>（指定地点）</w:t>
      </w:r>
      <w:r>
        <w:rPr>
          <w:szCs w:val="21"/>
        </w:rPr>
        <w:t>与我方签订</w:t>
      </w:r>
      <w:r>
        <w:rPr>
          <w:rFonts w:hint="eastAsia"/>
          <w:szCs w:val="21"/>
        </w:rPr>
        <w:t>代建</w:t>
      </w:r>
      <w:r>
        <w:rPr>
          <w:szCs w:val="21"/>
        </w:rPr>
        <w:t>合同，在此之前按招标文件第二章“投标人须知”第7.</w:t>
      </w:r>
      <w:r>
        <w:rPr>
          <w:rFonts w:hint="eastAsia"/>
          <w:szCs w:val="21"/>
        </w:rPr>
        <w:t>4</w:t>
      </w:r>
      <w:r>
        <w:rPr>
          <w:szCs w:val="21"/>
        </w:rPr>
        <w:t>款规定向我方提交履约担保。</w:t>
      </w:r>
    </w:p>
    <w:p>
      <w:pPr>
        <w:spacing w:line="500" w:lineRule="exact"/>
        <w:ind w:firstLine="420"/>
        <w:rPr>
          <w:szCs w:val="21"/>
        </w:rPr>
      </w:pPr>
      <w:r>
        <w:rPr>
          <w:rFonts w:hint="eastAsia"/>
          <w:szCs w:val="21"/>
        </w:rPr>
        <w:t>随附的澄清、说明、补正事项纪要，是本中标通知书的组成部分。</w:t>
      </w:r>
    </w:p>
    <w:p>
      <w:pPr>
        <w:spacing w:line="500" w:lineRule="exact"/>
        <w:rPr>
          <w:szCs w:val="21"/>
        </w:rPr>
      </w:pPr>
      <w:r>
        <w:rPr>
          <w:szCs w:val="21"/>
        </w:rPr>
        <w:t>　　特此通知。</w:t>
      </w:r>
    </w:p>
    <w:p>
      <w:pPr>
        <w:spacing w:line="500" w:lineRule="exact"/>
        <w:ind w:firstLine="420" w:firstLineChars="200"/>
        <w:rPr>
          <w:szCs w:val="21"/>
        </w:rPr>
      </w:pPr>
      <w:r>
        <w:rPr>
          <w:rFonts w:hint="eastAsia"/>
          <w:szCs w:val="21"/>
        </w:rPr>
        <w:t>附：澄清、说明、补正事项纪要</w:t>
      </w:r>
    </w:p>
    <w:p>
      <w:pPr>
        <w:spacing w:line="500" w:lineRule="exact"/>
        <w:rPr>
          <w:szCs w:val="21"/>
        </w:rPr>
      </w:pPr>
      <w:r>
        <w:rPr>
          <w:szCs w:val="21"/>
        </w:rPr>
        <w:t>招标人：</w:t>
      </w:r>
      <w:r>
        <w:rPr>
          <w:szCs w:val="21"/>
          <w:u w:val="single"/>
        </w:rPr>
        <w:t xml:space="preserve">           </w:t>
      </w:r>
      <w:r>
        <w:rPr>
          <w:rFonts w:hint="eastAsia"/>
          <w:szCs w:val="21"/>
          <w:u w:val="single"/>
        </w:rPr>
        <w:t xml:space="preserve">  </w:t>
      </w:r>
      <w:r>
        <w:rPr>
          <w:szCs w:val="21"/>
          <w:u w:val="single"/>
        </w:rPr>
        <w:t xml:space="preserve">   </w:t>
      </w:r>
      <w:r>
        <w:rPr>
          <w:szCs w:val="21"/>
        </w:rPr>
        <w:t xml:space="preserve">（盖章）         </w:t>
      </w:r>
      <w:r>
        <w:rPr>
          <w:rFonts w:hint="eastAsia"/>
          <w:szCs w:val="21"/>
        </w:rPr>
        <w:t>招标代理机构：</w:t>
      </w:r>
      <w:r>
        <w:rPr>
          <w:rFonts w:hint="eastAsia"/>
          <w:szCs w:val="21"/>
          <w:u w:val="single"/>
        </w:rPr>
        <w:t xml:space="preserve">           </w:t>
      </w:r>
      <w:r>
        <w:rPr>
          <w:rFonts w:hint="eastAsia"/>
          <w:szCs w:val="21"/>
        </w:rPr>
        <w:t>（盖章）</w:t>
      </w:r>
    </w:p>
    <w:p>
      <w:pPr>
        <w:spacing w:line="500" w:lineRule="exact"/>
        <w:rPr>
          <w:szCs w:val="21"/>
        </w:rPr>
      </w:pPr>
      <w:r>
        <w:rPr>
          <w:szCs w:val="21"/>
        </w:rPr>
        <w:t>法定代表人：</w:t>
      </w:r>
      <w:r>
        <w:rPr>
          <w:szCs w:val="21"/>
          <w:u w:val="single"/>
        </w:rPr>
        <w:t xml:space="preserve">            </w:t>
      </w:r>
      <w:r>
        <w:rPr>
          <w:szCs w:val="21"/>
        </w:rPr>
        <w:t>（签字</w:t>
      </w:r>
      <w:r>
        <w:rPr>
          <w:rFonts w:hint="eastAsia"/>
          <w:szCs w:val="21"/>
        </w:rPr>
        <w:t>或</w:t>
      </w:r>
      <w:r>
        <w:rPr>
          <w:szCs w:val="21"/>
        </w:rPr>
        <w:t>盖章）</w:t>
      </w:r>
      <w:r>
        <w:rPr>
          <w:rFonts w:hint="eastAsia"/>
          <w:szCs w:val="21"/>
        </w:rPr>
        <w:t xml:space="preserve">    </w:t>
      </w:r>
      <w:r>
        <w:rPr>
          <w:szCs w:val="21"/>
        </w:rPr>
        <w:t>法定代表人：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w:t>
      </w:r>
      <w:r>
        <w:rPr>
          <w:szCs w:val="21"/>
        </w:rPr>
        <w:t>盖章）</w:t>
      </w:r>
    </w:p>
    <w:p>
      <w:pPr>
        <w:spacing w:line="500" w:lineRule="exact"/>
        <w:ind w:firstLine="1050" w:firstLineChars="500"/>
      </w:pP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r>
        <w:rPr>
          <w:rFonts w:hint="eastAsia"/>
          <w:szCs w:val="21"/>
        </w:rPr>
        <w:t xml:space="preserve">                     </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 xml:space="preserve"> 日</w:t>
      </w:r>
    </w:p>
    <w:p>
      <w:pPr>
        <w:pStyle w:val="6"/>
        <w:spacing w:line="500" w:lineRule="exact"/>
      </w:pPr>
      <w:bookmarkStart w:id="380" w:name="_Toc144974552"/>
      <w:bookmarkStart w:id="381" w:name="_Toc152042362"/>
      <w:bookmarkStart w:id="382" w:name="_Toc152045585"/>
      <w:bookmarkStart w:id="383" w:name="_Toc247527610"/>
      <w:bookmarkStart w:id="384" w:name="_Toc247514009"/>
      <w:bookmarkStart w:id="385" w:name="_Toc3997892"/>
      <w:r>
        <w:rPr>
          <w:rFonts w:hint="eastAsia"/>
        </w:rPr>
        <w:t>附件2-5：中标结果通知书</w:t>
      </w:r>
      <w:bookmarkEnd w:id="380"/>
      <w:bookmarkEnd w:id="381"/>
      <w:bookmarkEnd w:id="382"/>
      <w:bookmarkEnd w:id="383"/>
      <w:bookmarkEnd w:id="384"/>
      <w:bookmarkEnd w:id="385"/>
    </w:p>
    <w:p>
      <w:pPr>
        <w:spacing w:line="500" w:lineRule="exact"/>
      </w:pPr>
    </w:p>
    <w:p>
      <w:pPr>
        <w:spacing w:line="500" w:lineRule="exact"/>
        <w:jc w:val="center"/>
        <w:rPr>
          <w:rFonts w:ascii="黑体" w:eastAsia="黑体"/>
          <w:sz w:val="28"/>
          <w:szCs w:val="28"/>
        </w:rPr>
      </w:pPr>
      <w:r>
        <w:rPr>
          <w:rFonts w:hint="eastAsia" w:ascii="黑体" w:eastAsia="黑体"/>
          <w:sz w:val="28"/>
          <w:szCs w:val="28"/>
        </w:rPr>
        <w:t>中标结果通知书</w:t>
      </w:r>
    </w:p>
    <w:p>
      <w:pPr>
        <w:spacing w:line="500" w:lineRule="exact"/>
      </w:pPr>
    </w:p>
    <w:p>
      <w:pPr>
        <w:spacing w:line="500" w:lineRule="exact"/>
        <w:rPr>
          <w:szCs w:val="21"/>
        </w:rPr>
      </w:pPr>
      <w:r>
        <w:rPr>
          <w:szCs w:val="21"/>
          <w:u w:val="single"/>
        </w:rPr>
        <w:t xml:space="preserve">                  </w:t>
      </w:r>
      <w:r>
        <w:rPr>
          <w:i/>
          <w:szCs w:val="21"/>
        </w:rPr>
        <w:t>（未中标人名称）</w:t>
      </w:r>
      <w:r>
        <w:rPr>
          <w:szCs w:val="21"/>
        </w:rPr>
        <w:t>：</w:t>
      </w:r>
    </w:p>
    <w:p>
      <w:pPr>
        <w:spacing w:line="500" w:lineRule="exact"/>
        <w:rPr>
          <w:szCs w:val="21"/>
        </w:rPr>
      </w:pPr>
      <w:r>
        <w:rPr>
          <w:szCs w:val="21"/>
        </w:rPr>
        <w:t xml:space="preserve">    </w:t>
      </w:r>
    </w:p>
    <w:p>
      <w:pPr>
        <w:spacing w:line="500" w:lineRule="exact"/>
        <w:ind w:firstLine="420"/>
        <w:rPr>
          <w:szCs w:val="21"/>
        </w:rPr>
      </w:pPr>
      <w:r>
        <w:rPr>
          <w:szCs w:val="21"/>
        </w:rPr>
        <w:t>我方已接受</w:t>
      </w:r>
      <w:r>
        <w:rPr>
          <w:szCs w:val="21"/>
          <w:u w:val="single"/>
        </w:rPr>
        <w:t xml:space="preserve">       </w:t>
      </w:r>
      <w:r>
        <w:rPr>
          <w:rFonts w:hint="eastAsia"/>
          <w:szCs w:val="21"/>
          <w:u w:val="single"/>
        </w:rPr>
        <w:t xml:space="preserve">   </w:t>
      </w:r>
      <w:r>
        <w:rPr>
          <w:szCs w:val="21"/>
          <w:u w:val="single"/>
        </w:rPr>
        <w:t xml:space="preserve">           </w:t>
      </w:r>
      <w:r>
        <w:rPr>
          <w:i/>
          <w:szCs w:val="21"/>
        </w:rPr>
        <w:t>（中标人名称）</w:t>
      </w:r>
      <w:r>
        <w:rPr>
          <w:szCs w:val="21"/>
        </w:rPr>
        <w:t>于</w:t>
      </w:r>
      <w:r>
        <w:rPr>
          <w:szCs w:val="21"/>
          <w:u w:val="single"/>
        </w:rPr>
        <w:t xml:space="preserve">         </w:t>
      </w:r>
      <w:r>
        <w:rPr>
          <w:rFonts w:hint="eastAsia"/>
          <w:szCs w:val="21"/>
          <w:u w:val="single"/>
        </w:rPr>
        <w:t xml:space="preserve">    </w:t>
      </w:r>
      <w:r>
        <w:rPr>
          <w:szCs w:val="21"/>
          <w:u w:val="single"/>
        </w:rPr>
        <w:t xml:space="preserve">         </w:t>
      </w:r>
      <w:r>
        <w:rPr>
          <w:i/>
          <w:szCs w:val="21"/>
        </w:rPr>
        <w:t>（投标日期）</w:t>
      </w:r>
      <w:r>
        <w:rPr>
          <w:szCs w:val="21"/>
        </w:rPr>
        <w:t>所递交的</w:t>
      </w:r>
      <w:r>
        <w:rPr>
          <w:szCs w:val="21"/>
          <w:u w:val="single"/>
        </w:rPr>
        <w:t xml:space="preserve">               </w:t>
      </w:r>
      <w:r>
        <w:rPr>
          <w:i/>
          <w:szCs w:val="21"/>
        </w:rPr>
        <w:t>（项目名称）</w:t>
      </w:r>
      <w:r>
        <w:rPr>
          <w:rFonts w:hint="eastAsia"/>
          <w:szCs w:val="21"/>
        </w:rPr>
        <w:t>招标的</w:t>
      </w:r>
      <w:r>
        <w:rPr>
          <w:szCs w:val="21"/>
        </w:rPr>
        <w:t>投标文件，确定</w:t>
      </w:r>
      <w:r>
        <w:rPr>
          <w:szCs w:val="21"/>
          <w:u w:val="single"/>
        </w:rPr>
        <w:t xml:space="preserve">            </w:t>
      </w:r>
      <w:r>
        <w:rPr>
          <w:i/>
          <w:szCs w:val="21"/>
        </w:rPr>
        <w:t>（中标人名称）</w:t>
      </w:r>
      <w:r>
        <w:rPr>
          <w:szCs w:val="21"/>
        </w:rPr>
        <w:t>为中标人。</w:t>
      </w:r>
    </w:p>
    <w:p>
      <w:pPr>
        <w:spacing w:line="500" w:lineRule="exact"/>
        <w:rPr>
          <w:szCs w:val="21"/>
        </w:rPr>
      </w:pPr>
      <w:r>
        <w:rPr>
          <w:szCs w:val="21"/>
        </w:rPr>
        <w:t>　　感谢你单位对我们工作的大力支持！</w:t>
      </w:r>
    </w:p>
    <w:p>
      <w:pPr>
        <w:spacing w:line="500" w:lineRule="exact"/>
        <w:rPr>
          <w:szCs w:val="21"/>
        </w:rPr>
      </w:pPr>
    </w:p>
    <w:p>
      <w:pPr>
        <w:spacing w:line="500" w:lineRule="exact"/>
        <w:rPr>
          <w:szCs w:val="21"/>
        </w:rPr>
      </w:pPr>
    </w:p>
    <w:p>
      <w:pPr>
        <w:spacing w:line="500" w:lineRule="exact"/>
        <w:rPr>
          <w:szCs w:val="21"/>
        </w:rPr>
      </w:pPr>
    </w:p>
    <w:p>
      <w:pPr>
        <w:spacing w:line="500" w:lineRule="exact"/>
        <w:rPr>
          <w:szCs w:val="21"/>
        </w:rPr>
      </w:pPr>
      <w:r>
        <w:rPr>
          <w:szCs w:val="21"/>
        </w:rPr>
        <w:t xml:space="preserve">                                招标人：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500" w:lineRule="exact"/>
        <w:rPr>
          <w:szCs w:val="21"/>
        </w:rPr>
      </w:pPr>
    </w:p>
    <w:p>
      <w:pPr>
        <w:spacing w:line="500" w:lineRule="exact"/>
        <w:rPr>
          <w:szCs w:val="21"/>
        </w:rPr>
      </w:pPr>
      <w:r>
        <w:rPr>
          <w:szCs w:val="21"/>
        </w:rPr>
        <w:t xml:space="preserve">                                法定代表人：</w:t>
      </w:r>
      <w:r>
        <w:rPr>
          <w:szCs w:val="21"/>
          <w:u w:val="single"/>
        </w:rPr>
        <w:t xml:space="preserve">               </w:t>
      </w:r>
      <w:r>
        <w:rPr>
          <w:rFonts w:hint="eastAsia"/>
          <w:szCs w:val="21"/>
          <w:u w:val="single"/>
        </w:rPr>
        <w:t xml:space="preserve"> </w:t>
      </w:r>
      <w:r>
        <w:rPr>
          <w:szCs w:val="21"/>
        </w:rPr>
        <w:t>（签字</w:t>
      </w:r>
      <w:r>
        <w:rPr>
          <w:rFonts w:hint="eastAsia"/>
          <w:szCs w:val="21"/>
        </w:rPr>
        <w:t>或</w:t>
      </w:r>
      <w:r>
        <w:rPr>
          <w:szCs w:val="21"/>
        </w:rPr>
        <w:t>盖章）</w:t>
      </w:r>
    </w:p>
    <w:p>
      <w:pPr>
        <w:spacing w:line="500" w:lineRule="exact"/>
        <w:rPr>
          <w:szCs w:val="21"/>
        </w:rPr>
      </w:pPr>
    </w:p>
    <w:p>
      <w:pPr>
        <w:spacing w:line="500" w:lineRule="exact"/>
      </w:pPr>
      <w:r>
        <w:rPr>
          <w:szCs w:val="21"/>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szCs w:val="21"/>
        </w:rPr>
        <w:t xml:space="preserve"> </w:t>
      </w:r>
      <w:r>
        <w:rPr>
          <w:rFonts w:ascii="宋体" w:hAnsi="宋体"/>
          <w:szCs w:val="21"/>
          <w:u w:val="single"/>
        </w:rPr>
        <w:t xml:space="preserve">     </w:t>
      </w:r>
      <w:r>
        <w:rPr>
          <w:szCs w:val="21"/>
        </w:rPr>
        <w:t>年</w:t>
      </w:r>
      <w:r>
        <w:rPr>
          <w:rFonts w:ascii="宋体" w:hAnsi="宋体"/>
          <w:szCs w:val="21"/>
          <w:u w:val="single"/>
        </w:rPr>
        <w:t xml:space="preserve">     </w:t>
      </w:r>
      <w:r>
        <w:rPr>
          <w:szCs w:val="21"/>
        </w:rPr>
        <w:t>月</w:t>
      </w:r>
      <w:r>
        <w:rPr>
          <w:rFonts w:ascii="宋体" w:hAnsi="宋体"/>
          <w:szCs w:val="21"/>
          <w:u w:val="single"/>
        </w:rPr>
        <w:t xml:space="preserve">     </w:t>
      </w:r>
      <w:r>
        <w:rPr>
          <w:szCs w:val="21"/>
        </w:rPr>
        <w:t>日</w:t>
      </w:r>
    </w:p>
    <w:p>
      <w:pPr>
        <w:pStyle w:val="6"/>
        <w:spacing w:line="500" w:lineRule="exact"/>
      </w:pPr>
      <w:r>
        <w:br w:type="page"/>
      </w:r>
      <w:bookmarkStart w:id="386" w:name="_Toc144974553"/>
      <w:bookmarkStart w:id="387" w:name="_Toc3997893"/>
      <w:bookmarkStart w:id="388" w:name="_Toc247514010"/>
      <w:bookmarkStart w:id="389" w:name="_Toc152042363"/>
      <w:bookmarkStart w:id="390" w:name="_Toc152045586"/>
      <w:bookmarkStart w:id="391" w:name="_Toc247527611"/>
      <w:r>
        <w:rPr>
          <w:rFonts w:hint="eastAsia"/>
        </w:rPr>
        <w:t>附件2-6：确认通知</w:t>
      </w:r>
      <w:bookmarkEnd w:id="386"/>
      <w:bookmarkEnd w:id="387"/>
      <w:bookmarkEnd w:id="388"/>
      <w:bookmarkEnd w:id="389"/>
      <w:bookmarkEnd w:id="390"/>
      <w:bookmarkEnd w:id="391"/>
    </w:p>
    <w:p>
      <w:pPr>
        <w:spacing w:line="500" w:lineRule="exact"/>
      </w:pPr>
    </w:p>
    <w:p>
      <w:pPr>
        <w:spacing w:line="500" w:lineRule="exact"/>
        <w:jc w:val="center"/>
        <w:rPr>
          <w:rFonts w:ascii="黑体" w:eastAsia="黑体"/>
          <w:sz w:val="28"/>
          <w:szCs w:val="28"/>
        </w:rPr>
      </w:pPr>
      <w:r>
        <w:rPr>
          <w:rFonts w:hint="eastAsia" w:ascii="黑体" w:eastAsia="黑体"/>
          <w:sz w:val="28"/>
          <w:szCs w:val="28"/>
        </w:rPr>
        <w:t>确认通知</w:t>
      </w:r>
    </w:p>
    <w:p>
      <w:pPr>
        <w:spacing w:line="500" w:lineRule="exact"/>
      </w:pPr>
    </w:p>
    <w:p>
      <w:pPr>
        <w:spacing w:line="500" w:lineRule="exact"/>
        <w:ind w:firstLine="420" w:firstLineChars="200"/>
        <w:rPr>
          <w:szCs w:val="21"/>
        </w:rPr>
      </w:pPr>
      <w:r>
        <w:rPr>
          <w:szCs w:val="21"/>
          <w:u w:val="single"/>
        </w:rPr>
        <w:t xml:space="preserve">            </w:t>
      </w:r>
      <w:r>
        <w:rPr>
          <w:i/>
          <w:szCs w:val="21"/>
        </w:rPr>
        <w:t>（招标人名称）</w:t>
      </w:r>
      <w:r>
        <w:rPr>
          <w:szCs w:val="21"/>
        </w:rPr>
        <w:t>：</w:t>
      </w:r>
    </w:p>
    <w:p>
      <w:pPr>
        <w:spacing w:line="500" w:lineRule="exact"/>
        <w:rPr>
          <w:szCs w:val="21"/>
        </w:rPr>
      </w:pPr>
      <w:r>
        <w:rPr>
          <w:szCs w:val="21"/>
        </w:rPr>
        <w:t>　　</w:t>
      </w:r>
    </w:p>
    <w:p>
      <w:pPr>
        <w:spacing w:line="500" w:lineRule="exact"/>
        <w:ind w:firstLine="840" w:firstLineChars="400"/>
        <w:rPr>
          <w:szCs w:val="21"/>
          <w:u w:val="single"/>
        </w:rPr>
      </w:pPr>
      <w:r>
        <w:rPr>
          <w:szCs w:val="21"/>
        </w:rPr>
        <w:t>你方</w:t>
      </w:r>
      <w:r>
        <w:rPr>
          <w:rFonts w:hint="eastAsia"/>
          <w:szCs w:val="21"/>
        </w:rPr>
        <w:t>于</w:t>
      </w:r>
      <w:r>
        <w:rPr>
          <w:szCs w:val="21"/>
          <w:u w:val="single"/>
        </w:rPr>
        <w:t xml:space="preserve">  </w:t>
      </w:r>
      <w:r>
        <w:rPr>
          <w:rFonts w:hint="eastAsia"/>
          <w:szCs w:val="21"/>
          <w:u w:val="single"/>
        </w:rPr>
        <w:t xml:space="preserve"> </w:t>
      </w:r>
      <w:r>
        <w:rPr>
          <w:szCs w:val="21"/>
          <w:u w:val="single"/>
        </w:rPr>
        <w:t xml:space="preserve">   </w:t>
      </w:r>
      <w:r>
        <w:rPr>
          <w:szCs w:val="21"/>
        </w:rPr>
        <w:t xml:space="preserve">年 </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日发出的</w:t>
      </w:r>
      <w:r>
        <w:rPr>
          <w:szCs w:val="21"/>
          <w:u w:val="single"/>
        </w:rPr>
        <w:t xml:space="preserve">  </w:t>
      </w:r>
      <w:r>
        <w:rPr>
          <w:rFonts w:hint="eastAsia"/>
          <w:szCs w:val="21"/>
          <w:u w:val="single"/>
        </w:rPr>
        <w:t xml:space="preserve">      </w:t>
      </w:r>
      <w:r>
        <w:rPr>
          <w:szCs w:val="21"/>
          <w:u w:val="single"/>
        </w:rPr>
        <w:t xml:space="preserve">     </w:t>
      </w:r>
      <w:r>
        <w:rPr>
          <w:i/>
          <w:szCs w:val="21"/>
        </w:rPr>
        <w:t>（项目名称）</w:t>
      </w:r>
      <w:r>
        <w:rPr>
          <w:szCs w:val="21"/>
        </w:rPr>
        <w:t>关于</w:t>
      </w:r>
      <w:r>
        <w:rPr>
          <w:szCs w:val="21"/>
          <w:u w:val="single"/>
        </w:rPr>
        <w:t xml:space="preserve">  </w:t>
      </w:r>
      <w:r>
        <w:rPr>
          <w:rFonts w:hint="eastAsia"/>
          <w:szCs w:val="21"/>
          <w:u w:val="single"/>
        </w:rPr>
        <w:t xml:space="preserve">     </w:t>
      </w:r>
    </w:p>
    <w:p>
      <w:pPr>
        <w:spacing w:line="500" w:lineRule="exact"/>
        <w:ind w:firstLine="420"/>
        <w:rPr>
          <w:szCs w:val="21"/>
        </w:rPr>
      </w:pPr>
      <w:r>
        <w:rPr>
          <w:szCs w:val="21"/>
          <w:u w:val="single"/>
        </w:rPr>
        <w:t xml:space="preserve">     </w:t>
      </w:r>
      <w:r>
        <w:rPr>
          <w:rFonts w:hint="eastAsia"/>
          <w:szCs w:val="21"/>
          <w:u w:val="single"/>
        </w:rPr>
        <w:t xml:space="preserve">        </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日收到。</w:t>
      </w:r>
    </w:p>
    <w:p>
      <w:pPr>
        <w:spacing w:line="500" w:lineRule="exact"/>
        <w:rPr>
          <w:szCs w:val="21"/>
        </w:rPr>
      </w:pPr>
      <w:r>
        <w:rPr>
          <w:szCs w:val="21"/>
        </w:rPr>
        <w:t>　　</w:t>
      </w:r>
      <w:r>
        <w:rPr>
          <w:rFonts w:hint="eastAsia"/>
          <w:szCs w:val="21"/>
        </w:rPr>
        <w:t xml:space="preserve">    </w:t>
      </w:r>
      <w:r>
        <w:rPr>
          <w:szCs w:val="21"/>
        </w:rPr>
        <w:t>特此确认。</w:t>
      </w:r>
    </w:p>
    <w:p>
      <w:pPr>
        <w:spacing w:line="500" w:lineRule="exact"/>
        <w:rPr>
          <w:szCs w:val="21"/>
        </w:rPr>
      </w:pPr>
    </w:p>
    <w:p>
      <w:pPr>
        <w:spacing w:line="500" w:lineRule="exact"/>
        <w:rPr>
          <w:szCs w:val="21"/>
        </w:rPr>
      </w:pPr>
    </w:p>
    <w:p>
      <w:pPr>
        <w:spacing w:line="500" w:lineRule="exact"/>
        <w:rPr>
          <w:szCs w:val="21"/>
        </w:rPr>
      </w:pPr>
      <w:r>
        <w:rPr>
          <w:szCs w:val="21"/>
        </w:rPr>
        <w:t xml:space="preserve">                              投标人：</w:t>
      </w:r>
      <w:r>
        <w:rPr>
          <w:szCs w:val="21"/>
          <w:u w:val="single"/>
        </w:rPr>
        <w:t xml:space="preserve">             </w:t>
      </w:r>
      <w:r>
        <w:rPr>
          <w:szCs w:val="21"/>
        </w:rPr>
        <w:t xml:space="preserve"> （盖单位章）</w:t>
      </w:r>
    </w:p>
    <w:p>
      <w:pPr>
        <w:spacing w:line="500" w:lineRule="exact"/>
        <w:rPr>
          <w:szCs w:val="21"/>
        </w:rPr>
      </w:pPr>
    </w:p>
    <w:p>
      <w:pPr>
        <w:spacing w:line="500" w:lineRule="exact"/>
      </w:pPr>
      <w:r>
        <w:t xml:space="preserve">                                </w:t>
      </w:r>
      <w:r>
        <w:rPr>
          <w:rFonts w:hint="eastAsia"/>
          <w:lang w:val="en-US" w:eastAsia="zh-CN"/>
        </w:rPr>
        <w:t xml:space="preserve">        </w:t>
      </w:r>
      <w:r>
        <w:t xml:space="preserve">  </w:t>
      </w:r>
      <w:r>
        <w:rPr>
          <w:rFonts w:ascii="宋体" w:hAnsi="宋体"/>
          <w:szCs w:val="21"/>
          <w:u w:val="single"/>
        </w:rPr>
        <w:t xml:space="preserve">     </w:t>
      </w:r>
      <w:r>
        <w:t>年</w:t>
      </w:r>
      <w:r>
        <w:rPr>
          <w:rFonts w:ascii="宋体" w:hAnsi="宋体"/>
          <w:szCs w:val="21"/>
          <w:u w:val="single"/>
        </w:rPr>
        <w:t xml:space="preserve">     </w:t>
      </w:r>
      <w:r>
        <w:t>月</w:t>
      </w:r>
      <w:r>
        <w:rPr>
          <w:rFonts w:ascii="宋体" w:hAnsi="宋体"/>
          <w:szCs w:val="21"/>
          <w:u w:val="single"/>
        </w:rPr>
        <w:t xml:space="preserve">     </w:t>
      </w:r>
      <w:r>
        <w:t>日</w:t>
      </w:r>
      <w:r>
        <w:rPr>
          <w:rFonts w:hint="eastAsia"/>
        </w:rPr>
        <w:t xml:space="preserve"> </w:t>
      </w: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7"/>
        <w:spacing w:line="500" w:lineRule="exact"/>
      </w:pPr>
    </w:p>
    <w:p>
      <w:pPr>
        <w:spacing w:line="500" w:lineRule="exact"/>
      </w:pPr>
    </w:p>
    <w:p>
      <w:pPr>
        <w:pStyle w:val="4"/>
        <w:spacing w:line="700" w:lineRule="exact"/>
        <w:jc w:val="center"/>
      </w:pPr>
      <w:bookmarkStart w:id="392" w:name="_Toc144974565"/>
      <w:bookmarkStart w:id="393" w:name="_Toc152045598"/>
      <w:bookmarkStart w:id="394" w:name="_Toc37"/>
      <w:bookmarkStart w:id="395" w:name="_Toc247527623"/>
      <w:bookmarkStart w:id="396" w:name="_Toc152042375"/>
      <w:bookmarkStart w:id="397" w:name="_Toc247514022"/>
      <w:r>
        <w:rPr>
          <w:rFonts w:hint="eastAsia"/>
        </w:rPr>
        <w:t>第三章 评标办法（综合评估法）</w:t>
      </w:r>
      <w:bookmarkEnd w:id="392"/>
      <w:bookmarkEnd w:id="393"/>
      <w:bookmarkEnd w:id="394"/>
      <w:bookmarkEnd w:id="395"/>
      <w:bookmarkEnd w:id="396"/>
      <w:bookmarkEnd w:id="397"/>
      <w:bookmarkStart w:id="398" w:name="_Toc144974566"/>
      <w:bookmarkStart w:id="399" w:name="_Toc247527624"/>
      <w:bookmarkStart w:id="400" w:name="_Toc247514023"/>
      <w:bookmarkStart w:id="401" w:name="_Toc152042376"/>
      <w:bookmarkStart w:id="402" w:name="_Toc152045599"/>
    </w:p>
    <w:p>
      <w:pPr>
        <w:pStyle w:val="5"/>
        <w:spacing w:line="700" w:lineRule="exact"/>
      </w:pPr>
      <w:bookmarkStart w:id="403" w:name="_Toc9360"/>
      <w:bookmarkStart w:id="404" w:name="_Toc3997895"/>
      <w:r>
        <w:rPr>
          <w:rFonts w:hint="eastAsia"/>
        </w:rPr>
        <w:t>评标办法前附表</w:t>
      </w:r>
      <w:bookmarkEnd w:id="398"/>
      <w:bookmarkEnd w:id="399"/>
      <w:bookmarkEnd w:id="400"/>
      <w:bookmarkEnd w:id="401"/>
      <w:bookmarkEnd w:id="402"/>
      <w:bookmarkEnd w:id="403"/>
      <w:bookmarkEnd w:id="404"/>
    </w:p>
    <w:tbl>
      <w:tblPr>
        <w:tblStyle w:val="21"/>
        <w:tblW w:w="83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4"/>
        <w:gridCol w:w="1687"/>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dxa"/>
            <w:gridSpan w:val="2"/>
            <w:vAlign w:val="center"/>
          </w:tcPr>
          <w:p>
            <w:pPr>
              <w:spacing w:line="440" w:lineRule="exact"/>
              <w:jc w:val="center"/>
              <w:rPr>
                <w:b/>
                <w:szCs w:val="21"/>
              </w:rPr>
            </w:pPr>
            <w:r>
              <w:rPr>
                <w:b/>
                <w:szCs w:val="21"/>
              </w:rPr>
              <w:t>条款号</w:t>
            </w:r>
          </w:p>
        </w:tc>
        <w:tc>
          <w:tcPr>
            <w:tcW w:w="1687" w:type="dxa"/>
            <w:vAlign w:val="center"/>
          </w:tcPr>
          <w:p>
            <w:pPr>
              <w:spacing w:line="440" w:lineRule="exact"/>
              <w:jc w:val="center"/>
              <w:rPr>
                <w:b/>
                <w:szCs w:val="21"/>
              </w:rPr>
            </w:pPr>
            <w:r>
              <w:rPr>
                <w:b/>
                <w:szCs w:val="21"/>
              </w:rPr>
              <w:t>评审因素</w:t>
            </w:r>
          </w:p>
        </w:tc>
        <w:tc>
          <w:tcPr>
            <w:tcW w:w="5395" w:type="dxa"/>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r>
              <w:rPr>
                <w:szCs w:val="21"/>
              </w:rPr>
              <w:t>2.1.1</w:t>
            </w:r>
          </w:p>
        </w:tc>
        <w:tc>
          <w:tcPr>
            <w:tcW w:w="654" w:type="dxa"/>
            <w:vMerge w:val="restart"/>
            <w:vAlign w:val="center"/>
          </w:tcPr>
          <w:p>
            <w:pPr>
              <w:spacing w:line="440" w:lineRule="exact"/>
              <w:jc w:val="center"/>
              <w:rPr>
                <w:szCs w:val="21"/>
              </w:rPr>
            </w:pPr>
            <w:r>
              <w:rPr>
                <w:szCs w:val="21"/>
              </w:rPr>
              <w:t>形式评审标准</w:t>
            </w:r>
          </w:p>
        </w:tc>
        <w:tc>
          <w:tcPr>
            <w:tcW w:w="1687" w:type="dxa"/>
            <w:vAlign w:val="center"/>
          </w:tcPr>
          <w:p>
            <w:pPr>
              <w:spacing w:line="400" w:lineRule="exact"/>
              <w:jc w:val="center"/>
              <w:rPr>
                <w:szCs w:val="21"/>
              </w:rPr>
            </w:pPr>
            <w:r>
              <w:rPr>
                <w:szCs w:val="21"/>
              </w:rPr>
              <w:t>投标人名称</w:t>
            </w:r>
          </w:p>
        </w:tc>
        <w:tc>
          <w:tcPr>
            <w:tcW w:w="5395" w:type="dxa"/>
            <w:vAlign w:val="center"/>
          </w:tcPr>
          <w:p>
            <w:pPr>
              <w:spacing w:line="360" w:lineRule="exact"/>
              <w:rPr>
                <w:szCs w:val="21"/>
              </w:rPr>
            </w:pPr>
            <w:r>
              <w:rPr>
                <w:szCs w:val="21"/>
              </w:rPr>
              <w:t>与营业执照</w:t>
            </w:r>
            <w:r>
              <w:rPr>
                <w:rFonts w:hint="eastAsia"/>
                <w:szCs w:val="21"/>
              </w:rPr>
              <w:t>或事业单位法人证书</w:t>
            </w:r>
            <w:r>
              <w:rPr>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投标函签字盖章</w:t>
            </w:r>
          </w:p>
        </w:tc>
        <w:tc>
          <w:tcPr>
            <w:tcW w:w="5395" w:type="dxa"/>
            <w:vAlign w:val="center"/>
          </w:tcPr>
          <w:p>
            <w:pPr>
              <w:spacing w:line="360" w:lineRule="exact"/>
              <w:rPr>
                <w:szCs w:val="21"/>
              </w:rPr>
            </w:pPr>
            <w:r>
              <w:rPr>
                <w:szCs w:val="21"/>
              </w:rPr>
              <w:t>有法定代表人或其委托代理人签字</w:t>
            </w:r>
            <w:r>
              <w:rPr>
                <w:rFonts w:hint="eastAsia"/>
                <w:szCs w:val="21"/>
              </w:rPr>
              <w:t>（盖章）或</w:t>
            </w:r>
            <w:r>
              <w:rPr>
                <w:szCs w:val="21"/>
              </w:rPr>
              <w:t>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投标文件格式</w:t>
            </w:r>
          </w:p>
        </w:tc>
        <w:tc>
          <w:tcPr>
            <w:tcW w:w="5395" w:type="dxa"/>
            <w:vAlign w:val="center"/>
          </w:tcPr>
          <w:p>
            <w:pPr>
              <w:spacing w:line="360" w:lineRule="exact"/>
              <w:rPr>
                <w:szCs w:val="21"/>
              </w:rPr>
            </w:pPr>
            <w:r>
              <w:rPr>
                <w:szCs w:val="21"/>
              </w:rPr>
              <w:t>符合第</w:t>
            </w:r>
            <w:r>
              <w:rPr>
                <w:rFonts w:hint="eastAsia"/>
                <w:szCs w:val="21"/>
              </w:rPr>
              <w:t>六</w:t>
            </w:r>
            <w:r>
              <w:rPr>
                <w:szCs w:val="21"/>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联合体投标人</w:t>
            </w:r>
          </w:p>
        </w:tc>
        <w:tc>
          <w:tcPr>
            <w:tcW w:w="5395" w:type="dxa"/>
            <w:vAlign w:val="center"/>
          </w:tcPr>
          <w:p>
            <w:pPr>
              <w:spacing w:line="360" w:lineRule="exact"/>
              <w:rPr>
                <w:szCs w:val="21"/>
              </w:rPr>
            </w:pPr>
            <w:r>
              <w:rPr>
                <w:rFonts w:hint="eastAsia"/>
                <w:szCs w:val="21"/>
              </w:rPr>
              <w:t>接受，参与联合体的机构数量不得超过三家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00" w:lineRule="exact"/>
              <w:jc w:val="center"/>
              <w:rPr>
                <w:szCs w:val="21"/>
              </w:rPr>
            </w:pPr>
            <w:r>
              <w:rPr>
                <w:szCs w:val="21"/>
              </w:rPr>
              <w:t>报价唯一</w:t>
            </w:r>
          </w:p>
        </w:tc>
        <w:tc>
          <w:tcPr>
            <w:tcW w:w="5395" w:type="dxa"/>
            <w:vAlign w:val="center"/>
          </w:tcPr>
          <w:p>
            <w:pPr>
              <w:spacing w:line="360" w:lineRule="exact"/>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r>
              <w:rPr>
                <w:szCs w:val="21"/>
              </w:rPr>
              <w:t>2.1.2</w:t>
            </w:r>
          </w:p>
        </w:tc>
        <w:tc>
          <w:tcPr>
            <w:tcW w:w="654" w:type="dxa"/>
            <w:vMerge w:val="restart"/>
            <w:vAlign w:val="center"/>
          </w:tcPr>
          <w:p>
            <w:pPr>
              <w:spacing w:line="440" w:lineRule="exact"/>
              <w:jc w:val="center"/>
              <w:rPr>
                <w:szCs w:val="21"/>
              </w:rPr>
            </w:pPr>
            <w:r>
              <w:rPr>
                <w:szCs w:val="21"/>
              </w:rPr>
              <w:t>资格评审标准</w:t>
            </w:r>
          </w:p>
        </w:tc>
        <w:tc>
          <w:tcPr>
            <w:tcW w:w="1687" w:type="dxa"/>
            <w:vAlign w:val="center"/>
          </w:tcPr>
          <w:p>
            <w:pPr>
              <w:spacing w:line="360" w:lineRule="exact"/>
              <w:jc w:val="center"/>
              <w:rPr>
                <w:szCs w:val="21"/>
              </w:rPr>
            </w:pPr>
            <w:r>
              <w:rPr>
                <w:szCs w:val="21"/>
              </w:rPr>
              <w:t>营业执照</w:t>
            </w:r>
            <w:r>
              <w:rPr>
                <w:rFonts w:hint="eastAsia"/>
                <w:szCs w:val="21"/>
              </w:rPr>
              <w:t>或事业单位</w:t>
            </w:r>
          </w:p>
        </w:tc>
        <w:tc>
          <w:tcPr>
            <w:tcW w:w="5395" w:type="dxa"/>
            <w:vAlign w:val="center"/>
          </w:tcPr>
          <w:p>
            <w:pPr>
              <w:spacing w:line="360" w:lineRule="exact"/>
              <w:rPr>
                <w:szCs w:val="21"/>
              </w:rPr>
            </w:pPr>
            <w:r>
              <w:rPr>
                <w:szCs w:val="21"/>
              </w:rPr>
              <w:t>具备有效的营业执照或事业单位法人证书处于有效期</w:t>
            </w:r>
            <w:r>
              <w:rPr>
                <w:rFonts w:hint="eastAsia"/>
                <w:szCs w:val="21"/>
              </w:rPr>
              <w:t>。</w:t>
            </w:r>
          </w:p>
          <w:p>
            <w:pPr>
              <w:spacing w:line="360" w:lineRule="exact"/>
              <w:rPr>
                <w:szCs w:val="21"/>
              </w:rPr>
            </w:pPr>
            <w:r>
              <w:rPr>
                <w:szCs w:val="21"/>
              </w:rPr>
              <w:t>评审依据：以投标人加盖公章的复印件为准</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资格能力</w:t>
            </w:r>
          </w:p>
        </w:tc>
        <w:tc>
          <w:tcPr>
            <w:tcW w:w="5395" w:type="dxa"/>
            <w:vAlign w:val="center"/>
          </w:tcPr>
          <w:p>
            <w:pPr>
              <w:spacing w:line="360" w:lineRule="exact"/>
              <w:rPr>
                <w:szCs w:val="21"/>
              </w:rPr>
            </w:pPr>
            <w:r>
              <w:rPr>
                <w:rFonts w:hint="eastAsia"/>
                <w:szCs w:val="21"/>
              </w:rPr>
              <w:t>1.具备项目管理能力。</w:t>
            </w:r>
          </w:p>
          <w:p>
            <w:pPr>
              <w:spacing w:line="360" w:lineRule="exact"/>
              <w:rPr>
                <w:szCs w:val="21"/>
              </w:rPr>
            </w:pPr>
            <w:r>
              <w:rPr>
                <w:rFonts w:hint="eastAsia"/>
                <w:szCs w:val="21"/>
              </w:rPr>
              <w:t>2.具备可行性研究报告编制能力。</w:t>
            </w:r>
          </w:p>
          <w:p>
            <w:pPr>
              <w:spacing w:line="360" w:lineRule="exact"/>
              <w:rPr>
                <w:szCs w:val="21"/>
              </w:rPr>
            </w:pPr>
            <w:r>
              <w:rPr>
                <w:rFonts w:hint="eastAsia"/>
                <w:szCs w:val="21"/>
              </w:rPr>
              <w:t>3.具备造价咨询能力。</w:t>
            </w:r>
          </w:p>
          <w:p>
            <w:pPr>
              <w:spacing w:line="360" w:lineRule="exact"/>
              <w:rPr>
                <w:szCs w:val="21"/>
              </w:rPr>
            </w:pPr>
            <w:r>
              <w:rPr>
                <w:rFonts w:hint="eastAsia"/>
                <w:szCs w:val="21"/>
              </w:rPr>
              <w:t>4.具备招标代理服务能力。</w:t>
            </w:r>
          </w:p>
          <w:p>
            <w:pPr>
              <w:spacing w:line="360" w:lineRule="exact"/>
              <w:rPr>
                <w:rFonts w:eastAsia="Calibri"/>
                <w:szCs w:val="21"/>
              </w:rPr>
            </w:pPr>
            <w:r>
              <w:rPr>
                <w:rFonts w:hint="eastAsia"/>
                <w:szCs w:val="21"/>
              </w:rPr>
              <w:t>5.具备勘察综合类甲级资质或</w:t>
            </w:r>
            <w:r>
              <w:rPr>
                <w:rFonts w:hint="eastAsia"/>
                <w:i/>
                <w:szCs w:val="21"/>
                <w:u w:val="single"/>
              </w:rPr>
              <w:t>（专业工程）</w:t>
            </w:r>
            <w:r>
              <w:rPr>
                <w:rFonts w:hint="eastAsia"/>
                <w:szCs w:val="21"/>
              </w:rPr>
              <w:t>勘察</w:t>
            </w:r>
            <w:r>
              <w:rPr>
                <w:rFonts w:hint="eastAsia"/>
                <w:szCs w:val="21"/>
                <w:u w:val="single"/>
              </w:rPr>
              <w:t xml:space="preserve">   </w:t>
            </w:r>
            <w:r>
              <w:rPr>
                <w:rFonts w:hint="eastAsia"/>
                <w:szCs w:val="21"/>
              </w:rPr>
              <w:t>级及以上资质。</w:t>
            </w:r>
          </w:p>
          <w:p>
            <w:r>
              <w:rPr>
                <w:rFonts w:hint="eastAsia"/>
                <w:szCs w:val="21"/>
              </w:rPr>
              <w:t xml:space="preserve">□6.其他要求：满足《中华人民共和国保守国家秘密法》和 </w:t>
            </w:r>
            <w:r>
              <w:rPr>
                <w:rFonts w:hint="eastAsia"/>
                <w:szCs w:val="21"/>
                <w:u w:val="single"/>
              </w:rPr>
              <w:t xml:space="preserve">       </w:t>
            </w:r>
            <w:r>
              <w:rPr>
                <w:rFonts w:hint="eastAsia"/>
                <w:i/>
                <w:szCs w:val="21"/>
              </w:rPr>
              <w:t>（有关法律法规）</w:t>
            </w:r>
            <w:r>
              <w:rPr>
                <w:rFonts w:hint="eastAsia"/>
                <w:szCs w:val="21"/>
              </w:rPr>
              <w:t>的规定，具备</w:t>
            </w:r>
            <w:r>
              <w:rPr>
                <w:rFonts w:hint="eastAsia"/>
                <w:szCs w:val="21"/>
                <w:u w:val="single"/>
              </w:rPr>
              <w:t xml:space="preserve">        </w:t>
            </w:r>
            <w:r>
              <w:rPr>
                <w:rFonts w:hint="eastAsia"/>
                <w:i/>
                <w:szCs w:val="21"/>
              </w:rPr>
              <w:t>（资质或条件）</w:t>
            </w:r>
            <w:r>
              <w:rPr>
                <w:rFonts w:hint="eastAsia"/>
                <w:szCs w:val="21"/>
              </w:rPr>
              <w:t>（仅限代建项目为涉密工程）。</w:t>
            </w:r>
          </w:p>
          <w:p>
            <w:pPr>
              <w:spacing w:line="360" w:lineRule="exact"/>
              <w:jc w:val="left"/>
              <w:rPr>
                <w:rFonts w:ascii="宋体" w:hAnsi="宋体" w:cs="宋体"/>
                <w:szCs w:val="21"/>
              </w:rPr>
            </w:pPr>
            <w:r>
              <w:rPr>
                <w:rFonts w:hint="eastAsia" w:ascii="宋体" w:hAnsi="宋体" w:cs="宋体"/>
                <w:szCs w:val="21"/>
              </w:rPr>
              <w:t>评审依据：1、序号1-4以提供的履行合同所必需的专业技术能力的证明材料（如合同或技术人员证书）为准。</w:t>
            </w:r>
          </w:p>
          <w:p>
            <w:pPr>
              <w:spacing w:line="360" w:lineRule="exact"/>
              <w:jc w:val="left"/>
              <w:rPr>
                <w:rFonts w:ascii="宋体" w:hAnsi="宋体" w:cs="宋体"/>
                <w:szCs w:val="21"/>
              </w:rPr>
            </w:pPr>
            <w:r>
              <w:rPr>
                <w:rFonts w:hint="eastAsia" w:ascii="宋体" w:hAnsi="宋体" w:cs="宋体"/>
                <w:szCs w:val="21"/>
              </w:rPr>
              <w:t>2、序号5以投标人资质证书加盖公章的复印件为准。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拟派代建项目经理及专业负责人</w:t>
            </w:r>
          </w:p>
        </w:tc>
        <w:tc>
          <w:tcPr>
            <w:tcW w:w="5395" w:type="dxa"/>
            <w:vAlign w:val="center"/>
          </w:tcPr>
          <w:p>
            <w:pPr>
              <w:tabs>
                <w:tab w:val="left" w:pos="312"/>
              </w:tabs>
              <w:spacing w:line="400" w:lineRule="exact"/>
              <w:rPr>
                <w:szCs w:val="21"/>
              </w:rPr>
            </w:pPr>
            <w:r>
              <w:rPr>
                <w:rFonts w:hint="eastAsia"/>
                <w:szCs w:val="21"/>
              </w:rPr>
              <w:t>1.拟派代建项目经理要求：具备</w:t>
            </w:r>
            <w:r>
              <w:rPr>
                <w:rFonts w:hint="eastAsia"/>
                <w:i/>
                <w:szCs w:val="21"/>
                <w:u w:val="single"/>
              </w:rPr>
              <w:t>（专业工程）</w:t>
            </w:r>
            <w:r>
              <w:rPr>
                <w:rFonts w:hint="eastAsia"/>
                <w:szCs w:val="21"/>
              </w:rPr>
              <w:t>专业</w:t>
            </w:r>
            <w:r>
              <w:rPr>
                <w:rFonts w:hint="eastAsia"/>
                <w:szCs w:val="21"/>
                <w:u w:val="single"/>
              </w:rPr>
              <w:t xml:space="preserve">   </w:t>
            </w:r>
            <w:r>
              <w:rPr>
                <w:rFonts w:hint="eastAsia"/>
                <w:szCs w:val="21"/>
              </w:rPr>
              <w:t>级及以上注册建造师执业资格或具备</w:t>
            </w:r>
            <w:r>
              <w:rPr>
                <w:rFonts w:hint="eastAsia"/>
                <w:i/>
                <w:szCs w:val="21"/>
                <w:u w:val="single"/>
              </w:rPr>
              <w:t>（专业工程）</w:t>
            </w:r>
            <w:r>
              <w:rPr>
                <w:rFonts w:hint="eastAsia"/>
                <w:szCs w:val="21"/>
              </w:rPr>
              <w:t>工程专业国家注册监理工程师资格，并具备高级工程师及以上职称。代建项目经理无在建项目。（投标人为联合体时，代建项目经理应为牵头人单位人员）</w:t>
            </w:r>
          </w:p>
          <w:p>
            <w:pPr>
              <w:spacing w:line="400" w:lineRule="exact"/>
              <w:jc w:val="left"/>
            </w:pPr>
            <w:r>
              <w:rPr>
                <w:rFonts w:hint="eastAsia"/>
              </w:rPr>
              <w:t>评审依据：以投标人加盖公章的复印件为准。无在建项目需提供承诺书。</w:t>
            </w:r>
          </w:p>
          <w:p>
            <w:pPr>
              <w:tabs>
                <w:tab w:val="left" w:pos="312"/>
              </w:tabs>
              <w:spacing w:line="400" w:lineRule="exact"/>
              <w:rPr>
                <w:szCs w:val="21"/>
              </w:rPr>
            </w:pPr>
            <w:r>
              <w:rPr>
                <w:rFonts w:hint="eastAsia"/>
                <w:szCs w:val="21"/>
              </w:rPr>
              <w:t>2.可行性研究报告编制拟派专业负责人要求：具备</w:t>
            </w:r>
            <w:r>
              <w:rPr>
                <w:rFonts w:hint="eastAsia"/>
                <w:i/>
                <w:szCs w:val="21"/>
                <w:u w:val="single"/>
              </w:rPr>
              <w:t>（专业工程）</w:t>
            </w:r>
            <w:r>
              <w:rPr>
                <w:rFonts w:hint="eastAsia"/>
                <w:szCs w:val="21"/>
              </w:rPr>
              <w:t>专业咨询工程师职业资格。</w:t>
            </w:r>
          </w:p>
          <w:p>
            <w:pPr>
              <w:tabs>
                <w:tab w:val="left" w:pos="312"/>
              </w:tabs>
              <w:spacing w:line="400" w:lineRule="exact"/>
              <w:rPr>
                <w:szCs w:val="21"/>
              </w:rPr>
            </w:pPr>
            <w:r>
              <w:rPr>
                <w:rFonts w:hint="eastAsia"/>
                <w:szCs w:val="21"/>
              </w:rPr>
              <w:t>3.造价咨询拟派专业负责人要求：具备注册</w:t>
            </w:r>
            <w:r>
              <w:rPr>
                <w:rFonts w:hint="eastAsia"/>
                <w:i/>
                <w:szCs w:val="21"/>
                <w:u w:val="single"/>
              </w:rPr>
              <w:t>（专业工程）</w:t>
            </w:r>
            <w:r>
              <w:rPr>
                <w:rFonts w:hint="eastAsia"/>
                <w:szCs w:val="21"/>
              </w:rPr>
              <w:t>一级造价工程师执业资格。</w:t>
            </w:r>
          </w:p>
          <w:p>
            <w:pPr>
              <w:tabs>
                <w:tab w:val="left" w:pos="312"/>
              </w:tabs>
              <w:spacing w:line="400" w:lineRule="exact"/>
              <w:rPr>
                <w:szCs w:val="21"/>
              </w:rPr>
            </w:pPr>
            <w:r>
              <w:rPr>
                <w:rFonts w:hint="eastAsia"/>
                <w:szCs w:val="21"/>
              </w:rPr>
              <w:t>4.招标代理拟派专业负责人要求：具备</w:t>
            </w:r>
            <w:r>
              <w:rPr>
                <w:rFonts w:hint="eastAsia"/>
                <w:i/>
                <w:szCs w:val="21"/>
                <w:u w:val="single"/>
              </w:rPr>
              <w:t>（专业工程）</w:t>
            </w:r>
            <w:r>
              <w:rPr>
                <w:rFonts w:hint="eastAsia"/>
                <w:szCs w:val="21"/>
              </w:rPr>
              <w:t>工程师及以上职称。</w:t>
            </w:r>
          </w:p>
          <w:p>
            <w:pPr>
              <w:tabs>
                <w:tab w:val="left" w:pos="312"/>
              </w:tabs>
              <w:spacing w:line="400" w:lineRule="exact"/>
              <w:rPr>
                <w:szCs w:val="21"/>
              </w:rPr>
            </w:pPr>
            <w:r>
              <w:rPr>
                <w:rFonts w:hint="eastAsia"/>
                <w:szCs w:val="21"/>
              </w:rPr>
              <w:t>5.勘察拟派专业负责人要求：具备注册</w:t>
            </w:r>
            <w:r>
              <w:rPr>
                <w:rFonts w:hint="eastAsia"/>
                <w:i/>
                <w:szCs w:val="21"/>
                <w:u w:val="single"/>
              </w:rPr>
              <w:t>（专业工程）</w:t>
            </w:r>
            <w:r>
              <w:rPr>
                <w:rFonts w:hint="eastAsia"/>
                <w:szCs w:val="21"/>
              </w:rPr>
              <w:t>执业资格。</w:t>
            </w:r>
          </w:p>
          <w:p>
            <w:pPr>
              <w:spacing w:line="400" w:lineRule="exact"/>
              <w:jc w:val="left"/>
            </w:pPr>
            <w:r>
              <w:rPr>
                <w:rFonts w:hint="eastAsia"/>
              </w:rPr>
              <w:t>评审依据：以投标人加盖公章的复印件为准。</w:t>
            </w:r>
          </w:p>
          <w:p>
            <w:pPr>
              <w:pStyle w:val="7"/>
              <w:spacing w:line="400" w:lineRule="exact"/>
            </w:pPr>
            <w:r>
              <w:rPr>
                <w:rFonts w:hint="eastAsia" w:ascii="宋体" w:hAnsi="宋体" w:cs="宋体"/>
                <w:sz w:val="21"/>
                <w:szCs w:val="21"/>
              </w:rPr>
              <w:t>注：以上拟派项目经理及专业负责人的证书须在本单位注册（登记），并提供开标前30日内打印的近</w:t>
            </w:r>
            <w:r>
              <w:rPr>
                <w:rFonts w:hint="eastAsia" w:ascii="宋体" w:hAnsi="宋体" w:cs="宋体"/>
                <w:sz w:val="21"/>
                <w:szCs w:val="21"/>
                <w:u w:val="single"/>
              </w:rPr>
              <w:t xml:space="preserve">   </w:t>
            </w:r>
            <w:r>
              <w:rPr>
                <w:rFonts w:hint="eastAsia" w:ascii="宋体" w:hAnsi="宋体" w:cs="宋体"/>
                <w:sz w:val="21"/>
                <w:szCs w:val="21"/>
              </w:rPr>
              <w:t>个月内社保证明。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360" w:lineRule="exact"/>
              <w:jc w:val="center"/>
              <w:rPr>
                <w:szCs w:val="21"/>
              </w:rPr>
            </w:pPr>
            <w:r>
              <w:rPr>
                <w:rFonts w:hint="eastAsia"/>
                <w:szCs w:val="21"/>
              </w:rPr>
              <w:t>其他要求</w:t>
            </w:r>
          </w:p>
        </w:tc>
        <w:tc>
          <w:tcPr>
            <w:tcW w:w="5395" w:type="dxa"/>
            <w:vAlign w:val="center"/>
          </w:tcPr>
          <w:p>
            <w:pPr>
              <w:spacing w:line="360" w:lineRule="exact"/>
              <w:jc w:val="left"/>
            </w:pPr>
            <w:r>
              <w:t>1.</w:t>
            </w:r>
            <w:r>
              <w:rPr>
                <w:rFonts w:hint="eastAsia"/>
              </w:rPr>
              <w:t>投标人的基本信息及代建项目经理、各专业负责人（监理工程师、建造师、造价工程师等证书）的基本信息在“陕西省住房和城乡建设厅系统平台（http://js.shaanxi.gov.cn/）陕西省建筑市场监管与诚信信息发布平台”可查询（平台不提供相应查询功能的，投标人需提供书面承诺说明）。</w:t>
            </w:r>
          </w:p>
          <w:p>
            <w:pPr>
              <w:spacing w:line="360" w:lineRule="exact"/>
              <w:jc w:val="left"/>
            </w:pPr>
            <w:r>
              <w:rPr>
                <w:rFonts w:hint="eastAsia"/>
              </w:rPr>
              <w:t>评审依据：以投标人加盖公章的网站截图或现场查询为准。</w:t>
            </w:r>
          </w:p>
          <w:p>
            <w:pPr>
              <w:spacing w:line="360" w:lineRule="exact"/>
              <w:jc w:val="left"/>
            </w:pPr>
            <w:r>
              <w:rPr>
                <w:rFonts w:hint="eastAsia"/>
              </w:rPr>
              <w:t>2.投标人在“信用中国”网站未被列为失信被执行人。</w:t>
            </w:r>
          </w:p>
          <w:p>
            <w:pPr>
              <w:spacing w:line="360" w:lineRule="exact"/>
              <w:jc w:val="left"/>
            </w:pPr>
            <w:r>
              <w:rPr>
                <w:rFonts w:hint="eastAsia"/>
              </w:rPr>
              <w:t>评审依据：以投标人加盖公章的网站截图或现场查询为准。</w:t>
            </w:r>
          </w:p>
          <w:p>
            <w:pPr>
              <w:spacing w:line="360" w:lineRule="exact"/>
              <w:jc w:val="left"/>
            </w:pPr>
            <w:r>
              <w:rPr>
                <w:rFonts w:hint="eastAsia"/>
              </w:rPr>
              <w:t>3.投标人在陕西省和项目所在地市建设诚信信息平台未被列为限制参与投标的行为人。</w:t>
            </w:r>
          </w:p>
          <w:p>
            <w:pPr>
              <w:spacing w:line="360" w:lineRule="exact"/>
              <w:jc w:val="left"/>
            </w:pPr>
            <w:r>
              <w:rPr>
                <w:rFonts w:hint="eastAsia"/>
              </w:rPr>
              <w:t>评审依据：以投标文件中的承诺书为准。</w:t>
            </w:r>
          </w:p>
          <w:p>
            <w:pPr>
              <w:spacing w:line="360" w:lineRule="exact"/>
              <w:jc w:val="left"/>
            </w:pPr>
            <w:r>
              <w:rPr>
                <w:rFonts w:hint="eastAsia"/>
              </w:rPr>
              <w:t>4.符合第二章“投标人须知”第1.4项规定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restart"/>
            <w:vAlign w:val="center"/>
          </w:tcPr>
          <w:p>
            <w:pPr>
              <w:spacing w:line="440" w:lineRule="exact"/>
              <w:jc w:val="center"/>
              <w:rPr>
                <w:szCs w:val="21"/>
              </w:rPr>
            </w:pPr>
          </w:p>
          <w:p>
            <w:pPr>
              <w:spacing w:line="440" w:lineRule="exact"/>
              <w:jc w:val="center"/>
              <w:rPr>
                <w:szCs w:val="21"/>
              </w:rPr>
            </w:pPr>
            <w:r>
              <w:rPr>
                <w:szCs w:val="21"/>
              </w:rPr>
              <w:t>2.1.3</w:t>
            </w:r>
          </w:p>
        </w:tc>
        <w:tc>
          <w:tcPr>
            <w:tcW w:w="654" w:type="dxa"/>
            <w:vMerge w:val="restart"/>
            <w:vAlign w:val="center"/>
          </w:tcPr>
          <w:p>
            <w:pPr>
              <w:spacing w:line="440" w:lineRule="exact"/>
              <w:jc w:val="center"/>
              <w:rPr>
                <w:szCs w:val="21"/>
              </w:rPr>
            </w:pPr>
          </w:p>
          <w:p>
            <w:pPr>
              <w:spacing w:line="440" w:lineRule="exact"/>
              <w:jc w:val="center"/>
              <w:rPr>
                <w:szCs w:val="21"/>
              </w:rPr>
            </w:pPr>
            <w:r>
              <w:rPr>
                <w:szCs w:val="21"/>
              </w:rPr>
              <w:t>响应性评审标准</w:t>
            </w:r>
          </w:p>
        </w:tc>
        <w:tc>
          <w:tcPr>
            <w:tcW w:w="1687" w:type="dxa"/>
            <w:vAlign w:val="center"/>
          </w:tcPr>
          <w:p>
            <w:pPr>
              <w:spacing w:line="440" w:lineRule="exact"/>
              <w:jc w:val="center"/>
              <w:rPr>
                <w:szCs w:val="21"/>
              </w:rPr>
            </w:pPr>
            <w:r>
              <w:rPr>
                <w:rFonts w:hint="eastAsia"/>
                <w:szCs w:val="21"/>
              </w:rPr>
              <w:t>投标报价</w:t>
            </w:r>
          </w:p>
        </w:tc>
        <w:tc>
          <w:tcPr>
            <w:tcW w:w="5395" w:type="dxa"/>
            <w:vAlign w:val="center"/>
          </w:tcPr>
          <w:p>
            <w:pPr>
              <w:spacing w:line="360" w:lineRule="exact"/>
              <w:jc w:val="left"/>
            </w:pPr>
            <w:r>
              <w:rPr>
                <w:rFonts w:hint="eastAsia"/>
              </w:rPr>
              <w:t>符合第二章</w:t>
            </w:r>
            <w:r>
              <w:rPr>
                <w:szCs w:val="21"/>
              </w:rPr>
              <w:t>“投标人须知”</w:t>
            </w:r>
            <w:r>
              <w:rPr>
                <w:rFonts w:hint="eastAsia"/>
              </w:rPr>
              <w:t>第3.2.4项规定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投标内容</w:t>
            </w:r>
          </w:p>
        </w:tc>
        <w:tc>
          <w:tcPr>
            <w:tcW w:w="5395" w:type="dxa"/>
            <w:vAlign w:val="center"/>
          </w:tcPr>
          <w:p>
            <w:pPr>
              <w:spacing w:line="440" w:lineRule="exact"/>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rFonts w:eastAsia="Calibri"/>
                <w:szCs w:val="21"/>
              </w:rPr>
            </w:pPr>
            <w:r>
              <w:rPr>
                <w:rFonts w:hint="eastAsia"/>
                <w:szCs w:val="21"/>
              </w:rPr>
              <w:t>服务周期</w:t>
            </w:r>
          </w:p>
        </w:tc>
        <w:tc>
          <w:tcPr>
            <w:tcW w:w="5395" w:type="dxa"/>
            <w:vAlign w:val="center"/>
          </w:tcPr>
          <w:p>
            <w:pPr>
              <w:spacing w:line="440" w:lineRule="exact"/>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质量标准</w:t>
            </w:r>
          </w:p>
        </w:tc>
        <w:tc>
          <w:tcPr>
            <w:tcW w:w="5395" w:type="dxa"/>
            <w:vAlign w:val="center"/>
          </w:tcPr>
          <w:p>
            <w:pPr>
              <w:spacing w:line="440" w:lineRule="exact"/>
              <w:rPr>
                <w:szCs w:val="21"/>
              </w:rPr>
            </w:pPr>
            <w:r>
              <w:rPr>
                <w:szCs w:val="21"/>
              </w:rPr>
              <w:t>符合第二章“投标人须知”第1.3.</w:t>
            </w:r>
            <w:r>
              <w:rPr>
                <w:rFonts w:hint="eastAsia"/>
                <w:szCs w:val="21"/>
              </w:rPr>
              <w:t>3</w:t>
            </w:r>
            <w:r>
              <w:rPr>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投标有效期</w:t>
            </w:r>
          </w:p>
        </w:tc>
        <w:tc>
          <w:tcPr>
            <w:tcW w:w="5395" w:type="dxa"/>
            <w:vAlign w:val="center"/>
          </w:tcPr>
          <w:p>
            <w:pPr>
              <w:spacing w:line="440" w:lineRule="exact"/>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投标保证金</w:t>
            </w:r>
          </w:p>
        </w:tc>
        <w:tc>
          <w:tcPr>
            <w:tcW w:w="5395" w:type="dxa"/>
            <w:vAlign w:val="center"/>
          </w:tcPr>
          <w:p>
            <w:pPr>
              <w:spacing w:line="440" w:lineRule="exact"/>
              <w:rPr>
                <w:szCs w:val="21"/>
              </w:rPr>
            </w:pPr>
            <w:r>
              <w:rPr>
                <w:szCs w:val="21"/>
              </w:rPr>
              <w:t>符合第二章“投标人须知”第3.4款规定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项目管理团队</w:t>
            </w:r>
          </w:p>
        </w:tc>
        <w:tc>
          <w:tcPr>
            <w:tcW w:w="5395" w:type="dxa"/>
            <w:vAlign w:val="center"/>
          </w:tcPr>
          <w:p>
            <w:pPr>
              <w:spacing w:line="440" w:lineRule="exact"/>
              <w:rPr>
                <w:szCs w:val="21"/>
              </w:rPr>
            </w:pPr>
            <w:r>
              <w:rPr>
                <w:szCs w:val="21"/>
              </w:rPr>
              <w:t>符合第</w:t>
            </w:r>
            <w:r>
              <w:rPr>
                <w:rFonts w:hint="eastAsia"/>
                <w:szCs w:val="21"/>
              </w:rPr>
              <w:t>三</w:t>
            </w:r>
            <w:r>
              <w:rPr>
                <w:szCs w:val="21"/>
              </w:rPr>
              <w:t>章“</w:t>
            </w:r>
            <w:r>
              <w:rPr>
                <w:rFonts w:hint="eastAsia"/>
                <w:szCs w:val="21"/>
              </w:rPr>
              <w:t>评标办法前附表</w:t>
            </w:r>
            <w:r>
              <w:rPr>
                <w:szCs w:val="21"/>
              </w:rPr>
              <w:t>”第</w:t>
            </w:r>
            <w:r>
              <w:rPr>
                <w:rFonts w:hint="eastAsia"/>
                <w:szCs w:val="21"/>
              </w:rPr>
              <w:t>2.2.4</w:t>
            </w:r>
            <w:r>
              <w:rPr>
                <w:szCs w:val="21"/>
              </w:rPr>
              <w:t>款</w:t>
            </w:r>
            <w:r>
              <w:rPr>
                <w:rFonts w:hint="eastAsia"/>
                <w:szCs w:val="21"/>
              </w:rPr>
              <w:t>的人员配置要求和交叉任职规定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spacing w:line="440" w:lineRule="exact"/>
              <w:jc w:val="center"/>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szCs w:val="21"/>
              </w:rPr>
              <w:t>权利义务</w:t>
            </w:r>
          </w:p>
        </w:tc>
        <w:tc>
          <w:tcPr>
            <w:tcW w:w="5395" w:type="dxa"/>
            <w:vAlign w:val="center"/>
          </w:tcPr>
          <w:p>
            <w:pPr>
              <w:spacing w:line="440" w:lineRule="exact"/>
              <w:rPr>
                <w:szCs w:val="21"/>
              </w:rPr>
            </w:pPr>
            <w:r>
              <w:rPr>
                <w:szCs w:val="21"/>
              </w:rPr>
              <w:t>符合第四章“合同条款及格式”规定的权利义务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56" w:type="dxa"/>
            <w:vMerge w:val="continue"/>
            <w:vAlign w:val="center"/>
          </w:tcPr>
          <w:p>
            <w:pPr>
              <w:spacing w:line="440" w:lineRule="exact"/>
              <w:rPr>
                <w:szCs w:val="21"/>
              </w:rPr>
            </w:pPr>
          </w:p>
        </w:tc>
        <w:tc>
          <w:tcPr>
            <w:tcW w:w="654" w:type="dxa"/>
            <w:vMerge w:val="continue"/>
            <w:vAlign w:val="center"/>
          </w:tcPr>
          <w:p>
            <w:pPr>
              <w:spacing w:line="440" w:lineRule="exact"/>
              <w:jc w:val="center"/>
              <w:rPr>
                <w:szCs w:val="21"/>
              </w:rPr>
            </w:pPr>
          </w:p>
        </w:tc>
        <w:tc>
          <w:tcPr>
            <w:tcW w:w="1687" w:type="dxa"/>
            <w:vAlign w:val="center"/>
          </w:tcPr>
          <w:p>
            <w:pPr>
              <w:spacing w:line="440" w:lineRule="exact"/>
              <w:jc w:val="center"/>
              <w:rPr>
                <w:szCs w:val="21"/>
              </w:rPr>
            </w:pPr>
            <w:r>
              <w:rPr>
                <w:rFonts w:hint="eastAsia"/>
                <w:szCs w:val="21"/>
              </w:rPr>
              <w:t>技术要求</w:t>
            </w:r>
          </w:p>
        </w:tc>
        <w:tc>
          <w:tcPr>
            <w:tcW w:w="5395" w:type="dxa"/>
            <w:vAlign w:val="center"/>
          </w:tcPr>
          <w:p>
            <w:pPr>
              <w:spacing w:line="440" w:lineRule="exact"/>
              <w:rPr>
                <w:szCs w:val="21"/>
              </w:rPr>
            </w:pPr>
            <w:r>
              <w:rPr>
                <w:rFonts w:ascii="宋体" w:hAnsi="宋体"/>
              </w:rPr>
              <w:t>符合第五章</w:t>
            </w:r>
            <w:r>
              <w:rPr>
                <w:rFonts w:eastAsia="Times New Roman"/>
              </w:rPr>
              <w:t>“</w:t>
            </w:r>
            <w:r>
              <w:rPr>
                <w:rFonts w:ascii="宋体" w:hAnsi="宋体"/>
              </w:rPr>
              <w:t>发包人</w:t>
            </w:r>
            <w:r>
              <w:rPr>
                <w:rFonts w:hint="eastAsia" w:ascii="宋体" w:hAnsi="宋体"/>
              </w:rPr>
              <w:t>提供</w:t>
            </w:r>
            <w:r>
              <w:rPr>
                <w:rFonts w:ascii="宋体" w:hAnsi="宋体"/>
              </w:rPr>
              <w:t>的资料及要求</w:t>
            </w:r>
            <w:r>
              <w:rPr>
                <w:rFonts w:eastAsia="Times New Roman"/>
              </w:rPr>
              <w:t>”</w:t>
            </w:r>
            <w:r>
              <w:rPr>
                <w:rFonts w:ascii="宋体" w:hAnsi="宋体"/>
              </w:rPr>
              <w:t>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10" w:type="dxa"/>
            <w:gridSpan w:val="2"/>
            <w:vAlign w:val="center"/>
          </w:tcPr>
          <w:p>
            <w:pPr>
              <w:spacing w:line="440" w:lineRule="exact"/>
              <w:jc w:val="center"/>
              <w:rPr>
                <w:b/>
                <w:szCs w:val="21"/>
              </w:rPr>
            </w:pPr>
            <w:r>
              <w:rPr>
                <w:b/>
                <w:szCs w:val="21"/>
              </w:rPr>
              <w:t>条款号</w:t>
            </w:r>
          </w:p>
        </w:tc>
        <w:tc>
          <w:tcPr>
            <w:tcW w:w="1687" w:type="dxa"/>
            <w:vAlign w:val="center"/>
          </w:tcPr>
          <w:p>
            <w:pPr>
              <w:spacing w:line="440" w:lineRule="exact"/>
              <w:jc w:val="center"/>
              <w:rPr>
                <w:szCs w:val="21"/>
              </w:rPr>
            </w:pPr>
            <w:r>
              <w:rPr>
                <w:b/>
                <w:szCs w:val="21"/>
              </w:rPr>
              <w:t>条款内容</w:t>
            </w:r>
          </w:p>
        </w:tc>
        <w:tc>
          <w:tcPr>
            <w:tcW w:w="5395" w:type="dxa"/>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10" w:type="dxa"/>
            <w:gridSpan w:val="2"/>
            <w:vMerge w:val="restart"/>
            <w:vAlign w:val="center"/>
          </w:tcPr>
          <w:p>
            <w:pPr>
              <w:spacing w:line="440" w:lineRule="exact"/>
              <w:jc w:val="center"/>
              <w:rPr>
                <w:szCs w:val="21"/>
              </w:rPr>
            </w:pPr>
            <w:r>
              <w:rPr>
                <w:szCs w:val="21"/>
              </w:rPr>
              <w:t>2.2.1</w:t>
            </w:r>
          </w:p>
        </w:tc>
        <w:tc>
          <w:tcPr>
            <w:tcW w:w="1687" w:type="dxa"/>
            <w:vAlign w:val="center"/>
          </w:tcPr>
          <w:p>
            <w:pPr>
              <w:spacing w:line="440" w:lineRule="exact"/>
              <w:jc w:val="center"/>
              <w:rPr>
                <w:szCs w:val="21"/>
              </w:rPr>
            </w:pPr>
            <w:r>
              <w:rPr>
                <w:rFonts w:hint="eastAsia"/>
                <w:szCs w:val="21"/>
              </w:rPr>
              <w:t>评分权值</w:t>
            </w:r>
            <w:r>
              <w:rPr>
                <w:szCs w:val="21"/>
              </w:rPr>
              <w:t>构成</w:t>
            </w:r>
            <w:r>
              <w:rPr>
                <w:rFonts w:hint="eastAsia"/>
                <w:szCs w:val="21"/>
              </w:rPr>
              <w:t>及评标基础得分</w:t>
            </w:r>
          </w:p>
          <w:p>
            <w:pPr>
              <w:spacing w:line="440" w:lineRule="exact"/>
              <w:jc w:val="center"/>
              <w:rPr>
                <w:szCs w:val="21"/>
              </w:rPr>
            </w:pPr>
            <w:r>
              <w:rPr>
                <w:rFonts w:hint="eastAsia"/>
                <w:szCs w:val="21"/>
              </w:rPr>
              <w:t>（合计</w:t>
            </w:r>
            <w:r>
              <w:rPr>
                <w:szCs w:val="21"/>
              </w:rPr>
              <w:t>100分</w:t>
            </w:r>
            <w:r>
              <w:rPr>
                <w:rFonts w:hint="eastAsia"/>
                <w:szCs w:val="21"/>
              </w:rPr>
              <w:t>）</w:t>
            </w:r>
          </w:p>
        </w:tc>
        <w:tc>
          <w:tcPr>
            <w:tcW w:w="5395" w:type="dxa"/>
            <w:vAlign w:val="center"/>
          </w:tcPr>
          <w:p>
            <w:pPr>
              <w:pStyle w:val="2"/>
              <w:snapToGrid w:val="0"/>
              <w:spacing w:line="300" w:lineRule="exact"/>
              <w:rPr>
                <w:rFonts w:asciiTheme="minorHAnsi" w:hAnsiTheme="minorHAnsi" w:eastAsiaTheme="minorEastAsia" w:cstheme="minorBidi"/>
                <w:b w:val="0"/>
                <w:bCs w:val="0"/>
                <w:kern w:val="2"/>
              </w:rPr>
            </w:pPr>
            <w:r>
              <w:rPr>
                <w:rFonts w:hint="eastAsia" w:asciiTheme="minorHAnsi" w:hAnsiTheme="minorHAnsi"/>
                <w:b w:val="0"/>
              </w:rPr>
              <w:t>项目管理：</w:t>
            </w:r>
            <w:r>
              <w:rPr>
                <w:rFonts w:asciiTheme="minorHAnsi" w:hAnsiTheme="minorHAnsi"/>
                <w:b w:val="0"/>
                <w:u w:val="single"/>
              </w:rPr>
              <w:t xml:space="preserve">35 </w:t>
            </w:r>
            <w:r>
              <w:rPr>
                <w:rFonts w:asciiTheme="minorHAnsi" w:hAnsiTheme="minorHAnsi"/>
                <w:b w:val="0"/>
              </w:rPr>
              <w:t>%</w:t>
            </w:r>
            <w:r>
              <w:rPr>
                <w:rFonts w:hint="eastAsia" w:asciiTheme="minorHAnsi" w:hAnsiTheme="minorHAnsi"/>
                <w:b w:val="0"/>
              </w:rPr>
              <w:t>；可行性研究报告编制：</w:t>
            </w:r>
            <w:r>
              <w:rPr>
                <w:rFonts w:asciiTheme="minorHAnsi" w:hAnsiTheme="minorHAnsi"/>
                <w:b w:val="0"/>
                <w:u w:val="single"/>
              </w:rPr>
              <w:t>20</w:t>
            </w:r>
            <w:r>
              <w:rPr>
                <w:rFonts w:asciiTheme="minorHAnsi" w:hAnsiTheme="minorHAnsi"/>
                <w:b w:val="0"/>
              </w:rPr>
              <w:t xml:space="preserve">% </w:t>
            </w:r>
            <w:r>
              <w:rPr>
                <w:rFonts w:hint="eastAsia" w:asciiTheme="minorHAnsi" w:hAnsiTheme="minorHAnsi"/>
                <w:b w:val="0"/>
              </w:rPr>
              <w:t>；勘察：</w:t>
            </w:r>
            <w:r>
              <w:rPr>
                <w:rFonts w:asciiTheme="minorHAnsi" w:hAnsiTheme="minorHAnsi"/>
                <w:b w:val="0"/>
              </w:rPr>
              <w:t xml:space="preserve"> </w:t>
            </w:r>
            <w:r>
              <w:rPr>
                <w:rFonts w:asciiTheme="minorHAnsi" w:hAnsiTheme="minorHAnsi"/>
                <w:b w:val="0"/>
                <w:u w:val="single"/>
              </w:rPr>
              <w:t xml:space="preserve">15 </w:t>
            </w:r>
            <w:r>
              <w:rPr>
                <w:rFonts w:asciiTheme="minorHAnsi" w:hAnsiTheme="minorHAnsi"/>
                <w:b w:val="0"/>
              </w:rPr>
              <w:t xml:space="preserve">% </w:t>
            </w:r>
            <w:r>
              <w:rPr>
                <w:rFonts w:hint="eastAsia" w:asciiTheme="minorHAnsi" w:hAnsiTheme="minorHAnsi"/>
                <w:b w:val="0"/>
              </w:rPr>
              <w:t>；造价咨询：</w:t>
            </w:r>
            <w:r>
              <w:rPr>
                <w:rFonts w:asciiTheme="minorHAnsi" w:hAnsiTheme="minorHAnsi"/>
                <w:b w:val="0"/>
                <w:u w:val="single"/>
              </w:rPr>
              <w:t xml:space="preserve">15 </w:t>
            </w:r>
            <w:r>
              <w:rPr>
                <w:rFonts w:asciiTheme="minorHAnsi" w:hAnsiTheme="minorHAnsi"/>
                <w:b w:val="0"/>
              </w:rPr>
              <w:t xml:space="preserve">% </w:t>
            </w:r>
            <w:r>
              <w:rPr>
                <w:rFonts w:hint="eastAsia" w:asciiTheme="minorHAnsi" w:hAnsiTheme="minorHAnsi"/>
                <w:b w:val="0"/>
              </w:rPr>
              <w:t>；招标代理：</w:t>
            </w:r>
            <w:r>
              <w:rPr>
                <w:rFonts w:asciiTheme="minorHAnsi" w:hAnsiTheme="minorHAnsi"/>
                <w:b w:val="0"/>
                <w:u w:val="single"/>
              </w:rPr>
              <w:t>15</w:t>
            </w:r>
            <w:r>
              <w:rPr>
                <w:rFonts w:asciiTheme="minorHAnsi" w:hAnsiTheme="minorHAnsi"/>
                <w:b w:val="0"/>
              </w:rPr>
              <w:t xml:space="preserve">% </w:t>
            </w:r>
            <w:r>
              <w:rPr>
                <w:rFonts w:hint="eastAsia" w:asciiTheme="minorHAnsi" w:hAnsiTheme="minorHAnsi"/>
                <w:b w:val="0"/>
              </w:rPr>
              <w:t>。</w:t>
            </w:r>
            <w:r>
              <w:rPr>
                <w:rFonts w:hint="eastAsia"/>
                <w:b w:val="0"/>
              </w:rPr>
              <w:t>（</w:t>
            </w:r>
            <w:r>
              <w:rPr>
                <w:rFonts w:hint="eastAsia"/>
                <w:b w:val="0"/>
                <w:i/>
              </w:rPr>
              <w:t>以上权值可根据项目特点上下浮动</w:t>
            </w:r>
            <w:r>
              <w:rPr>
                <w:rFonts w:hint="eastAsia" w:asciiTheme="minorHAnsi" w:hAnsiTheme="minorHAnsi"/>
                <w:b w:val="0"/>
                <w:u w:val="single"/>
              </w:rPr>
              <w:t>5%</w:t>
            </w:r>
            <w:r>
              <w:rPr>
                <w:rFonts w:hint="eastAsia"/>
                <w:b w:val="0"/>
                <w:i/>
              </w:rPr>
              <w:t>，</w:t>
            </w:r>
            <w:r>
              <w:rPr>
                <w:rFonts w:hint="eastAsia" w:asciiTheme="minorHAnsi" w:hAnsiTheme="minorHAnsi" w:eastAsiaTheme="minorEastAsia" w:cstheme="minorBidi"/>
                <w:b w:val="0"/>
                <w:bCs w:val="0"/>
                <w:i/>
                <w:kern w:val="2"/>
              </w:rPr>
              <w:t>若招标内容调整，应适当调整各业务所占权值。</w:t>
            </w:r>
            <w:r>
              <w:rPr>
                <w:rFonts w:hint="eastAsia"/>
                <w:b w:val="0"/>
              </w:rPr>
              <w:t>）</w:t>
            </w:r>
          </w:p>
          <w:p>
            <w:pPr>
              <w:pStyle w:val="2"/>
              <w:snapToGrid w:val="0"/>
              <w:spacing w:line="300" w:lineRule="exact"/>
            </w:pPr>
            <w:r>
              <w:rPr>
                <w:rFonts w:hint="eastAsia" w:asciiTheme="minorHAnsi" w:hAnsiTheme="minorHAnsi" w:eastAsiaTheme="minorEastAsia" w:cstheme="minorBidi"/>
                <w:b w:val="0"/>
                <w:bCs w:val="0"/>
                <w:kern w:val="2"/>
              </w:rPr>
              <w:t>评标基础得分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项目管理得分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可行性研究报告编制得分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勘察得分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造价咨询得分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招标代理得分</w:t>
            </w:r>
            <w:r>
              <w:rPr>
                <w:rFonts w:asciiTheme="minorHAnsi" w:hAnsiTheme="minorHAnsi" w:eastAsiaTheme="minorEastAsia" w:cstheme="minorBidi"/>
                <w:b w:val="0"/>
                <w:bCs w:val="0"/>
                <w:kern w:val="2"/>
              </w:rPr>
              <w:t>*</w:t>
            </w:r>
            <w:r>
              <w:rPr>
                <w:rFonts w:hint="eastAsia" w:asciiTheme="minorHAnsi" w:hAnsiTheme="minorHAnsi" w:eastAsiaTheme="minorEastAsia" w:cstheme="minorBidi"/>
                <w:b w:val="0"/>
                <w:bCs w:val="0"/>
                <w:kern w:val="2"/>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310" w:type="dxa"/>
            <w:gridSpan w:val="2"/>
            <w:vMerge w:val="continue"/>
            <w:vAlign w:val="center"/>
          </w:tcPr>
          <w:p/>
        </w:tc>
        <w:tc>
          <w:tcPr>
            <w:tcW w:w="1687" w:type="dxa"/>
            <w:vAlign w:val="center"/>
          </w:tcPr>
          <w:p>
            <w:pPr>
              <w:jc w:val="center"/>
            </w:pPr>
            <w:r>
              <w:rPr>
                <w:rFonts w:hint="eastAsia"/>
              </w:rPr>
              <w:t>监管评价等级</w:t>
            </w:r>
          </w:p>
          <w:p>
            <w:pPr>
              <w:jc w:val="center"/>
            </w:pPr>
            <w:r>
              <w:rPr>
                <w:rFonts w:hint="eastAsia"/>
              </w:rPr>
              <w:t>得分（</w:t>
            </w:r>
            <w:r>
              <w:rPr>
                <w:rFonts w:hint="eastAsia"/>
                <w:szCs w:val="21"/>
              </w:rPr>
              <w:t>合计2</w:t>
            </w:r>
            <w:r>
              <w:rPr>
                <w:szCs w:val="21"/>
              </w:rPr>
              <w:t>分</w:t>
            </w:r>
            <w:r>
              <w:rPr>
                <w:rFonts w:hint="eastAsia"/>
                <w:szCs w:val="21"/>
              </w:rPr>
              <w:t>）</w:t>
            </w:r>
          </w:p>
        </w:tc>
        <w:tc>
          <w:tcPr>
            <w:tcW w:w="5395" w:type="dxa"/>
            <w:vAlign w:val="center"/>
          </w:tcPr>
          <w:p>
            <w:r>
              <w:rPr>
                <w:rFonts w:hint="eastAsia"/>
              </w:rPr>
              <w:t>在评标委员会评标基础得分上，对代建单位最近一次监管评价等级为A级的加2分，B级的加1分，C级的不予加减。</w:t>
            </w:r>
            <w:r>
              <w:rPr>
                <w:rFonts w:hint="eastAsia"/>
                <w:szCs w:val="21"/>
              </w:rPr>
              <w:t>投标人为联合体时，以牵头单位的监管评价等级作为加分依据。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10" w:type="dxa"/>
            <w:gridSpan w:val="2"/>
            <w:vAlign w:val="center"/>
          </w:tcPr>
          <w:p>
            <w:pPr>
              <w:spacing w:line="440" w:lineRule="exact"/>
              <w:jc w:val="center"/>
              <w:rPr>
                <w:szCs w:val="21"/>
              </w:rPr>
            </w:pPr>
            <w:r>
              <w:rPr>
                <w:szCs w:val="21"/>
              </w:rPr>
              <w:t>2.2.2</w:t>
            </w:r>
          </w:p>
        </w:tc>
        <w:tc>
          <w:tcPr>
            <w:tcW w:w="1687" w:type="dxa"/>
            <w:vAlign w:val="center"/>
          </w:tcPr>
          <w:p>
            <w:pPr>
              <w:spacing w:line="440" w:lineRule="exact"/>
              <w:jc w:val="center"/>
              <w:rPr>
                <w:szCs w:val="21"/>
              </w:rPr>
            </w:pPr>
            <w:r>
              <w:rPr>
                <w:rFonts w:hint="eastAsia"/>
                <w:szCs w:val="21"/>
              </w:rPr>
              <w:t>总分值</w:t>
            </w:r>
            <w:r>
              <w:rPr>
                <w:szCs w:val="21"/>
              </w:rPr>
              <w:t>计算</w:t>
            </w:r>
            <w:r>
              <w:rPr>
                <w:rFonts w:hint="eastAsia"/>
                <w:szCs w:val="21"/>
              </w:rPr>
              <w:t>方法</w:t>
            </w:r>
          </w:p>
        </w:tc>
        <w:tc>
          <w:tcPr>
            <w:tcW w:w="5395" w:type="dxa"/>
            <w:vAlign w:val="center"/>
          </w:tcPr>
          <w:p>
            <w:pPr>
              <w:spacing w:line="440" w:lineRule="exact"/>
              <w:rPr>
                <w:szCs w:val="21"/>
              </w:rPr>
            </w:pPr>
            <w:r>
              <w:rPr>
                <w:rFonts w:hint="eastAsia"/>
                <w:szCs w:val="21"/>
              </w:rPr>
              <w:t>总分值=评标基础得分+</w:t>
            </w:r>
            <w:r>
              <w:rPr>
                <w:rFonts w:hint="eastAsia"/>
              </w:rPr>
              <w:t>监管评价等级得分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0" w:type="dxa"/>
            <w:gridSpan w:val="2"/>
            <w:vAlign w:val="center"/>
          </w:tcPr>
          <w:p>
            <w:pPr>
              <w:spacing w:line="440" w:lineRule="exact"/>
              <w:jc w:val="center"/>
              <w:rPr>
                <w:szCs w:val="21"/>
              </w:rPr>
            </w:pPr>
            <w:r>
              <w:rPr>
                <w:szCs w:val="21"/>
              </w:rPr>
              <w:t>2.2.3</w:t>
            </w:r>
          </w:p>
        </w:tc>
        <w:tc>
          <w:tcPr>
            <w:tcW w:w="1687" w:type="dxa"/>
            <w:vAlign w:val="center"/>
          </w:tcPr>
          <w:p>
            <w:pPr>
              <w:spacing w:line="440" w:lineRule="exact"/>
              <w:jc w:val="center"/>
              <w:rPr>
                <w:szCs w:val="21"/>
              </w:rPr>
            </w:pPr>
            <w:r>
              <w:rPr>
                <w:szCs w:val="21"/>
              </w:rPr>
              <w:t>报价</w:t>
            </w:r>
            <w:r>
              <w:rPr>
                <w:rFonts w:hint="eastAsia"/>
                <w:szCs w:val="21"/>
              </w:rPr>
              <w:t>（下浮率）</w:t>
            </w:r>
            <w:r>
              <w:rPr>
                <w:szCs w:val="21"/>
              </w:rPr>
              <w:t>的偏差率</w:t>
            </w:r>
            <w:r>
              <w:rPr>
                <w:rFonts w:hint="eastAsia"/>
                <w:szCs w:val="21"/>
              </w:rPr>
              <w:t>计算</w:t>
            </w:r>
          </w:p>
          <w:p>
            <w:pPr>
              <w:spacing w:line="440" w:lineRule="exact"/>
              <w:jc w:val="center"/>
              <w:rPr>
                <w:szCs w:val="21"/>
              </w:rPr>
            </w:pPr>
            <w:r>
              <w:rPr>
                <w:rFonts w:hint="eastAsia"/>
                <w:szCs w:val="21"/>
              </w:rPr>
              <w:t>公式</w:t>
            </w:r>
          </w:p>
        </w:tc>
        <w:tc>
          <w:tcPr>
            <w:tcW w:w="5395" w:type="dxa"/>
            <w:vAlign w:val="center"/>
          </w:tcPr>
          <w:p>
            <w:pPr>
              <w:spacing w:line="440" w:lineRule="exact"/>
              <w:rPr>
                <w:szCs w:val="21"/>
              </w:rPr>
            </w:pPr>
            <w:r>
              <w:rPr>
                <w:rFonts w:hint="eastAsia"/>
                <w:szCs w:val="21"/>
              </w:rPr>
              <w:t>偏差率</w:t>
            </w:r>
            <w:r>
              <w:rPr>
                <w:szCs w:val="21"/>
              </w:rPr>
              <w:t>=100% ×（投标人报</w:t>
            </w:r>
            <w:r>
              <w:rPr>
                <w:rFonts w:ascii="宋体" w:hAnsi="宋体"/>
                <w:szCs w:val="21"/>
              </w:rPr>
              <w:t>价</w:t>
            </w:r>
            <w:r>
              <w:rPr>
                <w:rFonts w:hint="eastAsia" w:ascii="宋体" w:hAnsi="宋体"/>
                <w:szCs w:val="21"/>
              </w:rPr>
              <w:t>（下浮率）－</w:t>
            </w:r>
            <w:r>
              <w:rPr>
                <w:szCs w:val="21"/>
              </w:rPr>
              <w:t>评标基准价</w:t>
            </w:r>
            <w:r>
              <w:rPr>
                <w:rFonts w:hint="eastAsia"/>
                <w:szCs w:val="21"/>
              </w:rPr>
              <w:t>（下浮率）</w:t>
            </w:r>
            <w:r>
              <w:rPr>
                <w:szCs w:val="21"/>
              </w:rPr>
              <w:t>）/评标基准价</w:t>
            </w:r>
            <w:r>
              <w:rPr>
                <w:rFonts w:hint="eastAsia"/>
                <w:szCs w:val="21"/>
              </w:rPr>
              <w:t>（下浮率）</w:t>
            </w:r>
          </w:p>
        </w:tc>
      </w:tr>
    </w:tbl>
    <w:p>
      <w:r>
        <w:br w:type="page"/>
      </w:r>
    </w:p>
    <w:tbl>
      <w:tblPr>
        <w:tblStyle w:val="2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23"/>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7" w:type="dxa"/>
            <w:gridSpan w:val="3"/>
            <w:vAlign w:val="center"/>
          </w:tcPr>
          <w:p>
            <w:pPr>
              <w:spacing w:line="440" w:lineRule="exact"/>
              <w:jc w:val="center"/>
              <w:rPr>
                <w:szCs w:val="21"/>
              </w:rPr>
            </w:pPr>
            <w:r>
              <w:rPr>
                <w:b/>
                <w:bCs/>
                <w:szCs w:val="21"/>
              </w:rPr>
              <w:t>2.2.4</w:t>
            </w:r>
            <w:r>
              <w:rPr>
                <w:rFonts w:hint="eastAsia"/>
                <w:b/>
                <w:bCs/>
                <w:szCs w:val="21"/>
              </w:rPr>
              <w:t>（</w:t>
            </w:r>
            <w:r>
              <w:rPr>
                <w:b/>
                <w:bCs/>
                <w:szCs w:val="21"/>
              </w:rPr>
              <w:t>1</w:t>
            </w:r>
            <w:r>
              <w:rPr>
                <w:rFonts w:hint="eastAsia"/>
                <w:b/>
                <w:bCs/>
                <w:szCs w:val="21"/>
              </w:rPr>
              <w:t>）项目管理（满分100分）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09" w:type="dxa"/>
            <w:vAlign w:val="center"/>
          </w:tcPr>
          <w:p>
            <w:pPr>
              <w:spacing w:line="440" w:lineRule="exact"/>
              <w:jc w:val="center"/>
              <w:rPr>
                <w:szCs w:val="21"/>
              </w:rPr>
            </w:pPr>
            <w:r>
              <w:rPr>
                <w:rFonts w:hint="eastAsia"/>
                <w:szCs w:val="21"/>
              </w:rPr>
              <w:t>序号</w:t>
            </w:r>
          </w:p>
        </w:tc>
        <w:tc>
          <w:tcPr>
            <w:tcW w:w="1418" w:type="dxa"/>
            <w:vAlign w:val="center"/>
          </w:tcPr>
          <w:p>
            <w:pPr>
              <w:spacing w:line="440" w:lineRule="exact"/>
              <w:jc w:val="center"/>
              <w:rPr>
                <w:szCs w:val="21"/>
              </w:rPr>
            </w:pPr>
            <w:r>
              <w:rPr>
                <w:szCs w:val="21"/>
              </w:rPr>
              <w:t>评分因素</w:t>
            </w:r>
          </w:p>
        </w:tc>
        <w:tc>
          <w:tcPr>
            <w:tcW w:w="6350"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418"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350" w:type="dxa"/>
            <w:vAlign w:val="center"/>
          </w:tcPr>
          <w:p>
            <w:pPr>
              <w:pStyle w:val="7"/>
              <w:spacing w:line="34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w:t>
            </w:r>
            <w:r>
              <w:rPr>
                <w:rFonts w:asciiTheme="minorEastAsia" w:hAnsiTheme="minorEastAsia"/>
                <w:sz w:val="21"/>
                <w:szCs w:val="22"/>
              </w:rPr>
              <w:t>1%扣0.03分，每减少1%扣0.06分，扣完为止。</w:t>
            </w:r>
          </w:p>
          <w:p>
            <w:pPr>
              <w:spacing w:line="34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40" w:lineRule="exact"/>
              <w:rPr>
                <w:rFonts w:asciiTheme="minorEastAsia" w:hAnsiTheme="minorEastAsia"/>
              </w:rPr>
            </w:pPr>
            <w:r>
              <w:rPr>
                <w:rFonts w:hint="eastAsia" w:asciiTheme="minorEastAsia" w:hAnsiTheme="minorEastAsia"/>
              </w:rPr>
              <w:t>投标人数量≤</w:t>
            </w:r>
            <w:r>
              <w:rPr>
                <w:rFonts w:asciiTheme="minorEastAsia" w:hAnsiTheme="minorEastAsia"/>
              </w:rPr>
              <w:t>5时，评标基准价采用全部有效投标报价计算；</w:t>
            </w:r>
          </w:p>
          <w:p>
            <w:pPr>
              <w:spacing w:line="340" w:lineRule="exact"/>
              <w:rPr>
                <w:rFonts w:asciiTheme="minorEastAsia" w:hAnsiTheme="minorEastAsia"/>
              </w:rPr>
            </w:pPr>
            <w:r>
              <w:rPr>
                <w:rFonts w:asciiTheme="minorEastAsia" w:hAnsiTheme="minorEastAsia"/>
              </w:rPr>
              <w:t>5＜投标人数量≤20时，评标基准价采用去除有效报价最高、最低各1个计算；</w:t>
            </w:r>
          </w:p>
          <w:p>
            <w:pPr>
              <w:spacing w:line="340" w:lineRule="exact"/>
              <w:rPr>
                <w:rFonts w:asciiTheme="minorEastAsia" w:hAnsiTheme="minorEastAsia"/>
              </w:rPr>
            </w:pPr>
            <w:r>
              <w:rPr>
                <w:rFonts w:hint="eastAsia" w:asciiTheme="minorEastAsia" w:hAnsiTheme="minorEastAsia"/>
              </w:rPr>
              <w:t>投标人数量＞</w:t>
            </w:r>
            <w:r>
              <w:rPr>
                <w:rFonts w:asciiTheme="minorEastAsia" w:hAnsiTheme="minorEastAsia"/>
              </w:rPr>
              <w:t>20时，评标基准价采用去除有效报价最高、最低各2个计算。</w:t>
            </w:r>
          </w:p>
          <w:p>
            <w:pPr>
              <w:spacing w:line="34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40" w:lineRule="exact"/>
              <w:jc w:val="left"/>
            </w:pPr>
            <w:r>
              <w:rPr>
                <w:rFonts w:hint="eastAsia"/>
              </w:rPr>
              <w:t>①当投标报价大于基准价</w:t>
            </w:r>
            <w:r>
              <w:rPr>
                <w:rFonts w:hint="eastAsia"/>
                <w:szCs w:val="22"/>
              </w:rPr>
              <w:t>（下浮率）</w:t>
            </w:r>
            <w:r>
              <w:rPr>
                <w:rFonts w:hint="eastAsia"/>
              </w:rPr>
              <w:t>时，报价得分</w:t>
            </w:r>
            <w:r>
              <w:t>=30-</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t>/</w:t>
            </w:r>
            <w:r>
              <w:rPr>
                <w:rFonts w:hint="eastAsia"/>
              </w:rPr>
              <w:t>基准价</w:t>
            </w:r>
            <w:r>
              <w:rPr>
                <w:rFonts w:hint="eastAsia"/>
                <w:szCs w:val="22"/>
              </w:rPr>
              <w:t>（下浮率）</w:t>
            </w:r>
            <w:r>
              <w:t>*</w:t>
            </w:r>
            <w:r>
              <w:rPr>
                <w:szCs w:val="22"/>
              </w:rPr>
              <w:t>0.03</w:t>
            </w:r>
            <w:r>
              <w:t>*100</w:t>
            </w:r>
            <w:r>
              <w:rPr>
                <w:rFonts w:hint="eastAsia"/>
              </w:rPr>
              <w:t>；</w:t>
            </w:r>
          </w:p>
          <w:p>
            <w:pPr>
              <w:spacing w:line="34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w:t>
            </w:r>
            <w:r>
              <w:t>/</w:t>
            </w:r>
            <w:r>
              <w:rPr>
                <w:rFonts w:hint="eastAsia"/>
              </w:rPr>
              <w:t>基准价</w:t>
            </w:r>
            <w:r>
              <w:rPr>
                <w:rFonts w:hint="eastAsia"/>
                <w:szCs w:val="22"/>
              </w:rPr>
              <w:t>（下浮率）</w:t>
            </w:r>
            <w:r>
              <w:t>*</w:t>
            </w:r>
            <w:r>
              <w:rPr>
                <w:szCs w:val="22"/>
              </w:rPr>
              <w:t>0.06</w:t>
            </w:r>
            <w:r>
              <w:t>*100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spacing w:line="440" w:lineRule="exact"/>
              <w:jc w:val="center"/>
              <w:rPr>
                <w:szCs w:val="21"/>
              </w:rPr>
            </w:pPr>
            <w:r>
              <w:rPr>
                <w:rFonts w:hint="eastAsia"/>
                <w:szCs w:val="21"/>
              </w:rPr>
              <w:t>2</w:t>
            </w:r>
          </w:p>
        </w:tc>
        <w:tc>
          <w:tcPr>
            <w:tcW w:w="1418" w:type="dxa"/>
            <w:vMerge w:val="restart"/>
            <w:vAlign w:val="center"/>
          </w:tcPr>
          <w:p>
            <w:pPr>
              <w:snapToGrid w:val="0"/>
              <w:spacing w:line="300" w:lineRule="exact"/>
              <w:jc w:val="center"/>
              <w:rPr>
                <w:rFonts w:ascii="宋体" w:hAnsi="宋体"/>
              </w:rPr>
            </w:pPr>
            <w:r>
              <w:rPr>
                <w:rFonts w:hint="eastAsia"/>
                <w:szCs w:val="21"/>
              </w:rPr>
              <w:t>服务方案</w:t>
            </w:r>
          </w:p>
          <w:p>
            <w:pPr>
              <w:snapToGrid w:val="0"/>
              <w:spacing w:line="300" w:lineRule="exact"/>
              <w:jc w:val="center"/>
              <w:rPr>
                <w:szCs w:val="21"/>
              </w:rPr>
            </w:pPr>
            <w:r>
              <w:rPr>
                <w:rFonts w:hint="eastAsia"/>
                <w:szCs w:val="21"/>
              </w:rPr>
              <w:t>（满分30分）</w:t>
            </w:r>
          </w:p>
        </w:tc>
        <w:tc>
          <w:tcPr>
            <w:tcW w:w="6350" w:type="dxa"/>
          </w:tcPr>
          <w:p>
            <w:pPr>
              <w:snapToGrid w:val="0"/>
              <w:spacing w:line="300" w:lineRule="exact"/>
              <w:rPr>
                <w:szCs w:val="21"/>
              </w:rPr>
            </w:pPr>
            <w:r>
              <w:rPr>
                <w:rFonts w:hint="eastAsia"/>
                <w:szCs w:val="21"/>
              </w:rPr>
              <w:t>1整体方案：针对本项目整体管理思路，负责项目全过程内、外部关系协调，处理往来文件，对工程进度、质量、安全等管理措施进行横向对比，差别赋分（</w:t>
            </w:r>
            <w:r>
              <w:rPr>
                <w:szCs w:val="21"/>
              </w:rPr>
              <w:t>0</w:t>
            </w:r>
            <w:r>
              <w:rPr>
                <w:rFonts w:hint="eastAsia"/>
                <w:szCs w:val="21"/>
              </w:rPr>
              <w:t>-</w:t>
            </w:r>
            <w:r>
              <w:rPr>
                <w:szCs w:val="21"/>
              </w:rPr>
              <w:t>7</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2代建管理目标、范围和内容：（</w:t>
            </w:r>
            <w:r>
              <w:rPr>
                <w:szCs w:val="21"/>
              </w:rPr>
              <w:t>0</w:t>
            </w:r>
            <w:r>
              <w:rPr>
                <w:rFonts w:hint="eastAsia"/>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3项目前期管理：（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4投资控制：（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5质量控制：（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6安全、环境保护与职业健康管理：（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7进度控制：（</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8合同管理：（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pStyle w:val="7"/>
            </w:p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9风险管理：（</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10信息管理与沟通协调：（</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tc>
        <w:tc>
          <w:tcPr>
            <w:tcW w:w="1418" w:type="dxa"/>
            <w:vMerge w:val="continue"/>
            <w:vAlign w:val="center"/>
          </w:tcPr>
          <w:p>
            <w:pPr>
              <w:snapToGrid w:val="0"/>
              <w:spacing w:line="300" w:lineRule="exact"/>
              <w:jc w:val="center"/>
            </w:pPr>
          </w:p>
        </w:tc>
        <w:tc>
          <w:tcPr>
            <w:tcW w:w="6350" w:type="dxa"/>
          </w:tcPr>
          <w:p>
            <w:pPr>
              <w:snapToGrid w:val="0"/>
              <w:spacing w:line="320" w:lineRule="exact"/>
            </w:pPr>
            <w:r>
              <w:rPr>
                <w:rFonts w:hint="eastAsia"/>
                <w:szCs w:val="21"/>
              </w:rPr>
              <w:t>11项目管理团队组织分工：（</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tc>
        <w:tc>
          <w:tcPr>
            <w:tcW w:w="1418" w:type="dxa"/>
            <w:vMerge w:val="continue"/>
            <w:vAlign w:val="center"/>
          </w:tcPr>
          <w:p>
            <w:pPr>
              <w:snapToGrid w:val="0"/>
              <w:spacing w:line="300" w:lineRule="exact"/>
              <w:jc w:val="center"/>
            </w:pPr>
          </w:p>
        </w:tc>
        <w:tc>
          <w:tcPr>
            <w:tcW w:w="6350" w:type="dxa"/>
            <w:vAlign w:val="center"/>
          </w:tcPr>
          <w:p>
            <w:pPr>
              <w:snapToGrid w:val="0"/>
              <w:spacing w:line="320" w:lineRule="exact"/>
            </w:pPr>
            <w:r>
              <w:rPr>
                <w:rFonts w:hint="eastAsia"/>
                <w:szCs w:val="21"/>
              </w:rPr>
              <w:t>12合理化建议：（</w:t>
            </w:r>
            <w:r>
              <w:rPr>
                <w:szCs w:val="21"/>
              </w:rPr>
              <w:t>0</w:t>
            </w:r>
            <w:r>
              <w:rPr>
                <w:rFonts w:hint="eastAsia"/>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709" w:type="dxa"/>
            <w:vAlign w:val="center"/>
          </w:tcPr>
          <w:p>
            <w:pPr>
              <w:spacing w:line="440" w:lineRule="exact"/>
              <w:jc w:val="center"/>
              <w:rPr>
                <w:szCs w:val="21"/>
              </w:rPr>
            </w:pPr>
            <w:r>
              <w:rPr>
                <w:rFonts w:hint="eastAsia"/>
                <w:szCs w:val="21"/>
              </w:rPr>
              <w:t>3</w:t>
            </w:r>
          </w:p>
        </w:tc>
        <w:tc>
          <w:tcPr>
            <w:tcW w:w="1418" w:type="dxa"/>
            <w:vAlign w:val="center"/>
          </w:tcPr>
          <w:p>
            <w:pPr>
              <w:spacing w:line="440" w:lineRule="exact"/>
              <w:ind w:left="420" w:hanging="420"/>
              <w:jc w:val="center"/>
              <w:rPr>
                <w:szCs w:val="21"/>
              </w:rPr>
            </w:pPr>
            <w:r>
              <w:rPr>
                <w:rFonts w:hint="eastAsia"/>
                <w:szCs w:val="21"/>
              </w:rPr>
              <w:t>企业实力及</w:t>
            </w:r>
          </w:p>
          <w:p>
            <w:pPr>
              <w:spacing w:line="440" w:lineRule="exact"/>
              <w:ind w:left="420" w:hanging="420"/>
              <w:jc w:val="center"/>
              <w:rPr>
                <w:szCs w:val="21"/>
              </w:rPr>
            </w:pPr>
            <w:r>
              <w:rPr>
                <w:rFonts w:hint="eastAsia"/>
                <w:szCs w:val="21"/>
              </w:rPr>
              <w:t>人员配置</w:t>
            </w:r>
          </w:p>
          <w:p>
            <w:pPr>
              <w:spacing w:line="440" w:lineRule="exact"/>
              <w:ind w:left="420" w:hanging="420"/>
              <w:jc w:val="center"/>
              <w:rPr>
                <w:rFonts w:eastAsia="Calibri"/>
                <w:szCs w:val="21"/>
              </w:rPr>
            </w:pPr>
            <w:r>
              <w:rPr>
                <w:rFonts w:hint="eastAsia"/>
                <w:szCs w:val="21"/>
              </w:rPr>
              <w:t>（满分40分）</w:t>
            </w:r>
          </w:p>
        </w:tc>
        <w:tc>
          <w:tcPr>
            <w:tcW w:w="6350" w:type="dxa"/>
            <w:vAlign w:val="center"/>
          </w:tcPr>
          <w:p>
            <w:pPr>
              <w:numPr>
                <w:ilvl w:val="0"/>
                <w:numId w:val="4"/>
              </w:numPr>
              <w:snapToGrid w:val="0"/>
              <w:spacing w:line="340" w:lineRule="exact"/>
              <w:jc w:val="left"/>
            </w:pPr>
            <w:r>
              <w:rPr>
                <w:rFonts w:hint="eastAsia"/>
              </w:rPr>
              <w:t>企业实力（16分）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①业绩（12分）：近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至今的企业类似项目业绩。a.提供业绩为类似项目的代建管理、项目管理业绩，每项得4分，满分12分；b.提供业绩为类似项目的工程监理、工程总承包、全过程工程咨询业绩，每项得2分，满分12分。a、b可叠加得分，最高得12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项目业绩，以合同内容为准；②时间以合同签订日期为准。）</w:t>
            </w:r>
          </w:p>
          <w:p>
            <w:pPr>
              <w:snapToGrid w:val="0"/>
              <w:spacing w:line="340" w:lineRule="exact"/>
              <w:ind w:firstLine="420"/>
              <w:rPr>
                <w:szCs w:val="22"/>
              </w:rPr>
            </w:pPr>
            <w:r>
              <w:rPr>
                <w:rFonts w:hint="eastAsia"/>
                <w:szCs w:val="22"/>
              </w:rPr>
              <w:t>②财务状况（4分）</w:t>
            </w:r>
          </w:p>
          <w:p>
            <w:pPr>
              <w:snapToGrid w:val="0"/>
              <w:spacing w:line="340" w:lineRule="exact"/>
              <w:ind w:firstLine="420"/>
            </w:pPr>
            <w:r>
              <w:rPr>
                <w:rFonts w:hint="eastAsia"/>
                <w:szCs w:val="22"/>
              </w:rPr>
              <w:t>提供近三年财务审计报告（</w:t>
            </w:r>
            <w:r>
              <w:rPr>
                <w:rFonts w:hint="eastAsia"/>
                <w:szCs w:val="22"/>
                <w:u w:val="single"/>
              </w:rPr>
              <w:t xml:space="preserve">   年度</w:t>
            </w:r>
            <w:r>
              <w:rPr>
                <w:rFonts w:hint="eastAsia"/>
                <w:szCs w:val="22"/>
              </w:rPr>
              <w:t>、</w:t>
            </w:r>
            <w:r>
              <w:rPr>
                <w:rFonts w:hint="eastAsia"/>
                <w:szCs w:val="22"/>
                <w:u w:val="single"/>
              </w:rPr>
              <w:t xml:space="preserve">  </w:t>
            </w:r>
            <w:r>
              <w:rPr>
                <w:rFonts w:hint="eastAsia"/>
                <w:szCs w:val="22"/>
              </w:rPr>
              <w:t>年度及</w:t>
            </w:r>
            <w:r>
              <w:rPr>
                <w:rFonts w:hint="eastAsia"/>
                <w:szCs w:val="22"/>
                <w:u w:val="single"/>
              </w:rPr>
              <w:t xml:space="preserve">    </w:t>
            </w:r>
            <w:r>
              <w:rPr>
                <w:rFonts w:hint="eastAsia"/>
                <w:szCs w:val="22"/>
              </w:rPr>
              <w:t>年度（若企业为新成立公司，提供财务状况的年份为自成立起至今））财务状况报告：申请人需提供经会计师事务所或第三方审计机构出具的年度财务审计报告（至少包括审计报告、资产负债表、现金流量表和利润表）。根据各投标人近年的财务状况酌情赋分：</w:t>
            </w:r>
            <w:r>
              <w:rPr>
                <w:rFonts w:hint="eastAsia" w:ascii="宋体" w:hAnsi="宋体"/>
                <w:szCs w:val="21"/>
              </w:rPr>
              <w:t>良好（2-4分），一般（0-1分）。</w:t>
            </w:r>
          </w:p>
          <w:p>
            <w:pPr>
              <w:numPr>
                <w:ilvl w:val="0"/>
                <w:numId w:val="4"/>
              </w:numPr>
              <w:snapToGrid w:val="0"/>
              <w:spacing w:line="340" w:lineRule="exact"/>
              <w:ind w:left="420" w:hanging="420"/>
              <w:jc w:val="left"/>
              <w:rPr>
                <w:szCs w:val="22"/>
              </w:rPr>
            </w:pPr>
            <w:r>
              <w:rPr>
                <w:rFonts w:hint="eastAsia"/>
                <w:szCs w:val="22"/>
              </w:rPr>
              <w:t>人员配置（24分）</w:t>
            </w:r>
          </w:p>
          <w:p>
            <w:pPr>
              <w:snapToGrid w:val="0"/>
              <w:spacing w:line="340" w:lineRule="exact"/>
              <w:ind w:firstLine="420" w:firstLineChars="200"/>
              <w:jc w:val="left"/>
              <w:rPr>
                <w:szCs w:val="22"/>
              </w:rPr>
            </w:pPr>
            <w:r>
              <w:rPr>
                <w:rFonts w:hint="eastAsia"/>
                <w:szCs w:val="22"/>
              </w:rPr>
              <w:t>①代建项目经理（14分）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学历（4分）：工程类相关专业本科得2分，研究生及以上得4分。</w:t>
            </w:r>
          </w:p>
          <w:p>
            <w:pPr>
              <w:snapToGrid w:val="0"/>
              <w:spacing w:line="340" w:lineRule="exact"/>
              <w:ind w:firstLine="420" w:firstLineChars="200"/>
            </w:pPr>
            <w:r>
              <w:rPr>
                <w:rFonts w:hint="eastAsia"/>
                <w:szCs w:val="22"/>
              </w:rPr>
              <w:t>职称（2分）：高级工程师得1分，正高级工程师得2分。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业绩（8分）：近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月），担任过类似项目的代建管理、项目管理项目负责人业绩，每项得4分；类似项目的工程监理、工程总承包、全过程工程咨询项目负责人业绩，每项得2分。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项目业绩，以合同内容为准；②时间以合同签订日期为准。）</w:t>
            </w:r>
          </w:p>
          <w:p>
            <w:pPr>
              <w:snapToGrid w:val="0"/>
              <w:spacing w:line="340" w:lineRule="exact"/>
              <w:ind w:firstLine="420" w:firstLineChars="200"/>
            </w:pPr>
            <w:r>
              <w:rPr>
                <w:rFonts w:hint="eastAsia"/>
              </w:rPr>
              <w:t>②其他人员配置（10分）</w:t>
            </w:r>
          </w:p>
          <w:p>
            <w:pPr>
              <w:snapToGrid w:val="0"/>
              <w:spacing w:line="340" w:lineRule="exact"/>
              <w:ind w:firstLine="420" w:firstLineChars="200"/>
            </w:pPr>
            <w:r>
              <w:rPr>
                <w:rFonts w:hint="eastAsia"/>
              </w:rPr>
              <w:t>项目现场管理人员（包括计划管理、质量安全、设计变更、合同造价、报建及档案管理等岗位职能）需配备</w:t>
            </w:r>
            <w:r>
              <w:rPr>
                <w:rFonts w:hint="eastAsia"/>
                <w:u w:val="single"/>
              </w:rPr>
              <w:t xml:space="preserve">   </w:t>
            </w:r>
            <w:r>
              <w:rPr>
                <w:rFonts w:hint="eastAsia"/>
              </w:rPr>
              <w:t>名，资格（职称）条件分别如下：</w:t>
            </w:r>
          </w:p>
          <w:p>
            <w:pPr>
              <w:pStyle w:val="10"/>
              <w:numPr>
                <w:ilvl w:val="0"/>
                <w:numId w:val="5"/>
              </w:numPr>
              <w:snapToGrid w:val="0"/>
              <w:spacing w:after="0" w:line="340" w:lineRule="exact"/>
              <w:ind w:firstLine="420" w:firstLineChars="200"/>
              <w:rPr>
                <w:szCs w:val="22"/>
              </w:rPr>
            </w:pPr>
            <w:r>
              <w:rPr>
                <w:rFonts w:hint="eastAsia"/>
                <w:i/>
                <w:u w:val="single"/>
              </w:rPr>
              <w:t>（岗位）</w:t>
            </w:r>
            <w:r>
              <w:rPr>
                <w:rFonts w:hint="eastAsia"/>
              </w:rPr>
              <w:t>人员</w:t>
            </w:r>
            <w:r>
              <w:rPr>
                <w:rFonts w:hint="eastAsia"/>
                <w:u w:val="single"/>
              </w:rPr>
              <w:t xml:space="preserve">   </w:t>
            </w:r>
            <w:r>
              <w:rPr>
                <w:rFonts w:hint="eastAsia"/>
              </w:rPr>
              <w:t>名，具备</w:t>
            </w:r>
            <w:r>
              <w:rPr>
                <w:rFonts w:hint="eastAsia"/>
                <w:i/>
                <w:u w:val="single"/>
              </w:rPr>
              <w:t>（资格</w:t>
            </w:r>
            <w:r>
              <w:rPr>
                <w:i/>
                <w:u w:val="single"/>
              </w:rPr>
              <w:t>/</w:t>
            </w:r>
            <w:r>
              <w:rPr>
                <w:rFonts w:hint="eastAsia"/>
                <w:i/>
                <w:u w:val="single"/>
              </w:rPr>
              <w:t>职称）</w:t>
            </w:r>
            <w:r>
              <w:rPr>
                <w:rFonts w:hint="eastAsia"/>
                <w:u w:val="single"/>
              </w:rPr>
              <w:t>；</w:t>
            </w:r>
          </w:p>
          <w:p>
            <w:pPr>
              <w:snapToGrid w:val="0"/>
              <w:spacing w:line="340" w:lineRule="exact"/>
              <w:ind w:firstLine="420" w:firstLineChars="200"/>
            </w:pPr>
            <w:r>
              <w:rPr>
                <w:rFonts w:hint="eastAsia"/>
              </w:rPr>
              <w:t>2）……</w:t>
            </w:r>
          </w:p>
          <w:p>
            <w:pPr>
              <w:pStyle w:val="10"/>
              <w:snapToGrid w:val="0"/>
              <w:spacing w:after="0" w:line="340" w:lineRule="exact"/>
              <w:rPr>
                <w:i/>
                <w:szCs w:val="22"/>
              </w:rPr>
            </w:pPr>
            <w:r>
              <w:rPr>
                <w:rFonts w:hint="eastAsia"/>
                <w:i/>
                <w:szCs w:val="22"/>
              </w:rPr>
              <w:t>（满足基本要求的得</w:t>
            </w:r>
            <w:r>
              <w:rPr>
                <w:i/>
                <w:szCs w:val="22"/>
              </w:rPr>
              <w:t>8</w:t>
            </w:r>
            <w:r>
              <w:rPr>
                <w:rFonts w:hint="eastAsia"/>
                <w:i/>
                <w:szCs w:val="22"/>
              </w:rPr>
              <w:t>分，根据人员任职资格条件提升情况，差别赋0-2分。此项</w:t>
            </w:r>
            <w:r>
              <w:rPr>
                <w:i/>
                <w:szCs w:val="22"/>
              </w:rPr>
              <w:t>满分</w:t>
            </w:r>
            <w:r>
              <w:rPr>
                <w:rFonts w:hint="eastAsia"/>
                <w:i/>
                <w:szCs w:val="22"/>
              </w:rPr>
              <w:t>10分）</w:t>
            </w:r>
          </w:p>
          <w:p>
            <w:pPr>
              <w:pStyle w:val="7"/>
              <w:snapToGrid w:val="0"/>
              <w:spacing w:line="340" w:lineRule="exact"/>
              <w:rPr>
                <w:b/>
                <w:bCs/>
                <w:i/>
                <w:iCs/>
                <w:sz w:val="21"/>
                <w:szCs w:val="21"/>
              </w:rPr>
            </w:pPr>
            <w:r>
              <w:rPr>
                <w:rFonts w:hint="eastAsia"/>
                <w:b/>
                <w:bCs/>
                <w:i/>
                <w:iCs/>
                <w:sz w:val="21"/>
                <w:szCs w:val="21"/>
              </w:rPr>
              <w:t>注：1、项目组其他人员（不含代建项目经理）配备最低要求：</w:t>
            </w:r>
          </w:p>
          <w:p>
            <w:pPr>
              <w:pStyle w:val="7"/>
              <w:snapToGrid w:val="0"/>
              <w:spacing w:line="340" w:lineRule="exact"/>
              <w:rPr>
                <w:b/>
                <w:bCs/>
                <w:i/>
                <w:iCs/>
                <w:sz w:val="21"/>
                <w:szCs w:val="21"/>
              </w:rPr>
            </w:pPr>
            <w:r>
              <w:rPr>
                <w:rFonts w:hint="eastAsia"/>
                <w:b/>
                <w:bCs/>
                <w:i/>
                <w:iCs/>
                <w:sz w:val="21"/>
                <w:szCs w:val="21"/>
              </w:rPr>
              <w:t>总投资额≤5000万，人数为3人；5000万＜总投资额≤1亿元，人数为5人；1亿＜总投资额≤2亿元，人数为7人；2亿＜总投资额≤5亿元，人数为9人；总投资额＞5亿元，人数为11人。</w:t>
            </w:r>
          </w:p>
          <w:p>
            <w:pPr>
              <w:pStyle w:val="7"/>
              <w:snapToGrid w:val="0"/>
              <w:spacing w:line="340" w:lineRule="exact"/>
              <w:ind w:firstLine="420" w:firstLineChars="200"/>
              <w:rPr>
                <w:i/>
                <w:iCs/>
                <w:sz w:val="21"/>
                <w:szCs w:val="21"/>
              </w:rPr>
            </w:pPr>
            <w:r>
              <w:rPr>
                <w:rFonts w:hint="eastAsia"/>
                <w:b/>
                <w:bCs/>
                <w:i/>
                <w:iCs/>
                <w:sz w:val="21"/>
                <w:szCs w:val="21"/>
              </w:rPr>
              <w:t>2、以上人员均为现场常驻人员。</w:t>
            </w:r>
          </w:p>
          <w:p>
            <w:pPr>
              <w:pStyle w:val="7"/>
              <w:snapToGrid w:val="0"/>
              <w:spacing w:line="340" w:lineRule="exact"/>
              <w:ind w:firstLine="420" w:firstLineChars="200"/>
              <w:rPr>
                <w:b/>
                <w:bCs/>
                <w:i/>
                <w:iCs/>
                <w:sz w:val="21"/>
                <w:szCs w:val="21"/>
              </w:rPr>
            </w:pPr>
            <w:r>
              <w:rPr>
                <w:rFonts w:hint="eastAsia"/>
                <w:b/>
                <w:bCs/>
                <w:i/>
                <w:iCs/>
                <w:sz w:val="21"/>
                <w:szCs w:val="21"/>
              </w:rPr>
              <w:t>3、招标人可根据项目特点和实际情况对人员数量、资格、职称分别提出要求；岗位可增设可调整。</w:t>
            </w:r>
          </w:p>
          <w:p>
            <w:pPr>
              <w:pStyle w:val="7"/>
              <w:snapToGrid w:val="0"/>
              <w:spacing w:line="340" w:lineRule="exact"/>
              <w:ind w:firstLine="420" w:firstLineChars="200"/>
            </w:pPr>
            <w:r>
              <w:rPr>
                <w:rFonts w:hint="eastAsia"/>
                <w:b/>
                <w:bCs/>
                <w:i/>
                <w:iCs/>
                <w:sz w:val="21"/>
                <w:szCs w:val="21"/>
              </w:rPr>
              <w:t>4、投标人应根据企业实际和代建工作需要合理配置人员</w:t>
            </w:r>
            <w:r>
              <w:rPr>
                <w:rFonts w:hint="eastAsia"/>
                <w:b/>
                <w:bCs/>
                <w:sz w:val="21"/>
                <w:szCs w:val="21"/>
              </w:rPr>
              <w:t>。</w:t>
            </w:r>
          </w:p>
        </w:tc>
      </w:tr>
    </w:tbl>
    <w:p>
      <w:r>
        <w:br w:type="page"/>
      </w:r>
    </w:p>
    <w:tbl>
      <w:tblPr>
        <w:tblStyle w:val="21"/>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8505" w:type="dxa"/>
            <w:gridSpan w:val="3"/>
            <w:vAlign w:val="center"/>
          </w:tcPr>
          <w:p>
            <w:pPr>
              <w:spacing w:line="440" w:lineRule="exact"/>
              <w:jc w:val="center"/>
              <w:rPr>
                <w:szCs w:val="21"/>
              </w:rPr>
            </w:pPr>
            <w:r>
              <w:rPr>
                <w:b/>
                <w:bCs/>
                <w:szCs w:val="21"/>
              </w:rPr>
              <w:t>2.2.4</w:t>
            </w:r>
            <w:r>
              <w:rPr>
                <w:rFonts w:hint="eastAsia"/>
                <w:b/>
                <w:bCs/>
                <w:szCs w:val="21"/>
              </w:rPr>
              <w:t>（</w:t>
            </w:r>
            <w:r>
              <w:rPr>
                <w:b/>
                <w:bCs/>
                <w:szCs w:val="21"/>
              </w:rPr>
              <w:t>2</w:t>
            </w:r>
            <w:r>
              <w:rPr>
                <w:rFonts w:hint="eastAsia"/>
                <w:b/>
                <w:bCs/>
                <w:szCs w:val="21"/>
              </w:rPr>
              <w:t>）可行性研究报告编制（满分100分）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20"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20" w:type="dxa"/>
            <w:vAlign w:val="center"/>
          </w:tcPr>
          <w:p>
            <w:pPr>
              <w:pStyle w:val="7"/>
              <w:snapToGrid w:val="0"/>
              <w:spacing w:line="34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napToGrid w:val="0"/>
              <w:spacing w:line="34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napToGrid w:val="0"/>
              <w:spacing w:line="340" w:lineRule="exact"/>
              <w:rPr>
                <w:rFonts w:asciiTheme="minorEastAsia" w:hAnsiTheme="minorEastAsia"/>
              </w:rPr>
            </w:pPr>
            <w:r>
              <w:rPr>
                <w:rFonts w:hint="eastAsia" w:asciiTheme="minorEastAsia" w:hAnsiTheme="minorEastAsia"/>
              </w:rPr>
              <w:t>投标人数量≤5时，评标基准价采用全部有效投标报价计算；</w:t>
            </w:r>
          </w:p>
          <w:p>
            <w:pPr>
              <w:snapToGrid w:val="0"/>
              <w:spacing w:line="34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napToGrid w:val="0"/>
              <w:spacing w:line="34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napToGrid w:val="0"/>
              <w:spacing w:line="34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napToGrid w:val="0"/>
              <w:spacing w:line="340" w:lineRule="exact"/>
              <w:jc w:val="left"/>
              <w:rPr>
                <w:rFonts w:asciiTheme="minorEastAsia" w:hAnsiTheme="minorEastAsia"/>
              </w:rPr>
            </w:pPr>
            <w:r>
              <w:rPr>
                <w:rFonts w:hint="eastAsia" w:asciiTheme="minorEastAsia" w:hAnsiTheme="minorEastAsia"/>
              </w:rPr>
              <w:t>①当投标报价大于基准价（下浮率）时，报价得分=30-（投标报价（下浮率）－基准价（下浮率））/基准价（下浮率）*0.03*100；</w:t>
            </w:r>
          </w:p>
          <w:p>
            <w:pPr>
              <w:snapToGrid w:val="0"/>
              <w:spacing w:line="340" w:lineRule="exact"/>
              <w:jc w:val="left"/>
              <w:rPr>
                <w:szCs w:val="21"/>
              </w:rPr>
            </w:pPr>
            <w:r>
              <w:rPr>
                <w:rFonts w:hint="eastAsia" w:asciiTheme="minorEastAsia" w:hAnsiTheme="minorEastAsia"/>
              </w:rPr>
              <w:t>②当投标报价小于基准价（下浮率）时，报价得分=</w:t>
            </w:r>
            <w:r>
              <w:rPr>
                <w:rFonts w:asciiTheme="minorEastAsia" w:hAnsiTheme="minorEastAsia"/>
              </w:rPr>
              <w:t>30</w:t>
            </w:r>
            <w:r>
              <w:rPr>
                <w:rFonts w:hint="eastAsia" w:asciiTheme="minorEastAsia" w:hAnsiTheme="minorEastAsia"/>
              </w:rPr>
              <w:t>-（基准价（下浮率）－投标报价（下浮率））/基准价（下浮率）*0.06*100。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服务方案</w:t>
            </w:r>
          </w:p>
          <w:p>
            <w:pPr>
              <w:spacing w:line="420" w:lineRule="atLeast"/>
              <w:jc w:val="center"/>
              <w:rPr>
                <w:szCs w:val="21"/>
              </w:rPr>
            </w:pPr>
            <w:r>
              <w:rPr>
                <w:rFonts w:hint="eastAsia"/>
                <w:szCs w:val="21"/>
              </w:rPr>
              <w:t>（满分30分）</w:t>
            </w:r>
          </w:p>
        </w:tc>
        <w:tc>
          <w:tcPr>
            <w:tcW w:w="6520" w:type="dxa"/>
          </w:tcPr>
          <w:p>
            <w:pPr>
              <w:ind w:left="420" w:hanging="420"/>
              <w:rPr>
                <w:szCs w:val="21"/>
              </w:rPr>
            </w:pPr>
            <w:r>
              <w:rPr>
                <w:rFonts w:hint="eastAsia"/>
              </w:rPr>
              <w:t>1</w:t>
            </w:r>
            <w:r>
              <w:rPr>
                <w:rFonts w:hint="eastAsia"/>
                <w:szCs w:val="22"/>
              </w:rPr>
              <w:t>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2</w:t>
            </w:r>
            <w:r>
              <w:rPr>
                <w:rFonts w:hint="eastAsia"/>
                <w:szCs w:val="22"/>
              </w:rPr>
              <w:t>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3对项目</w:t>
            </w:r>
            <w:r>
              <w:t>理解和认识、</w:t>
            </w:r>
            <w:r>
              <w:rPr>
                <w:rFonts w:hint="eastAsia"/>
                <w:szCs w:val="22"/>
              </w:rPr>
              <w:t>工作流程及工作要点</w:t>
            </w:r>
            <w:r>
              <w:rPr>
                <w:rFonts w:hint="eastAsia"/>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4人员配置及</w:t>
            </w:r>
            <w:r>
              <w:rPr>
                <w:rFonts w:hint="eastAsia"/>
                <w:szCs w:val="22"/>
              </w:rPr>
              <w:t>制度、岗位职责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5</w:t>
            </w:r>
            <w:r>
              <w:rPr>
                <w:rFonts w:hint="eastAsia"/>
                <w:szCs w:val="22"/>
              </w:rPr>
              <w:t>廉洁从业及保密措施</w:t>
            </w:r>
            <w:r>
              <w:rPr>
                <w:rFonts w:hint="eastAsia"/>
              </w:rPr>
              <w:t>：（0-</w:t>
            </w:r>
            <w:r>
              <w:t>4</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09" w:type="dxa"/>
            <w:vMerge w:val="continue"/>
            <w:vAlign w:val="center"/>
          </w:tcPr>
          <w:p/>
        </w:tc>
        <w:tc>
          <w:tcPr>
            <w:tcW w:w="1276" w:type="dxa"/>
            <w:vMerge w:val="continue"/>
            <w:vAlign w:val="center"/>
          </w:tcPr>
          <w:p>
            <w:pPr>
              <w:jc w:val="center"/>
            </w:pPr>
          </w:p>
        </w:tc>
        <w:tc>
          <w:tcPr>
            <w:tcW w:w="6520" w:type="dxa"/>
          </w:tcPr>
          <w:p>
            <w:pPr>
              <w:ind w:left="420" w:hanging="420"/>
            </w:pPr>
            <w:r>
              <w:rPr>
                <w:rFonts w:hint="eastAsia"/>
              </w:rPr>
              <w:t>6可研报告编制</w:t>
            </w:r>
            <w:r>
              <w:rPr>
                <w:rFonts w:hint="eastAsia"/>
                <w:szCs w:val="22"/>
              </w:rPr>
              <w:t>过程中重点难点的分析及解决办法</w:t>
            </w:r>
            <w:r>
              <w:rPr>
                <w:rFonts w:hint="eastAsia"/>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20" w:lineRule="atLeast"/>
              <w:jc w:val="center"/>
              <w:rPr>
                <w:szCs w:val="21"/>
              </w:rPr>
            </w:pPr>
            <w:r>
              <w:rPr>
                <w:rFonts w:hint="eastAsia"/>
                <w:szCs w:val="21"/>
              </w:rPr>
              <w:t>企业业绩、人员配置及服务承诺</w:t>
            </w:r>
          </w:p>
          <w:p>
            <w:pPr>
              <w:spacing w:line="420" w:lineRule="atLeast"/>
              <w:jc w:val="center"/>
            </w:pPr>
            <w:r>
              <w:rPr>
                <w:rFonts w:hint="eastAsia"/>
                <w:szCs w:val="21"/>
              </w:rPr>
              <w:t>（满分40）</w:t>
            </w:r>
          </w:p>
        </w:tc>
        <w:tc>
          <w:tcPr>
            <w:tcW w:w="6520" w:type="dxa"/>
          </w:tcPr>
          <w:p>
            <w:pPr>
              <w:pStyle w:val="7"/>
              <w:snapToGrid w:val="0"/>
              <w:spacing w:line="340" w:lineRule="exact"/>
              <w:rPr>
                <w:rFonts w:ascii="Calibri" w:hAnsi="Calibri"/>
                <w:sz w:val="21"/>
                <w:szCs w:val="22"/>
              </w:rPr>
            </w:pPr>
            <w:r>
              <w:rPr>
                <w:rFonts w:hint="eastAsia" w:ascii="Calibri" w:hAnsi="Calibri"/>
                <w:sz w:val="21"/>
                <w:szCs w:val="22"/>
              </w:rPr>
              <w:t>1、企业</w:t>
            </w:r>
            <w:r>
              <w:rPr>
                <w:rFonts w:ascii="Calibri" w:hAnsi="Calibri"/>
                <w:sz w:val="21"/>
                <w:szCs w:val="22"/>
              </w:rPr>
              <w:t>业绩（24分）</w:t>
            </w:r>
          </w:p>
          <w:p>
            <w:pPr>
              <w:widowControl/>
              <w:snapToGrid w:val="0"/>
              <w:spacing w:line="34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万元的类似项目业绩，每项得6分；单项合同金额≥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万元的类似项目业绩，每项得3分。满分24分。</w:t>
            </w:r>
          </w:p>
          <w:p>
            <w:pPr>
              <w:snapToGrid w:val="0"/>
              <w:spacing w:line="34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 xml:space="preserve">项目业绩，以合同内容为准；②时间以合同签订日期为准。）   </w:t>
            </w:r>
          </w:p>
          <w:p>
            <w:pPr>
              <w:pStyle w:val="7"/>
              <w:snapToGrid w:val="0"/>
              <w:spacing w:line="340" w:lineRule="exact"/>
              <w:rPr>
                <w:rFonts w:ascii="Calibri" w:hAnsi="Calibri"/>
                <w:sz w:val="21"/>
                <w:szCs w:val="22"/>
              </w:rPr>
            </w:pPr>
            <w:r>
              <w:rPr>
                <w:rFonts w:hint="eastAsia" w:ascii="Calibri" w:hAnsi="Calibri"/>
                <w:sz w:val="21"/>
                <w:szCs w:val="22"/>
              </w:rPr>
              <w:t>2、人员配置（12分）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①专业负责人（6分）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资格及职称（3分）：拟派专业负责人为</w:t>
            </w:r>
            <w:r>
              <w:rPr>
                <w:rFonts w:hint="eastAsia" w:ascii="Times New Roman" w:hAnsi="Times New Roman"/>
                <w:i/>
                <w:sz w:val="21"/>
                <w:szCs w:val="22"/>
                <w:u w:val="single"/>
              </w:rPr>
              <w:t>（专业工程）</w:t>
            </w:r>
            <w:r>
              <w:rPr>
                <w:rFonts w:hint="eastAsia" w:ascii="Times New Roman" w:hAnsi="Times New Roman"/>
                <w:sz w:val="21"/>
                <w:szCs w:val="22"/>
              </w:rPr>
              <w:t>咨询工程师且具备高级职称得3分；专业负责人为</w:t>
            </w:r>
            <w:r>
              <w:rPr>
                <w:rFonts w:hint="eastAsia" w:ascii="Times New Roman" w:hAnsi="Times New Roman"/>
                <w:i/>
                <w:sz w:val="21"/>
                <w:szCs w:val="22"/>
                <w:u w:val="single"/>
              </w:rPr>
              <w:t>（专业工程）</w:t>
            </w:r>
            <w:r>
              <w:rPr>
                <w:rFonts w:hint="eastAsia" w:ascii="Times New Roman" w:hAnsi="Times New Roman"/>
                <w:sz w:val="21"/>
                <w:szCs w:val="22"/>
              </w:rPr>
              <w:t>咨询工程师且具备中级职称得2分；其他不得分。</w:t>
            </w:r>
          </w:p>
          <w:p>
            <w:pPr>
              <w:pStyle w:val="7"/>
              <w:snapToGrid w:val="0"/>
              <w:spacing w:line="340" w:lineRule="exact"/>
              <w:ind w:firstLine="420" w:firstLineChars="200"/>
              <w:rPr>
                <w:rFonts w:ascii="Times New Roman" w:hAnsi="Times New Roman"/>
                <w:sz w:val="21"/>
                <w:szCs w:val="22"/>
              </w:rPr>
            </w:pPr>
            <w:r>
              <w:rPr>
                <w:rFonts w:hint="eastAsia" w:ascii="Times New Roman" w:hAnsi="Times New Roman"/>
                <w:sz w:val="21"/>
                <w:szCs w:val="22"/>
              </w:rPr>
              <w:t>业绩（3分）：近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月），有类似项目可研报告编制业绩，每项得1分。</w:t>
            </w:r>
          </w:p>
          <w:p>
            <w:pPr>
              <w:snapToGrid w:val="0"/>
              <w:spacing w:line="340" w:lineRule="exact"/>
              <w:rPr>
                <w:szCs w:val="22"/>
              </w:rPr>
            </w:pPr>
            <w:r>
              <w:rPr>
                <w:rFonts w:hint="eastAsia"/>
                <w:szCs w:val="22"/>
              </w:rPr>
              <w:t>（注：①类似项目可研报告编制业绩指</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340" w:lineRule="exact"/>
              <w:ind w:left="420"/>
              <w:rPr>
                <w:rFonts w:ascii="Times New Roman" w:hAnsi="Times New Roman"/>
                <w:sz w:val="21"/>
                <w:szCs w:val="22"/>
              </w:rPr>
            </w:pPr>
            <w:r>
              <w:rPr>
                <w:rFonts w:hint="eastAsia" w:ascii="Times New Roman" w:hAnsi="Times New Roman"/>
                <w:sz w:val="21"/>
                <w:szCs w:val="22"/>
              </w:rPr>
              <w:t>②其他人员配置（6分）</w:t>
            </w:r>
          </w:p>
          <w:p>
            <w:pPr>
              <w:snapToGrid w:val="0"/>
              <w:spacing w:line="340" w:lineRule="exact"/>
              <w:ind w:firstLine="420" w:firstLineChars="200"/>
            </w:pPr>
            <w:r>
              <w:rPr>
                <w:rFonts w:hint="eastAsia"/>
                <w:szCs w:val="22"/>
              </w:rPr>
              <w:t>拟派本项目人员中，每提供一个</w:t>
            </w:r>
            <w:r>
              <w:rPr>
                <w:rFonts w:hint="eastAsia" w:ascii="Calibri" w:hAnsi="Calibri"/>
                <w:szCs w:val="22"/>
              </w:rPr>
              <w:t>咨询工程师（投资）、注册造价工程师、注册建筑师、注册结构工程师、注册土木工程师（岩土）、注册建造师，一级</w:t>
            </w:r>
            <w:r>
              <w:rPr>
                <w:rFonts w:hint="eastAsia"/>
                <w:szCs w:val="22"/>
              </w:rPr>
              <w:t>得</w:t>
            </w:r>
            <w:r>
              <w:rPr>
                <w:szCs w:val="22"/>
              </w:rPr>
              <w:t>3</w:t>
            </w:r>
            <w:r>
              <w:rPr>
                <w:rFonts w:hint="eastAsia"/>
                <w:szCs w:val="22"/>
              </w:rPr>
              <w:t>分，</w:t>
            </w:r>
            <w:r>
              <w:rPr>
                <w:rFonts w:hint="eastAsia" w:ascii="Calibri" w:hAnsi="Calibri"/>
                <w:szCs w:val="22"/>
              </w:rPr>
              <w:t>二级得</w:t>
            </w:r>
            <w:r>
              <w:rPr>
                <w:rFonts w:ascii="Calibri" w:hAnsi="Calibri"/>
                <w:szCs w:val="22"/>
              </w:rPr>
              <w:t>2</w:t>
            </w:r>
            <w:r>
              <w:rPr>
                <w:rFonts w:hint="eastAsia" w:ascii="Calibri" w:hAnsi="Calibri"/>
                <w:szCs w:val="22"/>
              </w:rPr>
              <w:t>分，未实行分级的自动划分为一级；</w:t>
            </w:r>
            <w:r>
              <w:rPr>
                <w:rFonts w:hint="eastAsia"/>
                <w:szCs w:val="22"/>
              </w:rPr>
              <w:t>每提供一个</w:t>
            </w:r>
            <w:r>
              <w:rPr>
                <w:rFonts w:hint="eastAsia" w:ascii="Calibri" w:hAnsi="Calibri"/>
                <w:szCs w:val="22"/>
              </w:rPr>
              <w:t>工程类或经济类高级职称得</w:t>
            </w:r>
            <w:r>
              <w:rPr>
                <w:rFonts w:ascii="Calibri" w:hAnsi="Calibri"/>
                <w:szCs w:val="22"/>
              </w:rPr>
              <w:t>3</w:t>
            </w:r>
            <w:r>
              <w:rPr>
                <w:rFonts w:hint="eastAsia" w:ascii="Calibri" w:hAnsi="Calibri"/>
                <w:szCs w:val="22"/>
              </w:rPr>
              <w:t>分，中级职称得</w:t>
            </w:r>
            <w:r>
              <w:rPr>
                <w:rFonts w:ascii="Calibri" w:hAnsi="Calibri"/>
                <w:szCs w:val="22"/>
              </w:rPr>
              <w:t>2</w:t>
            </w:r>
            <w:r>
              <w:rPr>
                <w:rFonts w:hint="eastAsia" w:ascii="Calibri" w:hAnsi="Calibri"/>
                <w:szCs w:val="22"/>
              </w:rPr>
              <w:t>分；同一人提供多个证书的只计其中最高分；</w:t>
            </w:r>
            <w:r>
              <w:rPr>
                <w:rFonts w:hint="eastAsia"/>
                <w:szCs w:val="22"/>
              </w:rPr>
              <w:t>满分</w:t>
            </w:r>
            <w:r>
              <w:rPr>
                <w:szCs w:val="22"/>
              </w:rPr>
              <w:t>6</w:t>
            </w:r>
            <w:r>
              <w:rPr>
                <w:rFonts w:hint="eastAsia"/>
                <w:szCs w:val="22"/>
              </w:rPr>
              <w:t>分。</w:t>
            </w:r>
          </w:p>
          <w:p>
            <w:pPr>
              <w:pStyle w:val="7"/>
              <w:snapToGrid w:val="0"/>
              <w:spacing w:line="340" w:lineRule="exact"/>
              <w:rPr>
                <w:rFonts w:ascii="Calibri" w:hAnsi="Calibri"/>
                <w:sz w:val="21"/>
                <w:szCs w:val="22"/>
              </w:rPr>
            </w:pPr>
            <w:r>
              <w:rPr>
                <w:rFonts w:ascii="Calibri" w:hAnsi="Calibri"/>
                <w:sz w:val="21"/>
                <w:szCs w:val="22"/>
              </w:rPr>
              <w:t>3</w:t>
            </w:r>
            <w:r>
              <w:rPr>
                <w:rFonts w:hint="eastAsia" w:ascii="Calibri" w:hAnsi="Calibri"/>
                <w:sz w:val="21"/>
                <w:szCs w:val="22"/>
              </w:rPr>
              <w:t>、服务承诺（</w:t>
            </w:r>
            <w:r>
              <w:rPr>
                <w:rFonts w:ascii="Calibri" w:hAnsi="Calibri"/>
                <w:sz w:val="21"/>
                <w:szCs w:val="22"/>
              </w:rPr>
              <w:t>4</w:t>
            </w:r>
            <w:r>
              <w:rPr>
                <w:rFonts w:hint="eastAsia" w:ascii="Calibri" w:hAnsi="Calibri"/>
                <w:sz w:val="21"/>
                <w:szCs w:val="22"/>
              </w:rPr>
              <w:t>分）</w:t>
            </w:r>
          </w:p>
          <w:p>
            <w:pPr>
              <w:pStyle w:val="7"/>
              <w:snapToGrid w:val="0"/>
              <w:spacing w:line="340" w:lineRule="exact"/>
              <w:ind w:firstLine="420" w:firstLineChars="200"/>
            </w:pPr>
            <w:r>
              <w:rPr>
                <w:rFonts w:hint="eastAsia" w:ascii="Times New Roman" w:hAnsi="Times New Roman"/>
                <w:sz w:val="21"/>
                <w:szCs w:val="22"/>
              </w:rPr>
              <w:t>根据投标人针对本项目服务的承诺进行横向对比，差别赋分（0-</w:t>
            </w:r>
            <w:r>
              <w:rPr>
                <w:rFonts w:ascii="Times New Roman" w:hAnsi="Times New Roman"/>
                <w:sz w:val="21"/>
                <w:szCs w:val="22"/>
              </w:rPr>
              <w:t>4</w:t>
            </w:r>
            <w:r>
              <w:rPr>
                <w:rFonts w:hint="eastAsia" w:ascii="Times New Roman" w:hAnsi="Times New Roman"/>
                <w:sz w:val="21"/>
                <w:szCs w:val="22"/>
              </w:rPr>
              <w:t>）。</w:t>
            </w:r>
          </w:p>
        </w:tc>
      </w:tr>
    </w:tbl>
    <w:p>
      <w:r>
        <w:rPr>
          <w:rFonts w:hint="eastAsia"/>
        </w:rPr>
        <w:br w:type="page"/>
      </w:r>
    </w:p>
    <w:tbl>
      <w:tblPr>
        <w:tblStyle w:val="21"/>
        <w:tblW w:w="84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（3） 勘察（满分100分）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02" w:type="dxa"/>
            <w:vAlign w:val="center"/>
          </w:tcPr>
          <w:p>
            <w:pPr>
              <w:pStyle w:val="7"/>
              <w:spacing w:line="32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pacing w:line="32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20" w:lineRule="exact"/>
              <w:rPr>
                <w:rFonts w:asciiTheme="minorEastAsia" w:hAnsiTheme="minorEastAsia"/>
              </w:rPr>
            </w:pPr>
            <w:r>
              <w:rPr>
                <w:rFonts w:hint="eastAsia" w:asciiTheme="minorEastAsia" w:hAnsiTheme="minorEastAsia"/>
              </w:rPr>
              <w:t>投标人数量≤5时，评标基准价采用全部有效投标报价计算；</w:t>
            </w:r>
          </w:p>
          <w:p>
            <w:pPr>
              <w:spacing w:line="32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pacing w:line="32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pacing w:line="32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2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spacing w:line="32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40" w:lineRule="exact"/>
              <w:jc w:val="center"/>
              <w:rPr>
                <w:szCs w:val="21"/>
              </w:rPr>
            </w:pPr>
            <w:r>
              <w:rPr>
                <w:rFonts w:ascii="宋体" w:hAnsi="宋体"/>
              </w:rPr>
              <w:t>勘察纲要</w:t>
            </w:r>
          </w:p>
          <w:p>
            <w:pPr>
              <w:spacing w:line="420" w:lineRule="atLeast"/>
              <w:jc w:val="center"/>
              <w:rPr>
                <w:szCs w:val="21"/>
              </w:rPr>
            </w:pPr>
            <w:r>
              <w:rPr>
                <w:rFonts w:hint="eastAsia"/>
                <w:szCs w:val="21"/>
              </w:rPr>
              <w:t>（满分30分）</w:t>
            </w:r>
          </w:p>
        </w:tc>
        <w:tc>
          <w:tcPr>
            <w:tcW w:w="6502" w:type="dxa"/>
          </w:tcPr>
          <w:p>
            <w:pPr>
              <w:rPr>
                <w:szCs w:val="21"/>
              </w:rPr>
            </w:pPr>
            <w:r>
              <w:rPr>
                <w:rFonts w:hint="eastAsia"/>
              </w:rPr>
              <w:t>1勘察范围、勘察内容：（0-3分）。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2勘察依据、勘察工作目标：（0-3分）。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3勘察机构设置和岗位职责：（0-3分）。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4勘察说明和勘察方案：（0-6分）。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5勘察质量、进度、保密等保证措施：（0-6分）。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6勘察安全保证措施：（0-3分）。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7勘察工作重点、难点分析：（0-3分）。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9" w:type="dxa"/>
            <w:vMerge w:val="continue"/>
            <w:vAlign w:val="center"/>
          </w:tcPr>
          <w:p/>
        </w:tc>
        <w:tc>
          <w:tcPr>
            <w:tcW w:w="1276" w:type="dxa"/>
            <w:vMerge w:val="continue"/>
            <w:vAlign w:val="center"/>
          </w:tcPr>
          <w:p>
            <w:pPr>
              <w:jc w:val="center"/>
            </w:pPr>
          </w:p>
        </w:tc>
        <w:tc>
          <w:tcPr>
            <w:tcW w:w="6502" w:type="dxa"/>
          </w:tcPr>
          <w:p>
            <w:r>
              <w:rPr>
                <w:rFonts w:hint="eastAsia"/>
              </w:rPr>
              <w:t>8合理化建议：（0-3分）。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pPr>
            <w:r>
              <w:rPr>
                <w:rFonts w:hint="eastAsia"/>
                <w:szCs w:val="21"/>
              </w:rPr>
              <w:t>企业业绩、拟投入设备、</w:t>
            </w:r>
            <w:r>
              <w:rPr>
                <w:rFonts w:hint="eastAsia"/>
              </w:rPr>
              <w:t>人员配置及服务承诺（满分40分）</w:t>
            </w:r>
          </w:p>
        </w:tc>
        <w:tc>
          <w:tcPr>
            <w:tcW w:w="6502" w:type="dxa"/>
          </w:tcPr>
          <w:p>
            <w:pPr>
              <w:snapToGrid w:val="0"/>
              <w:spacing w:line="260" w:lineRule="exact"/>
              <w:jc w:val="left"/>
            </w:pPr>
            <w:r>
              <w:rPr>
                <w:rFonts w:hint="eastAsia"/>
              </w:rPr>
              <w:t>1、企业业绩（12分）</w:t>
            </w:r>
          </w:p>
          <w:p>
            <w:pPr>
              <w:pStyle w:val="2"/>
              <w:snapToGrid w:val="0"/>
              <w:spacing w:line="260" w:lineRule="exact"/>
              <w:ind w:firstLine="420" w:firstLineChars="200"/>
              <w:outlineLvl w:val="9"/>
              <w:rPr>
                <w:rFonts w:ascii="Times New Roman" w:hAnsi="Times New Roman" w:eastAsiaTheme="minorEastAsia" w:cstheme="minorBidi"/>
                <w:b w:val="0"/>
                <w:bCs w:val="0"/>
                <w:kern w:val="2"/>
              </w:rPr>
            </w:pPr>
            <w:r>
              <w:rPr>
                <w:rFonts w:hint="eastAsia" w:ascii="Times New Roman" w:hAnsi="Times New Roman" w:eastAsiaTheme="minorEastAsia" w:cstheme="minorBidi"/>
                <w:b w:val="0"/>
                <w:bCs w:val="0"/>
                <w:kern w:val="2"/>
              </w:rPr>
              <w:t>近</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年（20</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年</w:t>
            </w:r>
            <w:r>
              <w:rPr>
                <w:rFonts w:hint="eastAsia" w:ascii="Times New Roman" w:hAnsi="Times New Roman" w:eastAsiaTheme="minorEastAsia" w:cstheme="minorBidi"/>
                <w:b w:val="0"/>
                <w:bCs w:val="0"/>
                <w:kern w:val="2"/>
                <w:u w:val="single"/>
              </w:rPr>
              <w:t xml:space="preserve">   </w:t>
            </w:r>
            <w:r>
              <w:rPr>
                <w:rFonts w:hint="eastAsia" w:ascii="Times New Roman" w:hAnsi="Times New Roman" w:eastAsiaTheme="minorEastAsia" w:cstheme="minorBidi"/>
                <w:b w:val="0"/>
                <w:bCs w:val="0"/>
                <w:kern w:val="2"/>
              </w:rPr>
              <w:t>月）</w:t>
            </w:r>
            <w:r>
              <w:rPr>
                <w:rFonts w:ascii="Times New Roman" w:hAnsi="Times New Roman" w:eastAsiaTheme="minorEastAsia" w:cstheme="minorBidi"/>
                <w:b w:val="0"/>
                <w:bCs w:val="0"/>
                <w:kern w:val="2"/>
              </w:rPr>
              <w:t>，</w:t>
            </w:r>
            <w:r>
              <w:rPr>
                <w:rFonts w:hint="eastAsia" w:ascii="Times New Roman" w:hAnsi="Times New Roman" w:eastAsiaTheme="minorEastAsia" w:cstheme="minorBidi"/>
                <w:b w:val="0"/>
                <w:bCs w:val="0"/>
                <w:kern w:val="2"/>
              </w:rPr>
              <w:t>提供</w:t>
            </w:r>
            <w:r>
              <w:rPr>
                <w:rFonts w:ascii="Times New Roman" w:hAnsi="Times New Roman" w:eastAsiaTheme="minorEastAsia" w:cstheme="minorBidi"/>
                <w:b w:val="0"/>
                <w:bCs w:val="0"/>
                <w:kern w:val="2"/>
              </w:rPr>
              <w:t>类似项目业绩，每项得</w:t>
            </w:r>
            <w:r>
              <w:rPr>
                <w:rFonts w:hint="eastAsia" w:ascii="Times New Roman" w:hAnsi="Times New Roman" w:eastAsiaTheme="minorEastAsia" w:cstheme="minorBidi"/>
                <w:b w:val="0"/>
                <w:bCs w:val="0"/>
                <w:kern w:val="2"/>
              </w:rPr>
              <w:t>3</w:t>
            </w:r>
            <w:r>
              <w:rPr>
                <w:rFonts w:ascii="Times New Roman" w:hAnsi="Times New Roman" w:eastAsiaTheme="minorEastAsia" w:cstheme="minorBidi"/>
                <w:b w:val="0"/>
                <w:bCs w:val="0"/>
                <w:kern w:val="2"/>
              </w:rPr>
              <w:t>分</w:t>
            </w:r>
            <w:r>
              <w:rPr>
                <w:rFonts w:hint="eastAsia" w:ascii="Times New Roman" w:hAnsi="Times New Roman" w:eastAsiaTheme="minorEastAsia" w:cstheme="minorBidi"/>
                <w:b w:val="0"/>
                <w:bCs w:val="0"/>
                <w:kern w:val="2"/>
              </w:rPr>
              <w:t>。</w:t>
            </w:r>
          </w:p>
          <w:p>
            <w:pPr>
              <w:pStyle w:val="2"/>
              <w:snapToGrid w:val="0"/>
              <w:spacing w:line="260" w:lineRule="exact"/>
              <w:outlineLvl w:val="9"/>
              <w:rPr>
                <w:rFonts w:ascii="Times New Roman" w:hAnsi="Times New Roman" w:eastAsiaTheme="minorEastAsia" w:cstheme="minorBidi"/>
                <w:b w:val="0"/>
                <w:bCs w:val="0"/>
                <w:kern w:val="2"/>
              </w:rPr>
            </w:pPr>
            <w:r>
              <w:rPr>
                <w:rFonts w:hint="eastAsia" w:ascii="Times New Roman" w:hAnsi="Times New Roman" w:eastAsiaTheme="minorEastAsia" w:cstheme="minorBidi"/>
                <w:b w:val="0"/>
                <w:bCs w:val="0"/>
                <w:kern w:val="2"/>
              </w:rPr>
              <w:t>（注：①类似业绩是指</w:t>
            </w:r>
            <w:r>
              <w:rPr>
                <w:rFonts w:hint="eastAsia" w:ascii="Times New Roman" w:hAnsi="Times New Roman" w:eastAsiaTheme="minorEastAsia" w:cstheme="minorBidi"/>
                <w:b w:val="0"/>
                <w:bCs w:val="0"/>
                <w:i/>
                <w:kern w:val="2"/>
                <w:u w:val="single"/>
              </w:rPr>
              <w:t xml:space="preserve"> （类别、规模）</w:t>
            </w:r>
            <w:r>
              <w:rPr>
                <w:rFonts w:hint="eastAsia" w:ascii="Times New Roman" w:hAnsi="Times New Roman" w:eastAsiaTheme="minorEastAsia" w:cstheme="minorBidi"/>
                <w:b w:val="0"/>
                <w:bCs w:val="0"/>
                <w:kern w:val="2"/>
              </w:rPr>
              <w:t>项目业绩，以合同内容为准；②时间以合同签订日期为准。）</w:t>
            </w:r>
          </w:p>
          <w:p>
            <w:pPr>
              <w:snapToGrid w:val="0"/>
              <w:spacing w:line="260" w:lineRule="exact"/>
              <w:jc w:val="left"/>
            </w:pPr>
            <w:r>
              <w:rPr>
                <w:rFonts w:hint="eastAsia"/>
              </w:rPr>
              <w:t>2、拟投入设备（8分）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现场勘察设备在基本满足工程要求的基础上，由评委根据各投标单位配备检测设备进行比较自主打分。（4-8分）</w:t>
            </w:r>
          </w:p>
          <w:p>
            <w:pPr>
              <w:snapToGrid w:val="0"/>
              <w:spacing w:line="260" w:lineRule="exact"/>
              <w:jc w:val="left"/>
            </w:pPr>
            <w:r>
              <w:rPr>
                <w:rFonts w:hint="eastAsia"/>
              </w:rPr>
              <w:t>3、人员配置（16分）</w:t>
            </w:r>
          </w:p>
          <w:p>
            <w:pPr>
              <w:pStyle w:val="7"/>
              <w:snapToGrid w:val="0"/>
              <w:spacing w:line="260" w:lineRule="exact"/>
              <w:rPr>
                <w:rFonts w:ascii="Times New Roman" w:hAnsi="Times New Roman"/>
                <w:sz w:val="21"/>
              </w:rPr>
            </w:pPr>
            <w:r>
              <w:rPr>
                <w:rFonts w:hint="eastAsia" w:ascii="Times New Roman" w:hAnsi="Times New Roman"/>
                <w:sz w:val="21"/>
              </w:rPr>
              <w:t>①专业负责人资历（8分）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学历（2分）：工程类相关专业本科及以上学历者，得2分，其他不得分。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职称（2分）：高级职称得2分，中级职称得1分，其他不得分。</w:t>
            </w:r>
          </w:p>
          <w:p>
            <w:pPr>
              <w:pStyle w:val="7"/>
              <w:snapToGrid w:val="0"/>
              <w:spacing w:line="260" w:lineRule="exact"/>
              <w:ind w:firstLine="420" w:firstLineChars="200"/>
              <w:rPr>
                <w:rFonts w:ascii="Times New Roman" w:hAnsi="Times New Roman"/>
                <w:sz w:val="21"/>
                <w:szCs w:val="22"/>
              </w:rPr>
            </w:pPr>
            <w:r>
              <w:rPr>
                <w:rFonts w:hint="eastAsia" w:ascii="Times New Roman" w:hAnsi="Times New Roman"/>
                <w:sz w:val="21"/>
                <w:szCs w:val="22"/>
              </w:rPr>
              <w:t>业绩（4分）：近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6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②项目组其他人员配置（8分）</w:t>
            </w:r>
          </w:p>
          <w:p>
            <w:pPr>
              <w:pStyle w:val="7"/>
              <w:snapToGrid w:val="0"/>
              <w:spacing w:line="260" w:lineRule="exact"/>
              <w:ind w:firstLine="420" w:firstLineChars="200"/>
              <w:rPr>
                <w:rFonts w:ascii="Times New Roman" w:hAnsi="Times New Roman"/>
                <w:sz w:val="21"/>
              </w:rPr>
            </w:pPr>
            <w:r>
              <w:rPr>
                <w:rFonts w:hint="eastAsia" w:ascii="Times New Roman" w:hAnsi="Times New Roman"/>
                <w:sz w:val="21"/>
              </w:rPr>
              <w:t>在满足工程要求的基础上，根据测试、试验、审核、审定等主要勘察人员配置情况，横向对比差别赋分4-8分。</w:t>
            </w:r>
          </w:p>
          <w:p>
            <w:pPr>
              <w:pStyle w:val="7"/>
              <w:snapToGrid w:val="0"/>
              <w:spacing w:line="260" w:lineRule="exact"/>
            </w:pPr>
            <w:r>
              <w:rPr>
                <w:rFonts w:hint="eastAsia" w:ascii="Times New Roman" w:hAnsi="Times New Roman"/>
                <w:sz w:val="21"/>
              </w:rPr>
              <w:t>4、</w:t>
            </w:r>
            <w:r>
              <w:rPr>
                <w:rFonts w:hint="eastAsia" w:ascii="Times New Roman" w:hAnsi="Times New Roman"/>
                <w:sz w:val="21"/>
                <w:szCs w:val="22"/>
              </w:rPr>
              <w:t>服务承诺（满分4分）</w:t>
            </w:r>
          </w:p>
          <w:p>
            <w:pPr>
              <w:spacing w:line="270" w:lineRule="exact"/>
            </w:pPr>
            <w:r>
              <w:rPr>
                <w:rFonts w:hint="eastAsia"/>
                <w:szCs w:val="22"/>
              </w:rPr>
              <w:t>根据投标人针对本项目服务的承诺进行横向对比，差别赋分（0-4）。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（4）造价咨询（满分100分）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jc w:val="center"/>
              <w:rPr>
                <w:szCs w:val="21"/>
              </w:rPr>
            </w:pPr>
            <w:r>
              <w:rPr>
                <w:rFonts w:hint="eastAsia"/>
                <w:szCs w:val="21"/>
              </w:rPr>
              <w:t>（满分30分）</w:t>
            </w:r>
          </w:p>
        </w:tc>
        <w:tc>
          <w:tcPr>
            <w:tcW w:w="6502" w:type="dxa"/>
            <w:vAlign w:val="center"/>
          </w:tcPr>
          <w:p>
            <w:pPr>
              <w:pStyle w:val="7"/>
              <w:spacing w:line="36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pacing w:line="36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pacing w:line="360" w:lineRule="exact"/>
              <w:rPr>
                <w:rFonts w:asciiTheme="minorEastAsia" w:hAnsiTheme="minorEastAsia"/>
              </w:rPr>
            </w:pPr>
            <w:r>
              <w:rPr>
                <w:rFonts w:hint="eastAsia" w:asciiTheme="minorEastAsia" w:hAnsiTheme="minorEastAsia"/>
              </w:rPr>
              <w:t>投标人数量≤5时，评标基准价采用全部有效投标报价计算；</w:t>
            </w:r>
          </w:p>
          <w:p>
            <w:pPr>
              <w:spacing w:line="36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pacing w:line="36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pacing w:line="36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pacing w:line="36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实施方案</w:t>
            </w:r>
          </w:p>
          <w:p>
            <w:pPr>
              <w:spacing w:line="420" w:lineRule="atLeast"/>
              <w:jc w:val="center"/>
              <w:rPr>
                <w:szCs w:val="21"/>
              </w:rPr>
            </w:pPr>
            <w:r>
              <w:rPr>
                <w:rFonts w:hint="eastAsia"/>
                <w:szCs w:val="21"/>
              </w:rPr>
              <w:t>（满分30分）</w:t>
            </w:r>
          </w:p>
        </w:tc>
        <w:tc>
          <w:tcPr>
            <w:tcW w:w="6502" w:type="dxa"/>
          </w:tcPr>
          <w:p>
            <w:pPr>
              <w:snapToGrid w:val="0"/>
              <w:rPr>
                <w:szCs w:val="21"/>
              </w:rPr>
            </w:pPr>
            <w:r>
              <w:rPr>
                <w:rFonts w:hint="eastAsia"/>
              </w:rPr>
              <w:t>1</w:t>
            </w:r>
            <w:r>
              <w:rPr>
                <w:rFonts w:hint="eastAsia" w:ascii="宋体" w:hAnsi="宋体"/>
                <w:szCs w:val="21"/>
              </w:rPr>
              <w:t>造价咨询服</w:t>
            </w:r>
            <w:r>
              <w:rPr>
                <w:rFonts w:hint="eastAsia"/>
                <w:szCs w:val="22"/>
              </w:rPr>
              <w:t>务的质量保证措施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2</w:t>
            </w:r>
            <w:r>
              <w:rPr>
                <w:rFonts w:hint="eastAsia" w:ascii="宋体" w:hAnsi="宋体"/>
                <w:szCs w:val="21"/>
              </w:rPr>
              <w:t>造价咨询服务的</w:t>
            </w:r>
            <w:r>
              <w:rPr>
                <w:rFonts w:hint="eastAsia"/>
                <w:szCs w:val="22"/>
              </w:rPr>
              <w:t>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3</w:t>
            </w:r>
            <w:r>
              <w:rPr>
                <w:rFonts w:hint="eastAsia" w:ascii="宋体" w:hAnsi="宋体"/>
                <w:szCs w:val="21"/>
              </w:rPr>
              <w:t>造价咨询服务</w:t>
            </w:r>
            <w:r>
              <w:rPr>
                <w:rFonts w:hint="eastAsia"/>
                <w:szCs w:val="22"/>
              </w:rPr>
              <w:t>工作流程及工作要点</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4</w:t>
            </w:r>
            <w:r>
              <w:rPr>
                <w:rFonts w:hint="eastAsia" w:ascii="宋体" w:hAnsi="宋体"/>
                <w:szCs w:val="21"/>
              </w:rPr>
              <w:t>造价咨询服务</w:t>
            </w:r>
            <w:r>
              <w:rPr>
                <w:rFonts w:hint="eastAsia"/>
                <w:szCs w:val="22"/>
              </w:rPr>
              <w:t>制度及岗位职责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5</w:t>
            </w:r>
            <w:r>
              <w:rPr>
                <w:rFonts w:hint="eastAsia"/>
                <w:szCs w:val="22"/>
              </w:rPr>
              <w:t>廉洁从业及保密措施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9" w:type="dxa"/>
            <w:vMerge w:val="continue"/>
            <w:vAlign w:val="center"/>
          </w:tcPr>
          <w:p/>
        </w:tc>
        <w:tc>
          <w:tcPr>
            <w:tcW w:w="1276" w:type="dxa"/>
            <w:vMerge w:val="continue"/>
            <w:vAlign w:val="center"/>
          </w:tcPr>
          <w:p>
            <w:pPr>
              <w:jc w:val="center"/>
            </w:pPr>
          </w:p>
        </w:tc>
        <w:tc>
          <w:tcPr>
            <w:tcW w:w="6502" w:type="dxa"/>
          </w:tcPr>
          <w:p>
            <w:pPr>
              <w:snapToGrid w:val="0"/>
            </w:pPr>
            <w:r>
              <w:rPr>
                <w:rFonts w:hint="eastAsia"/>
              </w:rPr>
              <w:t>6</w:t>
            </w:r>
            <w:r>
              <w:rPr>
                <w:rFonts w:hint="eastAsia" w:ascii="宋体" w:hAnsi="宋体"/>
                <w:szCs w:val="21"/>
              </w:rPr>
              <w:t>造价咨询服务</w:t>
            </w:r>
            <w:r>
              <w:rPr>
                <w:rFonts w:hint="eastAsia"/>
                <w:szCs w:val="22"/>
              </w:rPr>
              <w:t>过程中重点难点的分析及解决办法</w:t>
            </w:r>
            <w:r>
              <w:rPr>
                <w:rFonts w:hint="eastAsi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rPr>
                <w:szCs w:val="21"/>
              </w:rPr>
            </w:pPr>
            <w:r>
              <w:rPr>
                <w:rFonts w:hint="eastAsia"/>
                <w:szCs w:val="21"/>
              </w:rPr>
              <w:t>企业业绩及</w:t>
            </w:r>
          </w:p>
          <w:p>
            <w:pPr>
              <w:spacing w:line="440" w:lineRule="exact"/>
              <w:jc w:val="center"/>
              <w:rPr>
                <w:szCs w:val="21"/>
              </w:rPr>
            </w:pPr>
            <w:r>
              <w:rPr>
                <w:rFonts w:hint="eastAsia"/>
                <w:szCs w:val="21"/>
              </w:rPr>
              <w:t>人员配置</w:t>
            </w:r>
          </w:p>
          <w:p>
            <w:pPr>
              <w:spacing w:line="440" w:lineRule="exact"/>
              <w:jc w:val="center"/>
              <w:rPr>
                <w:szCs w:val="21"/>
              </w:rPr>
            </w:pPr>
            <w:r>
              <w:rPr>
                <w:rFonts w:hint="eastAsia"/>
                <w:szCs w:val="21"/>
              </w:rPr>
              <w:t>（满分40分）</w:t>
            </w:r>
          </w:p>
        </w:tc>
        <w:tc>
          <w:tcPr>
            <w:tcW w:w="6502" w:type="dxa"/>
          </w:tcPr>
          <w:p>
            <w:pPr>
              <w:spacing w:line="270" w:lineRule="exact"/>
              <w:jc w:val="left"/>
            </w:pPr>
            <w:r>
              <w:rPr>
                <w:rFonts w:hint="eastAsia"/>
              </w:rPr>
              <w:t>1、企业业绩（20分）</w:t>
            </w:r>
          </w:p>
          <w:p>
            <w:pPr>
              <w:spacing w:line="27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万元的类似项目业绩，每项得4分；单项合同金额≥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 xml:space="preserve">万元的类似项目业绩，每项得2分。 </w:t>
            </w:r>
          </w:p>
          <w:p>
            <w:pPr>
              <w:spacing w:line="270" w:lineRule="exact"/>
              <w:jc w:val="left"/>
            </w:pPr>
            <w:r>
              <w:rPr>
                <w:rFonts w:hint="eastAsia"/>
                <w:szCs w:val="22"/>
              </w:rPr>
              <w:t xml:space="preserve">（注：①类似业绩是指 </w:t>
            </w:r>
            <w:r>
              <w:rPr>
                <w:rFonts w:hint="eastAsia"/>
                <w:i/>
                <w:szCs w:val="22"/>
                <w:u w:val="single"/>
              </w:rPr>
              <w:t>（类别、规模）</w:t>
            </w:r>
            <w:r>
              <w:rPr>
                <w:rFonts w:hint="eastAsia"/>
                <w:szCs w:val="22"/>
              </w:rPr>
              <w:t>项目业绩，以合同内容为准；②时间以合同签订日期为准。）</w:t>
            </w:r>
          </w:p>
          <w:p>
            <w:pPr>
              <w:spacing w:line="270" w:lineRule="exact"/>
              <w:jc w:val="left"/>
            </w:pPr>
            <w:r>
              <w:rPr>
                <w:rFonts w:hint="eastAsia"/>
              </w:rPr>
              <w:t>2、人员配置（20分）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①专业负责人（11分）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资格及职称（5分）：拟派专业负责人为一级造价工程师且具备高级职称得5分；专业负责人为一级造价工程师且具备中级职称得3分，其他不得分。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业绩（6分）：近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6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pacing w:line="310" w:lineRule="exact"/>
              <w:ind w:left="420"/>
              <w:rPr>
                <w:rFonts w:ascii="Times New Roman" w:hAnsi="Times New Roman"/>
                <w:sz w:val="21"/>
                <w:szCs w:val="22"/>
              </w:rPr>
            </w:pPr>
            <w:r>
              <w:rPr>
                <w:rFonts w:hint="eastAsia" w:ascii="Times New Roman" w:hAnsi="Times New Roman"/>
                <w:sz w:val="21"/>
                <w:szCs w:val="22"/>
              </w:rPr>
              <w:t>②其他人员配置（9分）</w:t>
            </w:r>
          </w:p>
          <w:p>
            <w:pPr>
              <w:pStyle w:val="7"/>
              <w:spacing w:line="310" w:lineRule="exact"/>
              <w:ind w:firstLine="420" w:firstLineChars="200"/>
              <w:rPr>
                <w:rFonts w:ascii="Times New Roman" w:hAnsi="Times New Roman"/>
                <w:sz w:val="21"/>
                <w:szCs w:val="22"/>
              </w:rPr>
            </w:pPr>
            <w:r>
              <w:rPr>
                <w:rFonts w:hint="eastAsia" w:ascii="Times New Roman" w:hAnsi="Times New Roman"/>
                <w:sz w:val="21"/>
                <w:szCs w:val="22"/>
              </w:rPr>
              <w:t>拟派本项目人员中，每提供一名一级造价工程师或高级职称得</w:t>
            </w:r>
            <w:r>
              <w:rPr>
                <w:rFonts w:ascii="Times New Roman" w:hAnsi="Times New Roman"/>
                <w:sz w:val="21"/>
                <w:szCs w:val="22"/>
              </w:rPr>
              <w:t>4</w:t>
            </w:r>
            <w:r>
              <w:rPr>
                <w:rFonts w:hint="eastAsia" w:ascii="Times New Roman" w:hAnsi="Times New Roman"/>
                <w:sz w:val="21"/>
                <w:szCs w:val="22"/>
              </w:rPr>
              <w:t>分，中级职称或二级造价工程师得</w:t>
            </w:r>
            <w:r>
              <w:rPr>
                <w:rFonts w:ascii="Times New Roman" w:hAnsi="Times New Roman"/>
                <w:sz w:val="21"/>
                <w:szCs w:val="22"/>
              </w:rPr>
              <w:t>3</w:t>
            </w:r>
            <w:r>
              <w:rPr>
                <w:rFonts w:hint="eastAsia" w:ascii="Times New Roman" w:hAnsi="Times New Roman"/>
                <w:sz w:val="21"/>
                <w:szCs w:val="22"/>
              </w:rPr>
              <w:t>分，初级职称得</w:t>
            </w:r>
            <w:r>
              <w:rPr>
                <w:rFonts w:ascii="Times New Roman" w:hAnsi="Times New Roman"/>
                <w:sz w:val="21"/>
                <w:szCs w:val="22"/>
              </w:rPr>
              <w:t>2</w:t>
            </w:r>
            <w:r>
              <w:rPr>
                <w:rFonts w:hint="eastAsia" w:ascii="Times New Roman" w:hAnsi="Times New Roman"/>
                <w:sz w:val="21"/>
                <w:szCs w:val="22"/>
              </w:rPr>
              <w:t>分；同一人提供多个证书的只计其中最高分；最高得</w:t>
            </w:r>
            <w:r>
              <w:rPr>
                <w:rFonts w:ascii="Times New Roman" w:hAnsi="Times New Roman"/>
                <w:sz w:val="21"/>
                <w:szCs w:val="22"/>
              </w:rPr>
              <w:t>9</w:t>
            </w:r>
            <w:r>
              <w:rPr>
                <w:rFonts w:hint="eastAsia" w:ascii="Times New Roman" w:hAnsi="Times New Roman"/>
                <w:sz w:val="21"/>
                <w:szCs w:val="22"/>
              </w:rPr>
              <w:t>分。</w:t>
            </w:r>
          </w:p>
          <w:p>
            <w:pPr>
              <w:spacing w:line="310" w:lineRule="exact"/>
            </w:pPr>
            <w:r>
              <w:rPr>
                <w:rFonts w:hint="eastAsia"/>
                <w:b/>
                <w:bCs/>
                <w:i/>
                <w:iCs/>
              </w:rPr>
              <w:t>注：招标人可根据项目特点对专业技术人员规定驻场时间。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87" w:type="dxa"/>
            <w:gridSpan w:val="3"/>
            <w:vAlign w:val="center"/>
          </w:tcPr>
          <w:p>
            <w:pPr>
              <w:spacing w:line="440" w:lineRule="exact"/>
              <w:jc w:val="center"/>
              <w:rPr>
                <w:szCs w:val="21"/>
              </w:rPr>
            </w:pPr>
            <w:r>
              <w:rPr>
                <w:b/>
                <w:bCs/>
                <w:szCs w:val="21"/>
              </w:rPr>
              <w:t>2.2.4</w:t>
            </w:r>
            <w:r>
              <w:rPr>
                <w:rFonts w:hint="eastAsia"/>
                <w:b/>
                <w:bCs/>
                <w:szCs w:val="21"/>
              </w:rPr>
              <w:t>（5）招标代理（满分100分）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09" w:type="dxa"/>
            <w:vAlign w:val="center"/>
          </w:tcPr>
          <w:p>
            <w:pPr>
              <w:spacing w:line="440" w:lineRule="exact"/>
              <w:jc w:val="center"/>
              <w:rPr>
                <w:szCs w:val="21"/>
              </w:rPr>
            </w:pPr>
            <w:r>
              <w:rPr>
                <w:rFonts w:hint="eastAsia"/>
                <w:szCs w:val="21"/>
              </w:rPr>
              <w:t>序号</w:t>
            </w:r>
          </w:p>
        </w:tc>
        <w:tc>
          <w:tcPr>
            <w:tcW w:w="1276" w:type="dxa"/>
            <w:vAlign w:val="center"/>
          </w:tcPr>
          <w:p>
            <w:pPr>
              <w:spacing w:line="440" w:lineRule="exact"/>
              <w:jc w:val="center"/>
              <w:rPr>
                <w:szCs w:val="21"/>
              </w:rPr>
            </w:pPr>
            <w:r>
              <w:rPr>
                <w:szCs w:val="21"/>
              </w:rPr>
              <w:t>评分因素</w:t>
            </w:r>
          </w:p>
        </w:tc>
        <w:tc>
          <w:tcPr>
            <w:tcW w:w="6502" w:type="dxa"/>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709" w:type="dxa"/>
            <w:vAlign w:val="center"/>
          </w:tcPr>
          <w:p>
            <w:pPr>
              <w:spacing w:line="440" w:lineRule="exact"/>
              <w:jc w:val="center"/>
              <w:rPr>
                <w:szCs w:val="21"/>
              </w:rPr>
            </w:pPr>
            <w:r>
              <w:rPr>
                <w:rFonts w:hint="eastAsia"/>
                <w:szCs w:val="21"/>
              </w:rPr>
              <w:t>1</w:t>
            </w:r>
          </w:p>
        </w:tc>
        <w:tc>
          <w:tcPr>
            <w:tcW w:w="1276" w:type="dxa"/>
            <w:vAlign w:val="center"/>
          </w:tcPr>
          <w:p>
            <w:pPr>
              <w:spacing w:line="440" w:lineRule="exact"/>
              <w:jc w:val="center"/>
              <w:rPr>
                <w:szCs w:val="21"/>
              </w:rPr>
            </w:pPr>
            <w:r>
              <w:rPr>
                <w:rFonts w:hint="eastAsia"/>
                <w:szCs w:val="21"/>
              </w:rPr>
              <w:t>投标报价</w:t>
            </w:r>
          </w:p>
          <w:p>
            <w:pPr>
              <w:spacing w:line="440" w:lineRule="exact"/>
              <w:jc w:val="center"/>
              <w:rPr>
                <w:szCs w:val="21"/>
              </w:rPr>
            </w:pPr>
            <w:r>
              <w:rPr>
                <w:rFonts w:hint="eastAsia"/>
                <w:szCs w:val="21"/>
              </w:rPr>
              <w:t>（下浮率）</w:t>
            </w:r>
          </w:p>
          <w:p>
            <w:pPr>
              <w:spacing w:line="440" w:lineRule="exact"/>
              <w:ind w:left="420" w:hanging="420"/>
              <w:jc w:val="center"/>
              <w:rPr>
                <w:szCs w:val="21"/>
              </w:rPr>
            </w:pPr>
            <w:r>
              <w:rPr>
                <w:rFonts w:hint="eastAsia"/>
                <w:szCs w:val="21"/>
              </w:rPr>
              <w:t>（满分30分）</w:t>
            </w:r>
          </w:p>
        </w:tc>
        <w:tc>
          <w:tcPr>
            <w:tcW w:w="6502" w:type="dxa"/>
            <w:vAlign w:val="center"/>
          </w:tcPr>
          <w:p>
            <w:pPr>
              <w:pStyle w:val="7"/>
              <w:snapToGrid w:val="0"/>
              <w:spacing w:line="300" w:lineRule="exact"/>
              <w:ind w:firstLine="420" w:firstLineChars="200"/>
              <w:rPr>
                <w:rFonts w:asciiTheme="minorEastAsia" w:hAnsiTheme="minorEastAsia"/>
                <w:sz w:val="21"/>
                <w:szCs w:val="22"/>
              </w:rPr>
            </w:pPr>
            <w:r>
              <w:rPr>
                <w:rFonts w:hint="eastAsia" w:asciiTheme="minorEastAsia" w:hAnsiTheme="minorEastAsia"/>
                <w:sz w:val="21"/>
                <w:szCs w:val="22"/>
              </w:rPr>
              <w:t>以评标基准价（下浮率）为基础，当投标报价（下浮率）等于评标基准价（下浮率）时得满分，投标报价（下浮率）每增加1%扣0.03分，每减少1%扣0.06分，扣完为止。</w:t>
            </w:r>
          </w:p>
          <w:p>
            <w:pPr>
              <w:snapToGrid w:val="0"/>
              <w:spacing w:line="300" w:lineRule="exact"/>
              <w:rPr>
                <w:rFonts w:asciiTheme="minorEastAsia" w:hAnsiTheme="minorEastAsia"/>
                <w:szCs w:val="22"/>
              </w:rPr>
            </w:pPr>
            <w:r>
              <w:rPr>
                <w:rFonts w:hint="eastAsia" w:asciiTheme="minorEastAsia" w:hAnsiTheme="minorEastAsia"/>
                <w:szCs w:val="22"/>
              </w:rPr>
              <w:t>评标基准价（下浮率）=各有效投标报价（下浮率）之和</w:t>
            </w:r>
            <w:r>
              <w:rPr>
                <w:rFonts w:hint="eastAsia" w:asciiTheme="minorEastAsia" w:hAnsiTheme="minorEastAsia"/>
              </w:rPr>
              <w:t>/</w:t>
            </w:r>
            <w:r>
              <w:rPr>
                <w:rFonts w:hint="eastAsia" w:asciiTheme="minorEastAsia" w:hAnsiTheme="minorEastAsia"/>
                <w:szCs w:val="22"/>
              </w:rPr>
              <w:t>有效投标单位个数。</w:t>
            </w:r>
          </w:p>
          <w:p>
            <w:pPr>
              <w:snapToGrid w:val="0"/>
              <w:spacing w:line="300" w:lineRule="exact"/>
              <w:rPr>
                <w:rFonts w:asciiTheme="minorEastAsia" w:hAnsiTheme="minorEastAsia"/>
              </w:rPr>
            </w:pPr>
            <w:r>
              <w:rPr>
                <w:rFonts w:hint="eastAsia" w:asciiTheme="minorEastAsia" w:hAnsiTheme="minorEastAsia"/>
              </w:rPr>
              <w:t>投标人数量≤5时，评标基准价采用全部有效投标报价计算；</w:t>
            </w:r>
          </w:p>
          <w:p>
            <w:pPr>
              <w:snapToGrid w:val="0"/>
              <w:spacing w:line="300" w:lineRule="exact"/>
              <w:rPr>
                <w:rFonts w:asciiTheme="minorEastAsia" w:hAnsiTheme="minorEastAsia"/>
              </w:rPr>
            </w:pPr>
            <w:r>
              <w:rPr>
                <w:rFonts w:hint="eastAsia" w:asciiTheme="minorEastAsia" w:hAnsiTheme="minorEastAsia"/>
              </w:rPr>
              <w:t>5＜投标人数量≤20时，评标基准价采用去除有效报价最高、最低各1个计算；</w:t>
            </w:r>
          </w:p>
          <w:p>
            <w:pPr>
              <w:snapToGrid w:val="0"/>
              <w:spacing w:line="300" w:lineRule="exact"/>
              <w:rPr>
                <w:rFonts w:asciiTheme="minorEastAsia" w:hAnsiTheme="minorEastAsia"/>
              </w:rPr>
            </w:pPr>
            <w:r>
              <w:rPr>
                <w:rFonts w:hint="eastAsia" w:asciiTheme="minorEastAsia" w:hAnsiTheme="minorEastAsia"/>
              </w:rPr>
              <w:t>投标人数量＞20时，评标基准价采用去除有效报价最高、最低各2个计算。</w:t>
            </w:r>
          </w:p>
          <w:p>
            <w:pPr>
              <w:snapToGrid w:val="0"/>
              <w:spacing w:line="300" w:lineRule="exact"/>
              <w:jc w:val="left"/>
              <w:rPr>
                <w:rFonts w:asciiTheme="minorEastAsia" w:hAnsiTheme="minorEastAsia"/>
              </w:rPr>
            </w:pPr>
            <w:r>
              <w:rPr>
                <w:rFonts w:asciiTheme="minorEastAsia" w:hAnsiTheme="minorEastAsia"/>
              </w:rPr>
              <w:t>计算</w:t>
            </w:r>
            <w:r>
              <w:rPr>
                <w:rFonts w:hint="eastAsia" w:asciiTheme="minorEastAsia" w:hAnsiTheme="minorEastAsia"/>
              </w:rPr>
              <w:t>公式如下：</w:t>
            </w:r>
          </w:p>
          <w:p>
            <w:pPr>
              <w:snapToGrid w:val="0"/>
              <w:spacing w:line="300" w:lineRule="exact"/>
              <w:jc w:val="left"/>
            </w:pPr>
            <w:r>
              <w:rPr>
                <w:rFonts w:hint="eastAsia"/>
              </w:rPr>
              <w:t>①当投标报价大于基准价</w:t>
            </w:r>
            <w:r>
              <w:rPr>
                <w:rFonts w:hint="eastAsia"/>
                <w:szCs w:val="22"/>
              </w:rPr>
              <w:t>（下浮率）</w:t>
            </w:r>
            <w:r>
              <w:rPr>
                <w:rFonts w:hint="eastAsia"/>
              </w:rPr>
              <w:t>时，报价得分=30-（投标报价</w:t>
            </w:r>
            <w:r>
              <w:rPr>
                <w:rFonts w:hint="eastAsia"/>
                <w:szCs w:val="22"/>
              </w:rPr>
              <w:t>（下浮率）－</w:t>
            </w:r>
            <w:r>
              <w:rPr>
                <w:rFonts w:hint="eastAsia"/>
              </w:rPr>
              <w:t>基准价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0.03</w:t>
            </w:r>
            <w:r>
              <w:rPr>
                <w:rFonts w:hint="eastAsia"/>
              </w:rPr>
              <w:t>*100；</w:t>
            </w:r>
          </w:p>
          <w:p>
            <w:pPr>
              <w:snapToGrid w:val="0"/>
              <w:spacing w:line="300" w:lineRule="exact"/>
              <w:jc w:val="left"/>
              <w:rPr>
                <w:szCs w:val="21"/>
              </w:rPr>
            </w:pPr>
            <w:r>
              <w:rPr>
                <w:rFonts w:hint="eastAsia"/>
              </w:rPr>
              <w:t>②当投标报价小于基准价</w:t>
            </w:r>
            <w:r>
              <w:rPr>
                <w:rFonts w:hint="eastAsia"/>
                <w:szCs w:val="22"/>
              </w:rPr>
              <w:t>（下浮率）</w:t>
            </w:r>
            <w:r>
              <w:rPr>
                <w:rFonts w:hint="eastAsia"/>
              </w:rPr>
              <w:t>时，报价得分=</w:t>
            </w:r>
            <w:r>
              <w:t>30</w:t>
            </w:r>
            <w:r>
              <w:rPr>
                <w:rFonts w:hint="eastAsia"/>
              </w:rPr>
              <w:t>-（基准价</w:t>
            </w:r>
            <w:r>
              <w:rPr>
                <w:rFonts w:hint="eastAsia"/>
                <w:szCs w:val="22"/>
              </w:rPr>
              <w:t>（下浮率）－</w:t>
            </w:r>
            <w:r>
              <w:rPr>
                <w:rFonts w:hint="eastAsia"/>
              </w:rPr>
              <w:t>投标报价</w:t>
            </w:r>
            <w:r>
              <w:rPr>
                <w:rFonts w:hint="eastAsia"/>
                <w:szCs w:val="22"/>
              </w:rPr>
              <w:t>（下浮率）</w:t>
            </w:r>
            <w:r>
              <w:rPr>
                <w:rFonts w:hint="eastAsia"/>
              </w:rPr>
              <w:t>）/基准价</w:t>
            </w:r>
            <w:r>
              <w:rPr>
                <w:rFonts w:hint="eastAsia"/>
                <w:szCs w:val="22"/>
              </w:rPr>
              <w:t>（下浮率）</w:t>
            </w:r>
            <w:r>
              <w:rPr>
                <w:rFonts w:hint="eastAsia"/>
              </w:rPr>
              <w:t>*</w:t>
            </w:r>
            <w:r>
              <w:rPr>
                <w:rFonts w:hint="eastAsia"/>
                <w:szCs w:val="22"/>
              </w:rPr>
              <w:t>0.06</w:t>
            </w: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restart"/>
            <w:vAlign w:val="center"/>
          </w:tcPr>
          <w:p>
            <w:pPr>
              <w:spacing w:line="440" w:lineRule="exact"/>
              <w:jc w:val="center"/>
              <w:rPr>
                <w:szCs w:val="21"/>
              </w:rPr>
            </w:pPr>
            <w:r>
              <w:rPr>
                <w:rFonts w:hint="eastAsia"/>
                <w:szCs w:val="21"/>
              </w:rPr>
              <w:t>2</w:t>
            </w:r>
          </w:p>
        </w:tc>
        <w:tc>
          <w:tcPr>
            <w:tcW w:w="1276" w:type="dxa"/>
            <w:vMerge w:val="restart"/>
            <w:vAlign w:val="center"/>
          </w:tcPr>
          <w:p>
            <w:pPr>
              <w:spacing w:line="420" w:lineRule="atLeast"/>
              <w:jc w:val="center"/>
              <w:rPr>
                <w:szCs w:val="21"/>
              </w:rPr>
            </w:pPr>
            <w:r>
              <w:rPr>
                <w:rFonts w:hint="eastAsia"/>
                <w:szCs w:val="21"/>
              </w:rPr>
              <w:t>实施方案</w:t>
            </w:r>
          </w:p>
          <w:p>
            <w:pPr>
              <w:spacing w:line="420" w:lineRule="atLeast"/>
              <w:jc w:val="center"/>
              <w:rPr>
                <w:szCs w:val="21"/>
              </w:rPr>
            </w:pPr>
            <w:r>
              <w:rPr>
                <w:rFonts w:hint="eastAsia"/>
                <w:szCs w:val="21"/>
              </w:rPr>
              <w:t>（满分30分）</w:t>
            </w:r>
          </w:p>
        </w:tc>
        <w:tc>
          <w:tcPr>
            <w:tcW w:w="6502" w:type="dxa"/>
          </w:tcPr>
          <w:p>
            <w:pPr>
              <w:spacing w:line="330" w:lineRule="exact"/>
              <w:rPr>
                <w:szCs w:val="21"/>
              </w:rPr>
            </w:pPr>
            <w:r>
              <w:rPr>
                <w:rFonts w:hint="eastAsia"/>
              </w:rPr>
              <w:t>1</w:t>
            </w:r>
            <w:r>
              <w:rPr>
                <w:rFonts w:hint="eastAsia"/>
                <w:szCs w:val="22"/>
              </w:rPr>
              <w:t>服务质量保证措施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2</w:t>
            </w:r>
            <w:r>
              <w:rPr>
                <w:rFonts w:hint="eastAsia"/>
                <w:szCs w:val="22"/>
              </w:rPr>
              <w:t>招标代理工作的时限保证措施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3</w:t>
            </w:r>
            <w:r>
              <w:rPr>
                <w:rFonts w:hint="eastAsia"/>
                <w:szCs w:val="22"/>
              </w:rPr>
              <w:t>招标代理工作流程及工作要点</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4</w:t>
            </w:r>
            <w:r>
              <w:rPr>
                <w:rFonts w:hint="eastAsia"/>
                <w:szCs w:val="22"/>
              </w:rPr>
              <w:t>招标代理工作制度及岗位职责</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5</w:t>
            </w:r>
            <w:r>
              <w:rPr>
                <w:rFonts w:hint="eastAsia"/>
                <w:szCs w:val="22"/>
              </w:rPr>
              <w:t>廉洁从业及保密措施</w:t>
            </w:r>
            <w:r>
              <w:rPr>
                <w:rFonts w:hint="eastAsia"/>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9" w:type="dxa"/>
            <w:vMerge w:val="continue"/>
            <w:vAlign w:val="center"/>
          </w:tcPr>
          <w:p/>
        </w:tc>
        <w:tc>
          <w:tcPr>
            <w:tcW w:w="1276" w:type="dxa"/>
            <w:vMerge w:val="continue"/>
            <w:vAlign w:val="center"/>
          </w:tcPr>
          <w:p>
            <w:pPr>
              <w:jc w:val="center"/>
            </w:pPr>
          </w:p>
        </w:tc>
        <w:tc>
          <w:tcPr>
            <w:tcW w:w="6502" w:type="dxa"/>
          </w:tcPr>
          <w:p>
            <w:pPr>
              <w:spacing w:line="330" w:lineRule="exact"/>
            </w:pPr>
            <w:r>
              <w:rPr>
                <w:rFonts w:hint="eastAsia"/>
              </w:rPr>
              <w:t>6</w:t>
            </w:r>
            <w:r>
              <w:rPr>
                <w:rFonts w:hint="eastAsia"/>
                <w:szCs w:val="22"/>
              </w:rPr>
              <w:t>招标代理过程中重点难点的分析及解决办法</w:t>
            </w:r>
            <w:r>
              <w:rPr>
                <w:rFonts w:hint="eastAsia"/>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9" w:type="dxa"/>
            <w:vAlign w:val="center"/>
          </w:tcPr>
          <w:p>
            <w:pPr>
              <w:spacing w:line="440" w:lineRule="exact"/>
              <w:jc w:val="center"/>
              <w:rPr>
                <w:szCs w:val="21"/>
              </w:rPr>
            </w:pPr>
            <w:r>
              <w:rPr>
                <w:rFonts w:hint="eastAsia"/>
                <w:szCs w:val="21"/>
              </w:rPr>
              <w:t>3</w:t>
            </w:r>
          </w:p>
        </w:tc>
        <w:tc>
          <w:tcPr>
            <w:tcW w:w="1276" w:type="dxa"/>
            <w:vAlign w:val="center"/>
          </w:tcPr>
          <w:p>
            <w:pPr>
              <w:spacing w:line="440" w:lineRule="exact"/>
              <w:jc w:val="center"/>
              <w:rPr>
                <w:szCs w:val="21"/>
              </w:rPr>
            </w:pPr>
            <w:r>
              <w:rPr>
                <w:rFonts w:hint="eastAsia"/>
                <w:szCs w:val="21"/>
              </w:rPr>
              <w:t>企业业绩及</w:t>
            </w:r>
          </w:p>
          <w:p>
            <w:pPr>
              <w:spacing w:line="440" w:lineRule="exact"/>
              <w:jc w:val="center"/>
              <w:rPr>
                <w:szCs w:val="21"/>
              </w:rPr>
            </w:pPr>
            <w:r>
              <w:rPr>
                <w:rFonts w:hint="eastAsia"/>
                <w:szCs w:val="21"/>
              </w:rPr>
              <w:t>人员配置</w:t>
            </w:r>
          </w:p>
          <w:p>
            <w:pPr>
              <w:spacing w:line="440" w:lineRule="exact"/>
              <w:jc w:val="center"/>
              <w:rPr>
                <w:szCs w:val="21"/>
              </w:rPr>
            </w:pPr>
            <w:r>
              <w:rPr>
                <w:rFonts w:hint="eastAsia"/>
                <w:szCs w:val="21"/>
              </w:rPr>
              <w:t>（满分40分）</w:t>
            </w:r>
          </w:p>
        </w:tc>
        <w:tc>
          <w:tcPr>
            <w:tcW w:w="6502" w:type="dxa"/>
          </w:tcPr>
          <w:p>
            <w:pPr>
              <w:snapToGrid w:val="0"/>
              <w:spacing w:line="280" w:lineRule="exact"/>
              <w:jc w:val="left"/>
            </w:pPr>
            <w:r>
              <w:rPr>
                <w:rFonts w:hint="eastAsia"/>
              </w:rPr>
              <w:t>1、企业业绩（20分）</w:t>
            </w:r>
          </w:p>
          <w:p>
            <w:pPr>
              <w:snapToGrid w:val="0"/>
              <w:spacing w:line="280" w:lineRule="exact"/>
              <w:ind w:firstLine="420" w:firstLineChars="200"/>
              <w:jc w:val="left"/>
              <w:rPr>
                <w:szCs w:val="22"/>
              </w:rPr>
            </w:pPr>
            <w:r>
              <w:rPr>
                <w:rFonts w:hint="eastAsia" w:ascii="Times New Roman" w:hAnsi="Times New Roman"/>
                <w:szCs w:val="22"/>
              </w:rPr>
              <w:t>近</w:t>
            </w:r>
            <w:r>
              <w:rPr>
                <w:rFonts w:hint="eastAsia" w:ascii="Times New Roman" w:hAnsi="Times New Roman"/>
                <w:szCs w:val="22"/>
                <w:u w:val="single"/>
              </w:rPr>
              <w:t xml:space="preserve">   </w:t>
            </w:r>
            <w:r>
              <w:rPr>
                <w:rFonts w:hint="eastAsia" w:ascii="Times New Roman" w:hAnsi="Times New Roman"/>
                <w:szCs w:val="22"/>
              </w:rPr>
              <w:t>年（20</w:t>
            </w:r>
            <w:r>
              <w:rPr>
                <w:rFonts w:hint="eastAsia" w:ascii="Times New Roman" w:hAnsi="Times New Roman"/>
                <w:szCs w:val="22"/>
                <w:u w:val="single"/>
              </w:rPr>
              <w:t xml:space="preserve">  </w:t>
            </w:r>
            <w:r>
              <w:rPr>
                <w:rFonts w:hint="eastAsia" w:ascii="Times New Roman" w:hAnsi="Times New Roman"/>
                <w:szCs w:val="22"/>
              </w:rPr>
              <w:t>年</w:t>
            </w:r>
            <w:r>
              <w:rPr>
                <w:rFonts w:hint="eastAsia" w:ascii="Times New Roman" w:hAnsi="Times New Roman"/>
                <w:szCs w:val="22"/>
                <w:u w:val="single"/>
              </w:rPr>
              <w:t xml:space="preserve">   </w:t>
            </w:r>
            <w:r>
              <w:rPr>
                <w:rFonts w:hint="eastAsia" w:ascii="Times New Roman" w:hAnsi="Times New Roman"/>
                <w:szCs w:val="22"/>
              </w:rPr>
              <w:t>月）</w:t>
            </w:r>
            <w:r>
              <w:rPr>
                <w:rFonts w:hint="eastAsia"/>
                <w:szCs w:val="22"/>
              </w:rPr>
              <w:t>，提供企业类似项目业绩：单项合同金额≥</w:t>
            </w:r>
            <w:r>
              <w:rPr>
                <w:rFonts w:hint="eastAsia"/>
                <w:szCs w:val="22"/>
                <w:u w:val="single"/>
              </w:rPr>
              <w:t xml:space="preserve">   </w:t>
            </w:r>
            <w:r>
              <w:rPr>
                <w:rFonts w:hint="eastAsia"/>
                <w:szCs w:val="22"/>
              </w:rPr>
              <w:t>万元的类似项目业绩，每项得5分；单项合同金额≥</w:t>
            </w:r>
            <w:r>
              <w:rPr>
                <w:rFonts w:hint="eastAsia"/>
                <w:szCs w:val="22"/>
                <w:u w:val="single"/>
              </w:rPr>
              <w:t xml:space="preserve">    </w:t>
            </w:r>
            <w:r>
              <w:rPr>
                <w:rFonts w:hint="eastAsia"/>
                <w:szCs w:val="22"/>
              </w:rPr>
              <w:t>万元但＜</w:t>
            </w:r>
            <w:r>
              <w:rPr>
                <w:rFonts w:hint="eastAsia"/>
                <w:szCs w:val="22"/>
                <w:u w:val="single"/>
              </w:rPr>
              <w:t xml:space="preserve">     </w:t>
            </w:r>
            <w:r>
              <w:rPr>
                <w:rFonts w:hint="eastAsia"/>
                <w:szCs w:val="22"/>
              </w:rPr>
              <w:t xml:space="preserve">万元的类似项目业绩，每项得2分。 </w:t>
            </w:r>
          </w:p>
          <w:p>
            <w:pPr>
              <w:snapToGrid w:val="0"/>
              <w:spacing w:line="28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（类别、规模）</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snapToGrid w:val="0"/>
              <w:spacing w:line="280" w:lineRule="exact"/>
              <w:jc w:val="left"/>
            </w:pPr>
            <w:r>
              <w:rPr>
                <w:rFonts w:hint="eastAsia"/>
              </w:rPr>
              <w:t>2、人员配置（20分）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①专业负责人（8分）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职称（4分）：拟派专业负责人为高级职称得4分，</w:t>
            </w:r>
            <w:r>
              <w:rPr>
                <w:rFonts w:ascii="Times New Roman" w:hAnsi="Times New Roman"/>
                <w:sz w:val="21"/>
                <w:szCs w:val="22"/>
              </w:rPr>
              <w:t>中级职称得</w:t>
            </w:r>
            <w:r>
              <w:rPr>
                <w:rFonts w:hint="eastAsia" w:ascii="Times New Roman" w:hAnsi="Times New Roman"/>
                <w:sz w:val="21"/>
                <w:szCs w:val="22"/>
              </w:rPr>
              <w:t>2分。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业绩（4分）：近</w:t>
            </w:r>
            <w:r>
              <w:rPr>
                <w:rFonts w:hint="eastAsia" w:ascii="Times New Roman" w:hAnsi="Times New Roman"/>
                <w:sz w:val="21"/>
                <w:szCs w:val="22"/>
                <w:u w:val="single"/>
              </w:rPr>
              <w:t xml:space="preserve">   </w:t>
            </w:r>
            <w:r>
              <w:rPr>
                <w:rFonts w:hint="eastAsia" w:ascii="Times New Roman" w:hAnsi="Times New Roman"/>
                <w:sz w:val="21"/>
                <w:szCs w:val="22"/>
              </w:rPr>
              <w:t>年（20</w:t>
            </w:r>
            <w:r>
              <w:rPr>
                <w:rFonts w:hint="eastAsia" w:ascii="Times New Roman" w:hAnsi="Times New Roman"/>
                <w:sz w:val="21"/>
                <w:szCs w:val="22"/>
                <w:u w:val="single"/>
              </w:rPr>
              <w:t xml:space="preserve">  </w:t>
            </w:r>
            <w:r>
              <w:rPr>
                <w:rFonts w:hint="eastAsia" w:ascii="Times New Roman" w:hAnsi="Times New Roman"/>
                <w:sz w:val="21"/>
                <w:szCs w:val="22"/>
              </w:rPr>
              <w:t>年</w:t>
            </w:r>
            <w:r>
              <w:rPr>
                <w:rFonts w:hint="eastAsia" w:ascii="Times New Roman" w:hAnsi="Times New Roman"/>
                <w:sz w:val="21"/>
                <w:szCs w:val="22"/>
                <w:u w:val="single"/>
              </w:rPr>
              <w:t xml:space="preserve">   </w:t>
            </w:r>
            <w:r>
              <w:rPr>
                <w:rFonts w:hint="eastAsia" w:ascii="Times New Roman" w:hAnsi="Times New Roman"/>
                <w:sz w:val="21"/>
                <w:szCs w:val="22"/>
              </w:rPr>
              <w:t>月），担任过类似项目负责人业绩，每项得2分。</w:t>
            </w:r>
          </w:p>
          <w:p>
            <w:pPr>
              <w:snapToGrid w:val="0"/>
              <w:spacing w:line="280" w:lineRule="exact"/>
              <w:rPr>
                <w:szCs w:val="22"/>
              </w:rPr>
            </w:pPr>
            <w:r>
              <w:rPr>
                <w:rFonts w:hint="eastAsia"/>
                <w:szCs w:val="22"/>
              </w:rPr>
              <w:t>（注：①类似业绩是指</w:t>
            </w:r>
            <w:r>
              <w:rPr>
                <w:rFonts w:hint="eastAsia"/>
                <w:szCs w:val="22"/>
                <w:u w:val="single"/>
              </w:rPr>
              <w:t xml:space="preserve"> </w:t>
            </w:r>
            <w:r>
              <w:rPr>
                <w:rFonts w:hint="eastAsia"/>
                <w:i/>
                <w:szCs w:val="22"/>
                <w:u w:val="single"/>
              </w:rPr>
              <w:t>（类别）</w:t>
            </w:r>
            <w:r>
              <w:rPr>
                <w:rFonts w:hint="eastAsia"/>
                <w:szCs w:val="22"/>
              </w:rPr>
              <w:t>项目业绩，以合同内容为准；</w:t>
            </w:r>
            <w:r>
              <w:rPr>
                <w:rFonts w:hint="eastAsia" w:ascii="Times New Roman" w:hAnsi="Times New Roman"/>
                <w:szCs w:val="22"/>
              </w:rPr>
              <w:t>②</w:t>
            </w:r>
            <w:r>
              <w:rPr>
                <w:rFonts w:hint="eastAsia"/>
                <w:szCs w:val="22"/>
              </w:rPr>
              <w:t>时间以合同签订日期为准。）</w:t>
            </w:r>
          </w:p>
          <w:p>
            <w:pPr>
              <w:pStyle w:val="7"/>
              <w:snapToGrid w:val="0"/>
              <w:spacing w:line="280" w:lineRule="exact"/>
              <w:ind w:firstLine="420" w:firstLineChars="200"/>
              <w:rPr>
                <w:rFonts w:ascii="Times New Roman" w:hAnsi="Times New Roman"/>
                <w:sz w:val="21"/>
                <w:szCs w:val="22"/>
              </w:rPr>
            </w:pPr>
            <w:r>
              <w:rPr>
                <w:rFonts w:hint="eastAsia" w:ascii="Times New Roman" w:hAnsi="Times New Roman"/>
                <w:sz w:val="21"/>
                <w:szCs w:val="22"/>
              </w:rPr>
              <w:t>②其他人员配置（12分）</w:t>
            </w:r>
          </w:p>
          <w:p>
            <w:pPr>
              <w:pStyle w:val="7"/>
              <w:snapToGrid w:val="0"/>
              <w:spacing w:line="280" w:lineRule="exact"/>
              <w:ind w:firstLine="420" w:firstLineChars="200"/>
            </w:pPr>
            <w:r>
              <w:rPr>
                <w:rFonts w:hint="eastAsia" w:ascii="Times New Roman" w:hAnsi="Times New Roman"/>
                <w:sz w:val="21"/>
                <w:szCs w:val="22"/>
              </w:rPr>
              <w:t>拟派本项目人员中，每提供一名高级职称得</w:t>
            </w:r>
            <w:r>
              <w:rPr>
                <w:rFonts w:ascii="Times New Roman" w:hAnsi="Times New Roman"/>
                <w:sz w:val="21"/>
                <w:szCs w:val="22"/>
              </w:rPr>
              <w:t>4</w:t>
            </w:r>
            <w:r>
              <w:rPr>
                <w:rFonts w:hint="eastAsia" w:ascii="Times New Roman" w:hAnsi="Times New Roman"/>
                <w:sz w:val="21"/>
                <w:szCs w:val="22"/>
              </w:rPr>
              <w:t>分，中级职称得</w:t>
            </w:r>
            <w:r>
              <w:rPr>
                <w:rFonts w:ascii="Times New Roman" w:hAnsi="Times New Roman"/>
                <w:sz w:val="21"/>
                <w:szCs w:val="22"/>
              </w:rPr>
              <w:t>3</w:t>
            </w:r>
            <w:r>
              <w:rPr>
                <w:rFonts w:hint="eastAsia" w:ascii="Times New Roman" w:hAnsi="Times New Roman"/>
                <w:sz w:val="21"/>
                <w:szCs w:val="22"/>
              </w:rPr>
              <w:t>分，初级职称得</w:t>
            </w:r>
            <w:r>
              <w:rPr>
                <w:rFonts w:ascii="Times New Roman" w:hAnsi="Times New Roman"/>
                <w:sz w:val="21"/>
                <w:szCs w:val="22"/>
              </w:rPr>
              <w:t>2</w:t>
            </w:r>
            <w:r>
              <w:rPr>
                <w:rFonts w:hint="eastAsia" w:ascii="Times New Roman" w:hAnsi="Times New Roman"/>
                <w:sz w:val="21"/>
                <w:szCs w:val="22"/>
              </w:rPr>
              <w:t>分；同一人提供多个证书的只计其中最高分；最高得</w:t>
            </w:r>
            <w:r>
              <w:rPr>
                <w:rFonts w:ascii="Times New Roman" w:hAnsi="Times New Roman"/>
                <w:sz w:val="21"/>
                <w:szCs w:val="22"/>
              </w:rPr>
              <w:t>12</w:t>
            </w:r>
            <w:r>
              <w:rPr>
                <w:rFonts w:hint="eastAsia" w:ascii="Times New Roman" w:hAnsi="Times New Roman"/>
                <w:sz w:val="21"/>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487" w:type="dxa"/>
            <w:gridSpan w:val="3"/>
            <w:vAlign w:val="center"/>
          </w:tcPr>
          <w:p>
            <w:pPr>
              <w:pStyle w:val="7"/>
              <w:spacing w:line="400" w:lineRule="exact"/>
              <w:rPr>
                <w:rFonts w:ascii="宋体" w:hAnsi="宋体" w:cs="宋体"/>
                <w:b/>
                <w:bCs/>
                <w:sz w:val="21"/>
                <w:szCs w:val="21"/>
              </w:rPr>
            </w:pPr>
            <w:r>
              <w:rPr>
                <w:rFonts w:hint="eastAsia" w:ascii="宋体" w:hAnsi="宋体" w:cs="宋体"/>
                <w:b/>
                <w:bCs/>
                <w:sz w:val="21"/>
                <w:szCs w:val="21"/>
              </w:rPr>
              <w:t>附注：1、代建项目经理不得兼任其他专业岗位；</w:t>
            </w:r>
          </w:p>
          <w:p>
            <w:pPr>
              <w:spacing w:line="400" w:lineRule="exact"/>
              <w:ind w:left="598" w:leftChars="285"/>
              <w:rPr>
                <w:szCs w:val="22"/>
              </w:rPr>
            </w:pPr>
            <w:r>
              <w:rPr>
                <w:rFonts w:hint="eastAsia" w:ascii="宋体" w:hAnsi="宋体" w:cs="宋体"/>
                <w:b/>
                <w:bCs/>
                <w:szCs w:val="21"/>
              </w:rPr>
              <w:t>2、其他人员（项</w:t>
            </w:r>
            <w:r>
              <w:rPr>
                <w:rFonts w:hint="eastAsia" w:cs="宋体"/>
                <w:b/>
                <w:bCs/>
                <w:szCs w:val="21"/>
              </w:rPr>
              <w:t>目管理、可行性研究报告编制、勘察、造价咨询、招标代理</w:t>
            </w:r>
            <w:r>
              <w:rPr>
                <w:rFonts w:hint="eastAsia" w:ascii="宋体" w:hAnsi="宋体" w:cs="宋体"/>
                <w:b/>
                <w:bCs/>
                <w:szCs w:val="21"/>
              </w:rPr>
              <w:t>）岗位交叉配置时，需满足相应专业服务资格要求，且每人最多在2项专业服务中任职。</w:t>
            </w:r>
          </w:p>
        </w:tc>
      </w:tr>
    </w:tbl>
    <w:p>
      <w:pPr>
        <w:pStyle w:val="5"/>
        <w:spacing w:line="500" w:lineRule="exact"/>
        <w:ind w:left="0" w:leftChars="0" w:firstLine="0" w:firstLineChars="0"/>
        <w:rPr>
          <w:b/>
          <w:bCs w:val="0"/>
          <w:sz w:val="30"/>
          <w:szCs w:val="30"/>
        </w:rPr>
      </w:pPr>
      <w:bookmarkStart w:id="405" w:name="_Toc247514024"/>
      <w:bookmarkStart w:id="406" w:name="_Toc152042377"/>
      <w:bookmarkStart w:id="407" w:name="_Toc152045600"/>
      <w:bookmarkStart w:id="408" w:name="_Toc144974567"/>
      <w:bookmarkStart w:id="409" w:name="_Toc8828"/>
      <w:bookmarkStart w:id="410" w:name="_Toc247527625"/>
      <w:bookmarkStart w:id="411" w:name="_Toc3997896"/>
      <w:r>
        <w:rPr>
          <w:rFonts w:hint="eastAsia"/>
          <w:b/>
          <w:bCs w:val="0"/>
          <w:sz w:val="30"/>
          <w:szCs w:val="30"/>
        </w:rPr>
        <w:t>1. 评标方法</w:t>
      </w:r>
      <w:bookmarkEnd w:id="405"/>
      <w:bookmarkEnd w:id="406"/>
      <w:bookmarkEnd w:id="407"/>
      <w:bookmarkEnd w:id="408"/>
      <w:bookmarkEnd w:id="409"/>
      <w:bookmarkEnd w:id="410"/>
      <w:bookmarkEnd w:id="411"/>
    </w:p>
    <w:p>
      <w:pPr>
        <w:spacing w:line="500" w:lineRule="exact"/>
        <w:ind w:firstLine="420" w:firstLineChars="200"/>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按各专业所占</w:t>
      </w:r>
      <w:r>
        <w:t>权值大小</w:t>
      </w:r>
      <w:r>
        <w:rPr>
          <w:rFonts w:hint="eastAsia"/>
        </w:rPr>
        <w:t>的顺序）投标报价得分高的优先；投标报价得分也相等的，由招标人或者经招标人授权评标委员会自行确定。</w:t>
      </w:r>
    </w:p>
    <w:p>
      <w:pPr>
        <w:pStyle w:val="5"/>
        <w:spacing w:line="500" w:lineRule="exact"/>
        <w:ind w:left="0" w:leftChars="0" w:firstLine="0" w:firstLineChars="0"/>
        <w:rPr>
          <w:b/>
          <w:bCs w:val="0"/>
          <w:sz w:val="30"/>
          <w:szCs w:val="30"/>
        </w:rPr>
      </w:pPr>
      <w:bookmarkStart w:id="412" w:name="_Toc152045601"/>
      <w:bookmarkStart w:id="413" w:name="_Toc20702"/>
      <w:bookmarkStart w:id="414" w:name="_Toc247527626"/>
      <w:bookmarkStart w:id="415" w:name="_Toc3997897"/>
      <w:bookmarkStart w:id="416" w:name="_Toc144974568"/>
      <w:bookmarkStart w:id="417" w:name="_Toc152042378"/>
      <w:bookmarkStart w:id="418" w:name="_Toc247514025"/>
      <w:r>
        <w:rPr>
          <w:rFonts w:hint="eastAsia"/>
          <w:b/>
          <w:bCs w:val="0"/>
          <w:sz w:val="30"/>
          <w:szCs w:val="30"/>
        </w:rPr>
        <w:t>2. 评审标准</w:t>
      </w:r>
      <w:bookmarkEnd w:id="412"/>
      <w:bookmarkEnd w:id="413"/>
      <w:bookmarkEnd w:id="414"/>
      <w:bookmarkEnd w:id="415"/>
      <w:bookmarkEnd w:id="416"/>
      <w:bookmarkEnd w:id="417"/>
      <w:bookmarkEnd w:id="418"/>
    </w:p>
    <w:p>
      <w:pPr>
        <w:pStyle w:val="6"/>
        <w:spacing w:line="500" w:lineRule="exact"/>
      </w:pPr>
      <w:bookmarkStart w:id="419" w:name="_Toc152042379"/>
      <w:bookmarkStart w:id="420" w:name="_Toc144974569"/>
      <w:bookmarkStart w:id="421" w:name="_Toc3997898"/>
      <w:bookmarkStart w:id="422" w:name="_Toc247527627"/>
      <w:bookmarkStart w:id="423" w:name="_Toc152045602"/>
      <w:bookmarkStart w:id="424" w:name="_Toc247514026"/>
      <w:r>
        <w:rPr>
          <w:rFonts w:hint="eastAsia" w:ascii="Times New Roman" w:hAnsi="Times New Roman"/>
        </w:rPr>
        <w:t>2.1</w:t>
      </w:r>
      <w:r>
        <w:rPr>
          <w:rFonts w:hint="eastAsia"/>
        </w:rPr>
        <w:t xml:space="preserve"> 初步评审标准</w:t>
      </w:r>
      <w:bookmarkEnd w:id="419"/>
      <w:bookmarkEnd w:id="420"/>
      <w:bookmarkEnd w:id="421"/>
      <w:bookmarkEnd w:id="422"/>
      <w:bookmarkEnd w:id="423"/>
      <w:bookmarkEnd w:id="424"/>
    </w:p>
    <w:p>
      <w:pPr>
        <w:spacing w:line="500" w:lineRule="exact"/>
        <w:ind w:firstLine="420" w:firstLineChars="200"/>
      </w:pPr>
      <w:r>
        <w:rPr>
          <w:rFonts w:hint="eastAsia"/>
        </w:rPr>
        <w:t>2.1.1 形式评审标准：见评标办法前附表。</w:t>
      </w:r>
    </w:p>
    <w:p>
      <w:pPr>
        <w:spacing w:line="500" w:lineRule="exact"/>
        <w:ind w:firstLine="420" w:firstLineChars="200"/>
      </w:pPr>
      <w:r>
        <w:rPr>
          <w:rFonts w:hint="eastAsia"/>
        </w:rPr>
        <w:t>2.1.2 资格评审标准：见评标办法前附表。</w:t>
      </w:r>
    </w:p>
    <w:p>
      <w:pPr>
        <w:spacing w:line="500" w:lineRule="exact"/>
        <w:ind w:firstLine="420" w:firstLineChars="200"/>
      </w:pPr>
      <w:r>
        <w:rPr>
          <w:rFonts w:hint="eastAsia"/>
        </w:rPr>
        <w:t>2.1.3 响应性评审标准：见评标办法前附表。</w:t>
      </w:r>
    </w:p>
    <w:p>
      <w:pPr>
        <w:pStyle w:val="6"/>
        <w:spacing w:line="500" w:lineRule="exact"/>
      </w:pPr>
      <w:bookmarkStart w:id="425" w:name="_Toc152042380"/>
      <w:bookmarkStart w:id="426" w:name="_Toc247514027"/>
      <w:bookmarkStart w:id="427" w:name="_Toc144974570"/>
      <w:bookmarkStart w:id="428" w:name="_Toc152045603"/>
      <w:bookmarkStart w:id="429" w:name="_Toc3997899"/>
      <w:bookmarkStart w:id="430" w:name="_Toc247527628"/>
      <w:r>
        <w:rPr>
          <w:rFonts w:hint="eastAsia" w:ascii="Times New Roman" w:hAnsi="Times New Roman"/>
        </w:rPr>
        <w:t>2.2</w:t>
      </w:r>
      <w:r>
        <w:rPr>
          <w:rFonts w:hint="eastAsia"/>
        </w:rPr>
        <w:t xml:space="preserve"> 分值构成与评分标准</w:t>
      </w:r>
      <w:bookmarkEnd w:id="425"/>
      <w:bookmarkEnd w:id="426"/>
      <w:bookmarkEnd w:id="427"/>
      <w:bookmarkEnd w:id="428"/>
      <w:bookmarkEnd w:id="429"/>
      <w:bookmarkEnd w:id="430"/>
    </w:p>
    <w:p>
      <w:pPr>
        <w:spacing w:line="500" w:lineRule="exact"/>
        <w:ind w:firstLine="420" w:firstLineChars="200"/>
      </w:pPr>
      <w:r>
        <w:rPr>
          <w:rFonts w:hint="eastAsia"/>
        </w:rPr>
        <w:t>2.2.1 分值构成</w:t>
      </w:r>
    </w:p>
    <w:p>
      <w:pPr>
        <w:spacing w:line="500" w:lineRule="exact"/>
        <w:ind w:firstLine="420" w:firstLineChars="200"/>
      </w:pPr>
      <w:r>
        <w:rPr>
          <w:rFonts w:hint="eastAsia"/>
        </w:rPr>
        <w:t>（1）见评标办法前附表。</w:t>
      </w:r>
    </w:p>
    <w:p>
      <w:pPr>
        <w:spacing w:line="500" w:lineRule="exact"/>
        <w:ind w:firstLine="420" w:firstLineChars="200"/>
      </w:pPr>
      <w:r>
        <w:rPr>
          <w:rFonts w:hint="eastAsia"/>
        </w:rPr>
        <w:t>2.2.2 评分计算</w:t>
      </w:r>
    </w:p>
    <w:p>
      <w:pPr>
        <w:spacing w:line="500" w:lineRule="exact"/>
        <w:ind w:firstLine="420" w:firstLineChars="200"/>
      </w:pPr>
      <w:r>
        <w:rPr>
          <w:rFonts w:hint="eastAsia"/>
        </w:rPr>
        <w:t>总分值计算方法：见评标办法前附表。</w:t>
      </w:r>
    </w:p>
    <w:p>
      <w:pPr>
        <w:spacing w:line="500" w:lineRule="exact"/>
        <w:ind w:firstLine="420" w:firstLineChars="200"/>
      </w:pPr>
      <w:r>
        <w:rPr>
          <w:rFonts w:hint="eastAsia"/>
        </w:rPr>
        <w:t>2.2.3 投标报价的偏差率计算</w:t>
      </w:r>
    </w:p>
    <w:p>
      <w:pPr>
        <w:spacing w:line="500" w:lineRule="exact"/>
        <w:ind w:firstLine="420" w:firstLineChars="200"/>
      </w:pPr>
      <w:r>
        <w:rPr>
          <w:rFonts w:hint="eastAsia"/>
        </w:rPr>
        <w:t>投标报价的偏差率计算公式：见评标办法前附表。</w:t>
      </w:r>
    </w:p>
    <w:p>
      <w:pPr>
        <w:spacing w:line="500" w:lineRule="exact"/>
        <w:ind w:firstLine="420" w:firstLineChars="200"/>
      </w:pPr>
      <w:r>
        <w:rPr>
          <w:rFonts w:hint="eastAsia"/>
        </w:rPr>
        <w:t>2.2.4 评分标准</w:t>
      </w:r>
    </w:p>
    <w:p>
      <w:pPr>
        <w:spacing w:line="500" w:lineRule="exact"/>
        <w:ind w:firstLine="420" w:firstLineChars="200"/>
        <w:rPr>
          <w:szCs w:val="21"/>
          <w:u w:val="single"/>
        </w:rPr>
      </w:pPr>
      <w:r>
        <w:rPr>
          <w:rFonts w:hint="eastAsia"/>
        </w:rPr>
        <w:t>（1）</w:t>
      </w:r>
      <w:r>
        <w:rPr>
          <w:rFonts w:hint="eastAsia"/>
          <w:szCs w:val="21"/>
        </w:rPr>
        <w:t>项目管理</w:t>
      </w:r>
      <w:r>
        <w:rPr>
          <w:rFonts w:hint="eastAsia"/>
        </w:rPr>
        <w:t>：见评标办法前附表；</w:t>
      </w:r>
    </w:p>
    <w:p>
      <w:pPr>
        <w:spacing w:line="500" w:lineRule="exact"/>
        <w:ind w:firstLine="420" w:firstLineChars="200"/>
      </w:pPr>
      <w:r>
        <w:rPr>
          <w:rFonts w:hint="eastAsia"/>
        </w:rPr>
        <w:t>（2）</w:t>
      </w:r>
      <w:r>
        <w:rPr>
          <w:rFonts w:hint="eastAsia"/>
          <w:szCs w:val="21"/>
        </w:rPr>
        <w:t>可行性研究报告编制</w:t>
      </w:r>
      <w:r>
        <w:rPr>
          <w:rFonts w:hint="eastAsia"/>
        </w:rPr>
        <w:t>：见评标办法前附表；</w:t>
      </w:r>
    </w:p>
    <w:p>
      <w:pPr>
        <w:spacing w:line="500" w:lineRule="exact"/>
        <w:ind w:firstLine="420" w:firstLineChars="200"/>
      </w:pPr>
      <w:r>
        <w:rPr>
          <w:rFonts w:hint="eastAsia"/>
        </w:rPr>
        <w:t>（3）勘察：见评标办法前附表；</w:t>
      </w:r>
    </w:p>
    <w:p>
      <w:pPr>
        <w:spacing w:line="500" w:lineRule="exact"/>
        <w:ind w:firstLine="420" w:firstLineChars="200"/>
      </w:pPr>
      <w:r>
        <w:rPr>
          <w:rFonts w:hint="eastAsia"/>
        </w:rPr>
        <w:t>（4）造价咨询：见评标办法前附表；</w:t>
      </w:r>
    </w:p>
    <w:p>
      <w:pPr>
        <w:spacing w:line="500" w:lineRule="exact"/>
        <w:ind w:firstLine="420" w:firstLineChars="200"/>
      </w:pPr>
      <w:r>
        <w:rPr>
          <w:rFonts w:hint="eastAsia"/>
        </w:rPr>
        <w:t>（5）招标代理：见评标办法前附表；</w:t>
      </w:r>
    </w:p>
    <w:p>
      <w:pPr>
        <w:pStyle w:val="5"/>
        <w:spacing w:line="500" w:lineRule="exact"/>
        <w:ind w:left="0" w:leftChars="0" w:firstLine="0" w:firstLineChars="0"/>
        <w:rPr>
          <w:rFonts w:hint="eastAsia"/>
          <w:b/>
          <w:bCs w:val="0"/>
          <w:sz w:val="30"/>
          <w:szCs w:val="30"/>
        </w:rPr>
      </w:pPr>
      <w:bookmarkStart w:id="431" w:name="_Toc152042381"/>
      <w:bookmarkStart w:id="432" w:name="_Toc247514028"/>
      <w:bookmarkStart w:id="433" w:name="_Toc144974571"/>
      <w:bookmarkStart w:id="434" w:name="_Toc20540"/>
      <w:bookmarkStart w:id="435" w:name="_Toc3997900"/>
      <w:bookmarkStart w:id="436" w:name="_Toc247527629"/>
      <w:bookmarkStart w:id="437" w:name="_Toc152045604"/>
      <w:r>
        <w:rPr>
          <w:rFonts w:hint="eastAsia"/>
          <w:b/>
          <w:bCs w:val="0"/>
          <w:sz w:val="30"/>
          <w:szCs w:val="30"/>
        </w:rPr>
        <w:t>3. 评标程序</w:t>
      </w:r>
      <w:bookmarkEnd w:id="431"/>
      <w:bookmarkEnd w:id="432"/>
      <w:bookmarkEnd w:id="433"/>
      <w:bookmarkEnd w:id="434"/>
      <w:bookmarkEnd w:id="435"/>
      <w:bookmarkEnd w:id="436"/>
      <w:bookmarkEnd w:id="437"/>
    </w:p>
    <w:p>
      <w:pPr>
        <w:pStyle w:val="6"/>
        <w:spacing w:line="500" w:lineRule="exact"/>
        <w:rPr>
          <w:rFonts w:ascii="Times New Roman" w:hAnsi="Times New Roman"/>
        </w:rPr>
      </w:pPr>
      <w:bookmarkStart w:id="438" w:name="_Toc247527630"/>
      <w:bookmarkStart w:id="439" w:name="_Toc247514029"/>
      <w:bookmarkStart w:id="440" w:name="_Toc3997901"/>
      <w:bookmarkStart w:id="441" w:name="_Toc144974572"/>
      <w:bookmarkStart w:id="442" w:name="_Toc152042382"/>
      <w:bookmarkStart w:id="443" w:name="_Toc152045605"/>
      <w:r>
        <w:rPr>
          <w:rFonts w:hint="eastAsia" w:ascii="Times New Roman" w:hAnsi="Times New Roman"/>
        </w:rPr>
        <w:t>3.1 评标准备</w:t>
      </w:r>
    </w:p>
    <w:p>
      <w:pPr>
        <w:spacing w:line="500" w:lineRule="exact"/>
        <w:ind w:firstLine="420" w:firstLineChars="200"/>
      </w:pPr>
      <w:r>
        <w:rPr>
          <w:rFonts w:hint="eastAsia"/>
        </w:rPr>
        <w:t>3.1.1 评标委员会成员签到</w:t>
      </w:r>
    </w:p>
    <w:p>
      <w:pPr>
        <w:spacing w:line="500" w:lineRule="exact"/>
        <w:ind w:firstLine="420" w:firstLineChars="200"/>
      </w:pPr>
      <w:r>
        <w:rPr>
          <w:rFonts w:hint="eastAsia"/>
        </w:rPr>
        <w:t>评标委员会成员到达评标现场时应在签到表上签到以证明其出席并签署廉洁保密承诺书。（评标委员会签到表见附表3-1，廉洁保密承诺书见附表3-2）</w:t>
      </w:r>
    </w:p>
    <w:p>
      <w:pPr>
        <w:spacing w:line="500" w:lineRule="exact"/>
        <w:ind w:firstLine="420" w:firstLineChars="200"/>
      </w:pPr>
      <w:r>
        <w:rPr>
          <w:rFonts w:hint="eastAsia"/>
        </w:rPr>
        <w:t>3.1.2 评标委员会的分工</w:t>
      </w:r>
    </w:p>
    <w:p>
      <w:pPr>
        <w:spacing w:line="500" w:lineRule="exact"/>
        <w:ind w:firstLine="420" w:firstLineChars="200"/>
      </w:pPr>
      <w:r>
        <w:rPr>
          <w:rFonts w:hint="eastAsia"/>
        </w:rPr>
        <w:t>评标委员会负责人由评标委员会推选产生，评标委员会负责人负责评标活动的组织领导工作，</w:t>
      </w:r>
      <w:r>
        <w:t>评标报告应由评标委员会全体成员签字</w:t>
      </w:r>
      <w:r>
        <w:rPr>
          <w:rFonts w:hint="eastAsia"/>
        </w:rPr>
        <w:t>。若评标委员会成员对评标结论持有异议，可以书面方式阐述其不同意见和理由。评标委员会成员拒绝在评标报告上签字且不陈述其不同意见和理由的，视为同意评标结论。评标委员会应当对此作出书面说明并记录在案。</w:t>
      </w:r>
    </w:p>
    <w:p>
      <w:pPr>
        <w:spacing w:line="500" w:lineRule="exact"/>
        <w:ind w:firstLine="420" w:firstLineChars="200"/>
      </w:pPr>
      <w:r>
        <w:rPr>
          <w:rFonts w:hint="eastAsia"/>
        </w:rPr>
        <w:t>3.1.3熟悉文件资料</w:t>
      </w:r>
    </w:p>
    <w:p>
      <w:pPr>
        <w:spacing w:line="500" w:lineRule="exact"/>
        <w:ind w:firstLine="420" w:firstLineChars="200"/>
      </w:pPr>
      <w:r>
        <w:rPr>
          <w:rFonts w:hint="eastAsia"/>
        </w:rPr>
        <w:t>（1）评标委员会负责人应组织评标委员会成员认真研究招标文件，了解和熟悉招标目的、招标范围、主要合同条件、项目概况、成果要求和服务周期要求等，熟悉本章要求及附件中评标表格的使用，如果本章要求及附件所附的表格不能满足评标所需时，评标委员会应补充编制评标所需的表格。未在招标文件中规定的标准和方法不得作为评标的依据。</w:t>
      </w:r>
    </w:p>
    <w:p>
      <w:pPr>
        <w:spacing w:line="500" w:lineRule="exact"/>
        <w:ind w:firstLine="420" w:firstLineChars="200"/>
      </w:pPr>
      <w:r>
        <w:rPr>
          <w:rFonts w:hint="eastAsia"/>
        </w:rPr>
        <w:t>（</w:t>
      </w:r>
      <w:r>
        <w:t>2</w:t>
      </w:r>
      <w:r>
        <w:rPr>
          <w:rFonts w:hint="eastAsia"/>
        </w:rPr>
        <w:t>）招标人或招标代理机构应向评标委员会提供评标所需的信息和数据，包括招标文件、未在开标会上当场拒绝的各投标文件、开标会记录、有关的法律、法规、规章、国家标准以及招标人或评标委员会认为必要的其他信息和数据。</w:t>
      </w:r>
    </w:p>
    <w:p>
      <w:pPr>
        <w:pStyle w:val="6"/>
        <w:spacing w:line="500" w:lineRule="exact"/>
      </w:pPr>
      <w:r>
        <w:rPr>
          <w:rFonts w:hint="eastAsia" w:ascii="Times New Roman" w:hAnsi="Times New Roman"/>
        </w:rPr>
        <w:t>3.2</w:t>
      </w:r>
      <w:r>
        <w:rPr>
          <w:rFonts w:hint="eastAsia"/>
        </w:rPr>
        <w:t xml:space="preserve"> 初步评审</w:t>
      </w:r>
      <w:bookmarkEnd w:id="438"/>
      <w:bookmarkEnd w:id="439"/>
      <w:bookmarkEnd w:id="440"/>
      <w:bookmarkEnd w:id="441"/>
      <w:bookmarkEnd w:id="442"/>
      <w:bookmarkEnd w:id="443"/>
    </w:p>
    <w:p>
      <w:pPr>
        <w:spacing w:line="500" w:lineRule="exact"/>
        <w:ind w:firstLine="420" w:firstLineChars="200"/>
      </w:pPr>
      <w:r>
        <w:rPr>
          <w:rFonts w:hint="eastAsia"/>
        </w:rPr>
        <w:t>3.2.1 评标委员会依据本章第2.1款规定的标准对投标文件进行初步评审。有一项不符合评审标准的，评标委员会应当否决其投标。（形式审查见附表3-3、资格审查见附表3-4、响应性审查见附表3-5）</w:t>
      </w:r>
    </w:p>
    <w:p>
      <w:pPr>
        <w:spacing w:line="500" w:lineRule="exact"/>
        <w:ind w:firstLine="420" w:firstLineChars="200"/>
      </w:pPr>
      <w:r>
        <w:rPr>
          <w:rFonts w:hint="eastAsia"/>
        </w:rPr>
        <w:t>3.2.2 投标人有以下情形之一的，评标委员会应当否决其投标：</w:t>
      </w:r>
    </w:p>
    <w:p>
      <w:pPr>
        <w:spacing w:line="500" w:lineRule="exact"/>
        <w:ind w:firstLine="420" w:firstLineChars="200"/>
      </w:pPr>
      <w:r>
        <w:rPr>
          <w:rFonts w:hint="eastAsia"/>
        </w:rPr>
        <w:t>（1）第二章“投标人须知”第1.4.3项、第1.4.4项规定的任何一种情形的；</w:t>
      </w:r>
    </w:p>
    <w:p>
      <w:pPr>
        <w:spacing w:line="500" w:lineRule="exact"/>
        <w:ind w:firstLine="420" w:firstLineChars="200"/>
      </w:pPr>
      <w:r>
        <w:rPr>
          <w:rFonts w:hint="eastAsia"/>
        </w:rPr>
        <w:t>（2）串通投标或弄虚作假或有其他违法行为的；</w:t>
      </w:r>
    </w:p>
    <w:p>
      <w:pPr>
        <w:spacing w:line="500" w:lineRule="exact"/>
        <w:ind w:firstLine="420" w:firstLineChars="200"/>
      </w:pPr>
      <w:r>
        <w:rPr>
          <w:rFonts w:hint="eastAsia"/>
        </w:rPr>
        <w:t>（3）不按评标委员会要求澄清、说明或补正的。</w:t>
      </w:r>
    </w:p>
    <w:p>
      <w:pPr>
        <w:spacing w:line="500" w:lineRule="exact"/>
        <w:ind w:firstLine="420" w:firstLineChars="200"/>
      </w:pPr>
      <w:r>
        <w:rPr>
          <w:rFonts w:hint="eastAsia"/>
        </w:rPr>
        <w:t>3.2.3 投标报价有算术错误的，评标委员会按以下原则对投标报价进行修正，修正的价格经投标人书面确认后具有约束力。投标人不接受修正价格的，评标委员会应当否决其投标。</w:t>
      </w:r>
    </w:p>
    <w:p>
      <w:pPr>
        <w:spacing w:line="500" w:lineRule="exact"/>
        <w:ind w:firstLine="420" w:firstLineChars="200"/>
      </w:pPr>
      <w:bookmarkStart w:id="444" w:name="_Toc152042383"/>
      <w:r>
        <w:rPr>
          <w:rFonts w:hint="eastAsia"/>
        </w:rPr>
        <w:t>（1）投标文件中的大写金额与小写金额不一致的，以大写金额为准；</w:t>
      </w:r>
      <w:bookmarkEnd w:id="444"/>
    </w:p>
    <w:p>
      <w:pPr>
        <w:spacing w:line="500" w:lineRule="exact"/>
        <w:ind w:firstLine="420" w:firstLineChars="200"/>
      </w:pPr>
      <w:r>
        <w:rPr>
          <w:rFonts w:hint="eastAsia"/>
        </w:rPr>
        <w:t>（2）总价金额与依据单价计算出的结果不一致的，以单价金额为准修正总价，但单价金额小数点有明显错误的除外。</w:t>
      </w:r>
    </w:p>
    <w:p>
      <w:pPr>
        <w:spacing w:line="500" w:lineRule="exact"/>
        <w:ind w:firstLine="420" w:firstLineChars="200"/>
      </w:pPr>
      <w:bookmarkStart w:id="445" w:name="_Toc144974573"/>
      <w:bookmarkStart w:id="446" w:name="_Toc3997902"/>
      <w:bookmarkStart w:id="447" w:name="_Toc152045606"/>
      <w:bookmarkStart w:id="448" w:name="_Toc152042384"/>
      <w:bookmarkStart w:id="449" w:name="_Toc247514030"/>
      <w:bookmarkStart w:id="450" w:name="_Toc247527631"/>
      <w:r>
        <w:rPr>
          <w:rFonts w:hint="eastAsia"/>
        </w:rPr>
        <w:t>评标委员会根据初步评审情况，汇总填写附表3-6、附表3-7。</w:t>
      </w:r>
    </w:p>
    <w:p>
      <w:pPr>
        <w:pStyle w:val="6"/>
        <w:spacing w:line="500" w:lineRule="exact"/>
      </w:pPr>
      <w:r>
        <w:rPr>
          <w:rFonts w:hint="eastAsia" w:ascii="Times New Roman" w:hAnsi="Times New Roman"/>
        </w:rPr>
        <w:t>3.3</w:t>
      </w:r>
      <w:r>
        <w:rPr>
          <w:rFonts w:hint="eastAsia"/>
        </w:rPr>
        <w:t>详细评审</w:t>
      </w:r>
      <w:bookmarkEnd w:id="445"/>
      <w:bookmarkEnd w:id="446"/>
      <w:bookmarkEnd w:id="447"/>
      <w:bookmarkEnd w:id="448"/>
      <w:bookmarkEnd w:id="449"/>
      <w:bookmarkEnd w:id="450"/>
    </w:p>
    <w:p>
      <w:pPr>
        <w:spacing w:line="500" w:lineRule="exact"/>
        <w:ind w:firstLine="420" w:firstLineChars="200"/>
      </w:pPr>
      <w:r>
        <w:t xml:space="preserve">3.3.1 </w:t>
      </w:r>
      <w:r>
        <w:rPr>
          <w:rFonts w:hint="eastAsia"/>
        </w:rPr>
        <w:t>评标委员会按本章第</w:t>
      </w:r>
      <w:r>
        <w:t>2.2</w:t>
      </w:r>
      <w:r>
        <w:rPr>
          <w:rFonts w:hint="eastAsia"/>
        </w:rPr>
        <w:t>款规定的量化因素和分值进行打分，并计算出各（专业）项得分。</w:t>
      </w:r>
    </w:p>
    <w:p>
      <w:pPr>
        <w:spacing w:line="500" w:lineRule="exact"/>
        <w:ind w:firstLine="420" w:firstLineChars="200"/>
      </w:pPr>
      <w:r>
        <w:rPr>
          <w:rFonts w:hint="eastAsia"/>
        </w:rPr>
        <w:t>（</w:t>
      </w:r>
      <w:r>
        <w:t>1</w:t>
      </w:r>
      <w:r>
        <w:rPr>
          <w:rFonts w:hint="eastAsia"/>
        </w:rPr>
        <w:t>）按本章第</w:t>
      </w:r>
      <w:r>
        <w:t>2.2.4</w:t>
      </w:r>
      <w:r>
        <w:rPr>
          <w:rFonts w:hint="eastAsia"/>
        </w:rPr>
        <w:t>（</w:t>
      </w:r>
      <w:r>
        <w:t>1</w:t>
      </w:r>
      <w:r>
        <w:rPr>
          <w:rFonts w:hint="eastAsia"/>
        </w:rPr>
        <w:t>）目规定的评审因素和分值对项目管理计算出得分</w:t>
      </w:r>
      <w:r>
        <w:t>A</w:t>
      </w:r>
      <w:r>
        <w:rPr>
          <w:rFonts w:hint="eastAsia"/>
        </w:rPr>
        <w:t>；（详细评审见附表</w:t>
      </w:r>
      <w:r>
        <w:t>3-8-</w:t>
      </w:r>
      <w:r>
        <w:rPr>
          <w:rFonts w:hint="eastAsia"/>
        </w:rPr>
        <w:t>（</w:t>
      </w:r>
      <w:r>
        <w:t>1</w:t>
      </w:r>
      <w:r>
        <w:rPr>
          <w:rFonts w:hint="eastAsia"/>
        </w:rPr>
        <w:t>）－投标报价（下浮率）</w:t>
      </w:r>
      <w:r>
        <w:t>/</w:t>
      </w:r>
      <w:r>
        <w:rPr>
          <w:rFonts w:hint="eastAsia"/>
        </w:rPr>
        <w:t>服务方案</w:t>
      </w:r>
      <w:r>
        <w:t>/</w:t>
      </w:r>
      <w:r>
        <w:rPr>
          <w:rFonts w:hint="eastAsia"/>
        </w:rPr>
        <w:t>企业实力及人员配置、项目管理得分汇总表见附表</w:t>
      </w:r>
      <w:r>
        <w:t>3-8-</w:t>
      </w:r>
      <w:r>
        <w:rPr>
          <w:rFonts w:hint="eastAsia"/>
        </w:rPr>
        <w:t>（</w:t>
      </w:r>
      <w:r>
        <w:t>1</w:t>
      </w:r>
      <w:r>
        <w:rPr>
          <w:rFonts w:hint="eastAsia"/>
        </w:rPr>
        <w:t>）</w:t>
      </w:r>
      <w:r>
        <w:t>-A</w:t>
      </w:r>
      <w:r>
        <w:rPr>
          <w:rFonts w:hint="eastAsia"/>
        </w:rPr>
        <w:t>）</w:t>
      </w:r>
    </w:p>
    <w:p>
      <w:pPr>
        <w:spacing w:line="500" w:lineRule="exact"/>
        <w:ind w:firstLine="420" w:firstLineChars="200"/>
      </w:pPr>
      <w:r>
        <w:rPr>
          <w:rFonts w:hint="eastAsia"/>
        </w:rPr>
        <w:t>（</w:t>
      </w:r>
      <w:r>
        <w:t>2</w:t>
      </w:r>
      <w:r>
        <w:rPr>
          <w:rFonts w:hint="eastAsia"/>
        </w:rPr>
        <w:t>）按本章第</w:t>
      </w:r>
      <w:r>
        <w:t>2.2.4</w:t>
      </w:r>
      <w:r>
        <w:rPr>
          <w:rFonts w:hint="eastAsia"/>
        </w:rPr>
        <w:t>（</w:t>
      </w:r>
      <w:r>
        <w:t>2</w:t>
      </w:r>
      <w:r>
        <w:rPr>
          <w:rFonts w:hint="eastAsia"/>
        </w:rPr>
        <w:t>）目规定的评审因素和分值对可行性研究报告编制计算出得分</w:t>
      </w:r>
      <w:r>
        <w:t>B</w:t>
      </w:r>
      <w:r>
        <w:rPr>
          <w:rFonts w:hint="eastAsia"/>
        </w:rPr>
        <w:t>；（详细评审见附表</w:t>
      </w:r>
      <w:r>
        <w:t>3-8-</w:t>
      </w:r>
      <w:r>
        <w:rPr>
          <w:rFonts w:hint="eastAsia"/>
        </w:rPr>
        <w:t>（</w:t>
      </w:r>
      <w:r>
        <w:t>2</w:t>
      </w:r>
      <w:r>
        <w:rPr>
          <w:rFonts w:hint="eastAsia"/>
        </w:rPr>
        <w:t>）－投标报价（下浮率）</w:t>
      </w:r>
      <w:r>
        <w:t>/</w:t>
      </w:r>
      <w:r>
        <w:rPr>
          <w:rFonts w:hint="eastAsia"/>
        </w:rPr>
        <w:t>服务方案</w:t>
      </w:r>
      <w:r>
        <w:t>/</w:t>
      </w:r>
      <w:r>
        <w:rPr>
          <w:rFonts w:hint="eastAsia"/>
        </w:rPr>
        <w:t>企业业绩、人员配置及服务承诺、可行性研究报告编制得分汇总表见附表</w:t>
      </w:r>
      <w:r>
        <w:t>3-8-</w:t>
      </w:r>
      <w:r>
        <w:rPr>
          <w:rFonts w:hint="eastAsia"/>
        </w:rPr>
        <w:t>（</w:t>
      </w:r>
      <w:r>
        <w:t>2</w:t>
      </w:r>
      <w:r>
        <w:rPr>
          <w:rFonts w:hint="eastAsia"/>
        </w:rPr>
        <w:t>）</w:t>
      </w:r>
      <w:r>
        <w:t>-B</w:t>
      </w:r>
      <w:r>
        <w:rPr>
          <w:rFonts w:hint="eastAsia"/>
        </w:rPr>
        <w:t>）</w:t>
      </w:r>
    </w:p>
    <w:p>
      <w:pPr>
        <w:spacing w:line="500" w:lineRule="exact"/>
        <w:ind w:firstLine="420" w:firstLineChars="200"/>
      </w:pPr>
      <w:r>
        <w:rPr>
          <w:rFonts w:hint="eastAsia"/>
        </w:rPr>
        <w:t>（</w:t>
      </w:r>
      <w:r>
        <w:t>3</w:t>
      </w:r>
      <w:r>
        <w:rPr>
          <w:rFonts w:hint="eastAsia"/>
        </w:rPr>
        <w:t>）按本章第</w:t>
      </w:r>
      <w:r>
        <w:t>2.2.4</w:t>
      </w:r>
      <w:r>
        <w:rPr>
          <w:rFonts w:hint="eastAsia"/>
        </w:rPr>
        <w:t>（</w:t>
      </w:r>
      <w:r>
        <w:t>3</w:t>
      </w:r>
      <w:r>
        <w:rPr>
          <w:rFonts w:hint="eastAsia"/>
        </w:rPr>
        <w:t>）目规定的评审因素和分值对勘察计算出得分</w:t>
      </w:r>
      <w:r>
        <w:t>C</w:t>
      </w:r>
      <w:r>
        <w:rPr>
          <w:rFonts w:hint="eastAsia"/>
        </w:rPr>
        <w:t>；（详细评审见附表</w:t>
      </w:r>
      <w:r>
        <w:t>3-8-</w:t>
      </w:r>
      <w:r>
        <w:rPr>
          <w:rFonts w:hint="eastAsia"/>
        </w:rPr>
        <w:t>（</w:t>
      </w:r>
      <w:r>
        <w:t>3</w:t>
      </w:r>
      <w:r>
        <w:rPr>
          <w:rFonts w:hint="eastAsia"/>
        </w:rPr>
        <w:t>）－投标报价（下浮率）</w:t>
      </w:r>
      <w:r>
        <w:t>/</w:t>
      </w:r>
      <w:r>
        <w:rPr>
          <w:rFonts w:ascii="宋体" w:hAnsi="宋体"/>
        </w:rPr>
        <w:t>勘察纲要</w:t>
      </w:r>
      <w:r>
        <w:t>/</w:t>
      </w:r>
      <w:r>
        <w:rPr>
          <w:rFonts w:hint="eastAsia"/>
          <w:szCs w:val="21"/>
        </w:rPr>
        <w:t>企业业绩、拟投入设备、</w:t>
      </w:r>
      <w:r>
        <w:rPr>
          <w:rFonts w:hint="eastAsia"/>
        </w:rPr>
        <w:t>人员配置及服务承诺、勘察得分汇总表见附表</w:t>
      </w:r>
      <w:r>
        <w:t>3-8-</w:t>
      </w:r>
      <w:r>
        <w:rPr>
          <w:rFonts w:hint="eastAsia"/>
        </w:rPr>
        <w:t>（</w:t>
      </w:r>
      <w:r>
        <w:t>3</w:t>
      </w:r>
      <w:r>
        <w:rPr>
          <w:rFonts w:hint="eastAsia"/>
        </w:rPr>
        <w:t>）</w:t>
      </w:r>
      <w:r>
        <w:t>-C</w:t>
      </w:r>
      <w:r>
        <w:rPr>
          <w:rFonts w:hint="eastAsia"/>
        </w:rPr>
        <w:t>）</w:t>
      </w:r>
    </w:p>
    <w:p>
      <w:pPr>
        <w:spacing w:line="500" w:lineRule="exact"/>
        <w:ind w:firstLine="420" w:firstLineChars="200"/>
      </w:pPr>
      <w:r>
        <w:rPr>
          <w:rFonts w:hint="eastAsia"/>
        </w:rPr>
        <w:t>（4）按本章第2.2.4（4）目规定的评审因素和分值对造价咨询计算出得分D；（详细评审见附表3-8-（4）－投标报价（下浮率）/</w:t>
      </w:r>
      <w:r>
        <w:rPr>
          <w:rFonts w:hint="eastAsia"/>
          <w:szCs w:val="21"/>
        </w:rPr>
        <w:t>实施方案</w:t>
      </w:r>
      <w:r>
        <w:rPr>
          <w:rFonts w:hint="eastAsia"/>
        </w:rPr>
        <w:t>/企业业绩及人员配置、造价咨询得分汇总表见附表3-8-（4）-D）</w:t>
      </w:r>
    </w:p>
    <w:p>
      <w:pPr>
        <w:spacing w:line="500" w:lineRule="exact"/>
        <w:ind w:firstLine="420" w:firstLineChars="200"/>
      </w:pPr>
      <w:r>
        <w:rPr>
          <w:rFonts w:hint="eastAsia"/>
        </w:rPr>
        <w:t>（5）按本章第2.2.4（5）目规定的评审因素和分值对招标代理计算出得分E；（详细评审见附表3-8-（5）－投标报价（下浮率）/实施方案/企业业绩及人员配置、招标代理得分汇总表见附表3-8-（5）-E）</w:t>
      </w:r>
    </w:p>
    <w:p>
      <w:pPr>
        <w:spacing w:line="500" w:lineRule="exact"/>
        <w:ind w:firstLine="420" w:firstLineChars="200"/>
      </w:pPr>
      <w:r>
        <w:rPr>
          <w:rFonts w:hint="eastAsia"/>
        </w:rPr>
        <w:t>（6） 按本章“监管评价等级得分”相关要求赋分。（监管评价等级得分汇总表见附表3-9）</w:t>
      </w:r>
    </w:p>
    <w:p>
      <w:pPr>
        <w:spacing w:line="500" w:lineRule="exact"/>
        <w:ind w:firstLine="420" w:firstLineChars="200"/>
      </w:pPr>
      <w:r>
        <w:rPr>
          <w:rFonts w:hint="eastAsia"/>
        </w:rPr>
        <w:t>3.3.2 评分分值计算保留小数点后两位，小数点后第三位“四舍五入”。</w:t>
      </w:r>
    </w:p>
    <w:p>
      <w:pPr>
        <w:spacing w:line="500" w:lineRule="exact"/>
        <w:ind w:firstLine="420" w:firstLineChars="200"/>
        <w:rPr>
          <w:b/>
          <w:bCs/>
        </w:rPr>
      </w:pPr>
      <w:r>
        <w:rPr>
          <w:rFonts w:hint="eastAsia"/>
        </w:rPr>
        <w:t>3.3.3 投标人得分=评标基础得分（</w:t>
      </w:r>
      <w:r>
        <w:t>A*</w:t>
      </w:r>
      <w:r>
        <w:rPr>
          <w:rFonts w:hint="eastAsia"/>
        </w:rPr>
        <w:t>权值</w:t>
      </w:r>
      <w:r>
        <w:t>+B*</w:t>
      </w:r>
      <w:r>
        <w:rPr>
          <w:rFonts w:hint="eastAsia"/>
        </w:rPr>
        <w:t>权值</w:t>
      </w:r>
      <w:r>
        <w:t>+C*</w:t>
      </w:r>
      <w:r>
        <w:rPr>
          <w:rFonts w:hint="eastAsia"/>
        </w:rPr>
        <w:t>权值</w:t>
      </w:r>
      <w:r>
        <w:t>+D*</w:t>
      </w:r>
      <w:r>
        <w:rPr>
          <w:rFonts w:hint="eastAsia"/>
        </w:rPr>
        <w:t>权值</w:t>
      </w:r>
      <w:r>
        <w:t>+E*</w:t>
      </w:r>
      <w:r>
        <w:rPr>
          <w:rFonts w:hint="eastAsia"/>
        </w:rPr>
        <w:t>权值）</w:t>
      </w:r>
      <w:r>
        <w:rPr>
          <w:bCs/>
        </w:rPr>
        <w:t>+</w:t>
      </w:r>
      <w:r>
        <w:rPr>
          <w:rFonts w:hint="eastAsia"/>
          <w:bCs/>
        </w:rPr>
        <w:t>监管评价等级得分。</w:t>
      </w:r>
      <w:r>
        <w:rPr>
          <w:rFonts w:hint="eastAsia"/>
        </w:rPr>
        <w:t>（总得分汇总表见附表3-10）</w:t>
      </w:r>
    </w:p>
    <w:p>
      <w:pPr>
        <w:spacing w:line="500" w:lineRule="exact"/>
        <w:ind w:firstLine="420" w:firstLineChars="200"/>
      </w:pPr>
      <w:r>
        <w:rPr>
          <w:rFonts w:hint="eastAsia"/>
        </w:rPr>
        <w:t>3.3.4 评标委员会发现投标人的报价明显低于其他投标报价，或者在设有最高投标</w:t>
      </w:r>
      <w:r>
        <w:t>限价</w:t>
      </w:r>
      <w:r>
        <w:rPr>
          <w:rFonts w:hint="eastAsia"/>
        </w:rPr>
        <w:t>时明显低于限价，使得其投标报价可能低于其个别成本的，应当要求该投标人作出书面说明并提供相应的证明材料。投标人不能合理说明或者不能提供相应证明材料的，评标委员会应当认定该投标人以低于成本报价竞标，予以否决其投标。</w:t>
      </w:r>
    </w:p>
    <w:p>
      <w:pPr>
        <w:pStyle w:val="6"/>
        <w:spacing w:line="500" w:lineRule="exact"/>
      </w:pPr>
      <w:r>
        <w:rPr>
          <w:rFonts w:hint="eastAsia" w:ascii="Times New Roman" w:hAnsi="Times New Roman"/>
        </w:rPr>
        <w:t>3.4</w:t>
      </w:r>
      <w:r>
        <w:rPr>
          <w:rFonts w:hint="eastAsia"/>
        </w:rPr>
        <w:t xml:space="preserve"> 投标文件的澄清和补正</w:t>
      </w:r>
    </w:p>
    <w:p>
      <w:pPr>
        <w:spacing w:line="500" w:lineRule="exact"/>
        <w:ind w:firstLine="420" w:firstLineChars="200"/>
      </w:pPr>
      <w:r>
        <w:rPr>
          <w:rFonts w:hint="eastAsia"/>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500" w:lineRule="exact"/>
        <w:ind w:firstLine="420" w:firstLineChars="200"/>
      </w:pPr>
      <w:r>
        <w:rPr>
          <w:rFonts w:hint="eastAsia"/>
        </w:rPr>
        <w:t>3.4.2 澄清、说明和补正不得改变投标文件的实质性内容。投标人的书面澄清、说明和补正属于投标文件的组成部分。</w:t>
      </w:r>
    </w:p>
    <w:p>
      <w:pPr>
        <w:spacing w:line="500" w:lineRule="exact"/>
        <w:ind w:firstLine="420" w:firstLineChars="200"/>
      </w:pPr>
      <w:r>
        <w:rPr>
          <w:rFonts w:hint="eastAsia"/>
        </w:rPr>
        <w:t>3.4.3 评标委员会对投标人提交的澄清、说明或补正有疑问的，可以要求投标人进一步澄清、说明或补正，直至满足评标委员会的要求。</w:t>
      </w:r>
    </w:p>
    <w:p>
      <w:pPr>
        <w:pStyle w:val="6"/>
        <w:spacing w:line="500" w:lineRule="exact"/>
      </w:pPr>
      <w:bookmarkStart w:id="451" w:name="_Toc247527633"/>
      <w:bookmarkStart w:id="452" w:name="_Toc247514032"/>
      <w:bookmarkStart w:id="453" w:name="_Toc152045608"/>
      <w:bookmarkStart w:id="454" w:name="_Toc152042386"/>
      <w:bookmarkStart w:id="455" w:name="_Toc3997904"/>
      <w:bookmarkStart w:id="456" w:name="_Toc144974576"/>
      <w:r>
        <w:rPr>
          <w:rFonts w:hint="eastAsia" w:ascii="Times New Roman" w:hAnsi="Times New Roman"/>
        </w:rPr>
        <w:t>3.5</w:t>
      </w:r>
      <w:r>
        <w:rPr>
          <w:rFonts w:hint="eastAsia"/>
        </w:rPr>
        <w:t xml:space="preserve"> 评标结果</w:t>
      </w:r>
      <w:bookmarkEnd w:id="451"/>
      <w:bookmarkEnd w:id="452"/>
      <w:bookmarkEnd w:id="453"/>
      <w:bookmarkEnd w:id="454"/>
      <w:bookmarkEnd w:id="455"/>
      <w:bookmarkEnd w:id="456"/>
    </w:p>
    <w:p>
      <w:pPr>
        <w:spacing w:line="500" w:lineRule="exact"/>
        <w:ind w:firstLine="420" w:firstLineChars="200"/>
      </w:pPr>
      <w:r>
        <w:rPr>
          <w:rFonts w:hint="eastAsia"/>
        </w:rPr>
        <w:t>3.5.1 除第二章“投标人须知”前附表授权直接确定中标人外，评标委员会按照得分由高到低的顺序推荐中标候选人。（评标结果见附表3-11）</w:t>
      </w:r>
    </w:p>
    <w:p>
      <w:pPr>
        <w:spacing w:line="500" w:lineRule="exact"/>
        <w:ind w:firstLine="420" w:firstLineChars="200"/>
      </w:pPr>
      <w:r>
        <w:rPr>
          <w:rFonts w:hint="eastAsia"/>
        </w:rPr>
        <w:t>3.5.2 评标委员会完成评标后，应当向招标人提交书面评标报告。（评标报告见附表3-12）</w:t>
      </w:r>
    </w:p>
    <w:p>
      <w:pPr>
        <w:pStyle w:val="41"/>
        <w:spacing w:line="500" w:lineRule="exact"/>
        <w:sectPr>
          <w:pgSz w:w="11906" w:h="16838"/>
          <w:pgMar w:top="1440" w:right="1800" w:bottom="1440" w:left="1800" w:header="851" w:footer="992" w:gutter="0"/>
          <w:pgNumType w:fmt="numberInDash"/>
          <w:cols w:space="720" w:num="1"/>
          <w:docGrid w:type="linesAndChars" w:linePitch="312" w:charSpace="0"/>
        </w:sectPr>
      </w:pPr>
    </w:p>
    <w:p>
      <w:pPr>
        <w:pStyle w:val="41"/>
      </w:pPr>
    </w:p>
    <w:p>
      <w:pPr>
        <w:pStyle w:val="41"/>
        <w:rPr>
          <w:sz w:val="28"/>
          <w:szCs w:val="28"/>
        </w:rPr>
      </w:pPr>
      <w:r>
        <w:rPr>
          <w:rFonts w:hint="eastAsia"/>
          <w:sz w:val="28"/>
          <w:szCs w:val="28"/>
        </w:rPr>
        <w:t>附件3-1：评标委员会签到表</w:t>
      </w:r>
    </w:p>
    <w:p>
      <w:pPr>
        <w:pStyle w:val="41"/>
        <w:jc w:val="center"/>
        <w:rPr>
          <w:b/>
        </w:rPr>
      </w:pPr>
      <w:r>
        <w:rPr>
          <w:rFonts w:hint="eastAsia"/>
          <w:b/>
          <w:sz w:val="36"/>
        </w:rPr>
        <w:t>评标委员会签到表</w:t>
      </w:r>
    </w:p>
    <w:p>
      <w:pPr>
        <w:pStyle w:val="41"/>
      </w:pPr>
      <w:r>
        <w:rPr>
          <w:rFonts w:hint="eastAsia"/>
        </w:rPr>
        <w:t>项目名称：</w:t>
      </w:r>
    </w:p>
    <w:tbl>
      <w:tblPr>
        <w:tblStyle w:val="21"/>
        <w:tblW w:w="13244" w:type="dxa"/>
        <w:tblInd w:w="93" w:type="dxa"/>
        <w:tblLayout w:type="autofit"/>
        <w:tblCellMar>
          <w:top w:w="0" w:type="dxa"/>
          <w:left w:w="108" w:type="dxa"/>
          <w:bottom w:w="0" w:type="dxa"/>
          <w:right w:w="108" w:type="dxa"/>
        </w:tblCellMar>
      </w:tblPr>
      <w:tblGrid>
        <w:gridCol w:w="1008"/>
        <w:gridCol w:w="1701"/>
        <w:gridCol w:w="1231"/>
        <w:gridCol w:w="1780"/>
        <w:gridCol w:w="3437"/>
        <w:gridCol w:w="1962"/>
        <w:gridCol w:w="2125"/>
      </w:tblGrid>
      <w:tr>
        <w:tblPrEx>
          <w:tblCellMar>
            <w:top w:w="0" w:type="dxa"/>
            <w:left w:w="108" w:type="dxa"/>
            <w:bottom w:w="0" w:type="dxa"/>
            <w:right w:w="108" w:type="dxa"/>
          </w:tblCellMar>
        </w:tblPrEx>
        <w:trPr>
          <w:trHeight w:val="70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序号</w:t>
            </w:r>
          </w:p>
        </w:tc>
        <w:tc>
          <w:tcPr>
            <w:tcW w:w="1701"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姓名</w:t>
            </w:r>
          </w:p>
        </w:tc>
        <w:tc>
          <w:tcPr>
            <w:tcW w:w="1231"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职称</w:t>
            </w:r>
          </w:p>
        </w:tc>
        <w:tc>
          <w:tcPr>
            <w:tcW w:w="1780"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专业类别</w:t>
            </w:r>
          </w:p>
        </w:tc>
        <w:tc>
          <w:tcPr>
            <w:tcW w:w="3437"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工作单位或</w:t>
            </w:r>
            <w:r>
              <w:rPr>
                <w:rFonts w:ascii="宋体" w:hAnsi="宋体" w:cs="宋体"/>
                <w:kern w:val="0"/>
                <w:szCs w:val="21"/>
              </w:rPr>
              <w:t>专家编号</w:t>
            </w:r>
          </w:p>
        </w:tc>
        <w:tc>
          <w:tcPr>
            <w:tcW w:w="1962"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签到时间</w:t>
            </w:r>
          </w:p>
        </w:tc>
        <w:tc>
          <w:tcPr>
            <w:tcW w:w="2125" w:type="dxa"/>
            <w:tcBorders>
              <w:top w:val="single" w:color="auto" w:sz="4" w:space="0"/>
              <w:left w:val="nil"/>
              <w:bottom w:val="single" w:color="auto" w:sz="4" w:space="0"/>
              <w:right w:val="single" w:color="auto" w:sz="4" w:space="0"/>
            </w:tcBorders>
            <w:vAlign w:val="center"/>
          </w:tcPr>
          <w:p>
            <w:pPr>
              <w:pStyle w:val="41"/>
              <w:jc w:val="center"/>
              <w:rPr>
                <w:rFonts w:ascii="宋体" w:hAnsi="宋体" w:cs="宋体"/>
                <w:kern w:val="0"/>
                <w:szCs w:val="21"/>
              </w:rPr>
            </w:pPr>
            <w:r>
              <w:rPr>
                <w:rFonts w:hint="eastAsia" w:ascii="宋体" w:hAnsi="宋体" w:cs="宋体"/>
                <w:kern w:val="0"/>
                <w:szCs w:val="21"/>
              </w:rPr>
              <w:t>联系电话</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2" w:hRule="atLeast"/>
        </w:trPr>
        <w:tc>
          <w:tcPr>
            <w:tcW w:w="1008" w:type="dxa"/>
            <w:tcBorders>
              <w:top w:val="nil"/>
              <w:left w:val="single" w:color="auto" w:sz="4" w:space="0"/>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0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231"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780"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3437"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1962"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c>
          <w:tcPr>
            <w:tcW w:w="2125" w:type="dxa"/>
            <w:tcBorders>
              <w:top w:val="nil"/>
              <w:left w:val="nil"/>
              <w:bottom w:val="single" w:color="auto" w:sz="4" w:space="0"/>
              <w:right w:val="single" w:color="auto" w:sz="4" w:space="0"/>
            </w:tcBorders>
            <w:vAlign w:val="center"/>
          </w:tcPr>
          <w:p>
            <w:pPr>
              <w:pStyle w:val="41"/>
              <w:rPr>
                <w:rFonts w:ascii="宋体" w:hAnsi="宋体" w:cs="宋体"/>
                <w:kern w:val="0"/>
                <w:szCs w:val="21"/>
              </w:rPr>
            </w:pPr>
            <w:r>
              <w:rPr>
                <w:rFonts w:hint="eastAsia" w:ascii="宋体" w:hAnsi="宋体" w:cs="宋体"/>
                <w:kern w:val="0"/>
                <w:szCs w:val="21"/>
              </w:rPr>
              <w:t>　</w:t>
            </w:r>
          </w:p>
        </w:tc>
      </w:tr>
    </w:tbl>
    <w:p>
      <w:pPr>
        <w:pStyle w:val="41"/>
      </w:pPr>
      <w:r>
        <w:rPr>
          <w:rFonts w:hint="eastAsia"/>
        </w:rPr>
        <w:t>评标时间：   年    月    日</w:t>
      </w:r>
    </w:p>
    <w:p>
      <w:pPr>
        <w:pStyle w:val="41"/>
      </w:pPr>
    </w:p>
    <w:p>
      <w:pPr>
        <w:pStyle w:val="41"/>
        <w:sectPr>
          <w:pgSz w:w="16838" w:h="11906" w:orient="landscape"/>
          <w:pgMar w:top="1440" w:right="1800" w:bottom="1440" w:left="1800" w:header="851" w:footer="992" w:gutter="0"/>
          <w:pgNumType w:fmt="numberInDash"/>
          <w:cols w:space="720" w:num="1"/>
          <w:docGrid w:type="linesAndChars" w:linePitch="319" w:charSpace="0"/>
        </w:sectPr>
      </w:pPr>
    </w:p>
    <w:p>
      <w:pPr>
        <w:pStyle w:val="41"/>
        <w:rPr>
          <w:sz w:val="28"/>
          <w:szCs w:val="28"/>
        </w:rPr>
      </w:pPr>
      <w:r>
        <w:rPr>
          <w:rFonts w:hint="eastAsia"/>
          <w:sz w:val="28"/>
          <w:szCs w:val="28"/>
        </w:rPr>
        <w:t>附件3-2：廉洁保密承诺书</w:t>
      </w:r>
    </w:p>
    <w:p>
      <w:pPr>
        <w:pStyle w:val="41"/>
        <w:jc w:val="center"/>
        <w:rPr>
          <w:b/>
          <w:sz w:val="32"/>
        </w:rPr>
      </w:pPr>
      <w:r>
        <w:rPr>
          <w:rFonts w:hint="eastAsia"/>
          <w:b/>
          <w:sz w:val="32"/>
        </w:rPr>
        <w:t>廉洁保密承诺书</w:t>
      </w:r>
    </w:p>
    <w:p>
      <w:pPr>
        <w:pStyle w:val="41"/>
        <w:spacing w:line="480" w:lineRule="exact"/>
        <w:rPr>
          <w:rFonts w:ascii="宋体" w:hAnsi="宋体"/>
          <w:szCs w:val="21"/>
        </w:rPr>
      </w:pPr>
      <w:r>
        <w:rPr>
          <w:rFonts w:hint="eastAsia" w:ascii="宋体" w:hAnsi="宋体"/>
          <w:szCs w:val="21"/>
        </w:rPr>
        <w:t>本人参加本次招标的评标工作，在此郑重声明：</w:t>
      </w:r>
    </w:p>
    <w:p>
      <w:pPr>
        <w:pStyle w:val="41"/>
        <w:spacing w:line="480" w:lineRule="exact"/>
        <w:rPr>
          <w:rFonts w:ascii="宋体" w:hAnsi="宋体"/>
          <w:szCs w:val="21"/>
        </w:rPr>
      </w:pPr>
      <w:r>
        <w:rPr>
          <w:rFonts w:hint="eastAsia" w:ascii="宋体" w:hAnsi="宋体"/>
          <w:szCs w:val="21"/>
        </w:rPr>
        <w:t>一、本人不存在下列情形之一：</w:t>
      </w:r>
    </w:p>
    <w:p>
      <w:pPr>
        <w:pStyle w:val="41"/>
        <w:spacing w:line="480" w:lineRule="exact"/>
        <w:rPr>
          <w:rFonts w:ascii="宋体" w:hAnsi="宋体"/>
          <w:szCs w:val="21"/>
        </w:rPr>
      </w:pPr>
      <w:r>
        <w:rPr>
          <w:rFonts w:ascii="宋体" w:hAnsi="宋体"/>
          <w:szCs w:val="21"/>
        </w:rPr>
        <w:t>1</w:t>
      </w:r>
      <w:r>
        <w:rPr>
          <w:rFonts w:hint="eastAsia" w:ascii="宋体" w:hAnsi="宋体"/>
          <w:szCs w:val="21"/>
        </w:rPr>
        <w:t>．是投标人或投标人主要负责人的近亲属；</w:t>
      </w:r>
    </w:p>
    <w:p>
      <w:pPr>
        <w:pStyle w:val="41"/>
        <w:spacing w:line="480" w:lineRule="exact"/>
        <w:rPr>
          <w:rFonts w:ascii="宋体" w:hAnsi="宋体"/>
          <w:szCs w:val="21"/>
        </w:rPr>
      </w:pPr>
      <w:r>
        <w:rPr>
          <w:rFonts w:ascii="宋体" w:hAnsi="宋体"/>
          <w:szCs w:val="21"/>
        </w:rPr>
        <w:t>2</w:t>
      </w:r>
      <w:r>
        <w:rPr>
          <w:rFonts w:hint="eastAsia" w:ascii="宋体" w:hAnsi="宋体"/>
          <w:szCs w:val="21"/>
        </w:rPr>
        <w:t>．与投标人有经济利益关系；</w:t>
      </w:r>
    </w:p>
    <w:p>
      <w:pPr>
        <w:pStyle w:val="41"/>
        <w:spacing w:line="480" w:lineRule="exact"/>
        <w:rPr>
          <w:rFonts w:ascii="宋体" w:hAnsi="宋体"/>
          <w:szCs w:val="21"/>
        </w:rPr>
      </w:pPr>
      <w:r>
        <w:rPr>
          <w:rFonts w:ascii="宋体" w:hAnsi="宋体"/>
          <w:szCs w:val="21"/>
        </w:rPr>
        <w:t>3</w:t>
      </w:r>
      <w:r>
        <w:rPr>
          <w:rFonts w:hint="eastAsia" w:ascii="宋体" w:hAnsi="宋体"/>
          <w:szCs w:val="21"/>
        </w:rPr>
        <w:t>．曾在招投标有关活动中从事违法行为而受过行政处罚或刑事处罚。</w:t>
      </w:r>
    </w:p>
    <w:p>
      <w:pPr>
        <w:pStyle w:val="41"/>
        <w:spacing w:line="480" w:lineRule="exact"/>
        <w:rPr>
          <w:rFonts w:ascii="宋体" w:hAnsi="宋体"/>
          <w:szCs w:val="21"/>
        </w:rPr>
      </w:pPr>
      <w:r>
        <w:rPr>
          <w:rFonts w:hint="eastAsia" w:ascii="宋体" w:hAnsi="宋体"/>
          <w:szCs w:val="21"/>
        </w:rPr>
        <w:t>二、遵守职业道德，在招标活动中，做事以诚为本，以公为先；严格执行招标评标全过程的各项工作纪律和保密规定。</w:t>
      </w:r>
    </w:p>
    <w:p>
      <w:pPr>
        <w:pStyle w:val="41"/>
        <w:spacing w:line="480" w:lineRule="exact"/>
        <w:rPr>
          <w:rFonts w:ascii="宋体" w:hAnsi="宋体"/>
          <w:szCs w:val="21"/>
        </w:rPr>
      </w:pPr>
      <w:r>
        <w:rPr>
          <w:rFonts w:ascii="宋体" w:hAnsi="宋体"/>
          <w:szCs w:val="21"/>
        </w:rPr>
        <w:t>1</w:t>
      </w:r>
      <w:r>
        <w:rPr>
          <w:rFonts w:hint="eastAsia" w:ascii="宋体" w:hAnsi="宋体"/>
          <w:szCs w:val="21"/>
        </w:rPr>
        <w:t>．不利用职权索取、接受投标人、代理机构以及其他与行使职权有关系的单位或者个人的财物或者其他好处；</w:t>
      </w:r>
    </w:p>
    <w:p>
      <w:pPr>
        <w:pStyle w:val="41"/>
        <w:spacing w:line="480" w:lineRule="exact"/>
        <w:rPr>
          <w:rFonts w:ascii="宋体" w:hAnsi="宋体"/>
          <w:szCs w:val="21"/>
        </w:rPr>
      </w:pPr>
      <w:r>
        <w:rPr>
          <w:rFonts w:ascii="宋体" w:hAnsi="宋体"/>
          <w:szCs w:val="21"/>
        </w:rPr>
        <w:t>2</w:t>
      </w:r>
      <w:r>
        <w:rPr>
          <w:rFonts w:hint="eastAsia" w:ascii="宋体" w:hAnsi="宋体"/>
          <w:szCs w:val="21"/>
        </w:rPr>
        <w:t>．不接受投标人的礼品、宴请以及旅游、健身、娱乐等可能影响招投标公正性的活动安排；</w:t>
      </w:r>
    </w:p>
    <w:p>
      <w:pPr>
        <w:pStyle w:val="41"/>
        <w:spacing w:line="480" w:lineRule="exact"/>
        <w:rPr>
          <w:rFonts w:ascii="宋体" w:hAnsi="宋体"/>
          <w:szCs w:val="21"/>
        </w:rPr>
      </w:pPr>
      <w:r>
        <w:rPr>
          <w:rFonts w:ascii="宋体" w:hAnsi="宋体"/>
          <w:szCs w:val="21"/>
        </w:rPr>
        <w:t>3</w:t>
      </w:r>
      <w:r>
        <w:rPr>
          <w:rFonts w:hint="eastAsia" w:ascii="宋体" w:hAnsi="宋体"/>
          <w:szCs w:val="21"/>
        </w:rPr>
        <w:t>．不在招标评标有关工作中以各种形式谋取不正当利益；</w:t>
      </w:r>
    </w:p>
    <w:p>
      <w:pPr>
        <w:pStyle w:val="41"/>
        <w:spacing w:line="480" w:lineRule="exact"/>
        <w:rPr>
          <w:rFonts w:ascii="宋体" w:hAnsi="宋体"/>
          <w:szCs w:val="21"/>
        </w:rPr>
      </w:pPr>
      <w:r>
        <w:rPr>
          <w:rFonts w:ascii="宋体" w:hAnsi="宋体"/>
          <w:szCs w:val="21"/>
        </w:rPr>
        <w:t>4</w:t>
      </w:r>
      <w:r>
        <w:rPr>
          <w:rFonts w:hint="eastAsia" w:ascii="宋体" w:hAnsi="宋体"/>
          <w:szCs w:val="21"/>
        </w:rPr>
        <w:t>．不以知悉或者掌握的内部信息谋取利益；</w:t>
      </w:r>
    </w:p>
    <w:p>
      <w:pPr>
        <w:pStyle w:val="41"/>
        <w:spacing w:line="480" w:lineRule="exact"/>
        <w:rPr>
          <w:rFonts w:ascii="宋体" w:hAnsi="宋体"/>
          <w:szCs w:val="21"/>
        </w:rPr>
      </w:pPr>
      <w:r>
        <w:rPr>
          <w:rFonts w:ascii="宋体" w:hAnsi="宋体"/>
          <w:szCs w:val="21"/>
        </w:rPr>
        <w:t>5</w:t>
      </w:r>
      <w:r>
        <w:rPr>
          <w:rFonts w:hint="eastAsia" w:ascii="宋体" w:hAnsi="宋体"/>
          <w:szCs w:val="21"/>
        </w:rPr>
        <w:t>．严格遵守各项保密制度，不发生失泄密事件，不发生有重大政治影响和重大经济损失责任问题。</w:t>
      </w:r>
    </w:p>
    <w:p>
      <w:pPr>
        <w:pStyle w:val="41"/>
        <w:spacing w:line="480" w:lineRule="exact"/>
        <w:rPr>
          <w:rFonts w:ascii="宋体" w:hAnsi="宋体"/>
          <w:szCs w:val="21"/>
        </w:rPr>
      </w:pPr>
      <w:r>
        <w:rPr>
          <w:rFonts w:hint="eastAsia" w:ascii="宋体" w:hAnsi="宋体"/>
          <w:szCs w:val="21"/>
        </w:rPr>
        <w:t>三、在评标期间接受评标委员会、现场行政监督人员的管理和监督，不擅离职守，服从评标委员会的安排，包括食、宿、行及工作时间、地点等。</w:t>
      </w:r>
    </w:p>
    <w:p>
      <w:pPr>
        <w:pStyle w:val="41"/>
        <w:spacing w:line="480" w:lineRule="exact"/>
        <w:rPr>
          <w:rFonts w:ascii="宋体" w:hAnsi="宋体"/>
          <w:szCs w:val="21"/>
        </w:rPr>
      </w:pPr>
      <w:r>
        <w:rPr>
          <w:rFonts w:hint="eastAsia" w:ascii="宋体" w:hAnsi="宋体"/>
          <w:szCs w:val="21"/>
        </w:rPr>
        <w:t>四、本着对国家、招标人和项目单位负责的精神，尽职尽责、高效准确地完成所承担的工作任务。</w:t>
      </w:r>
    </w:p>
    <w:p>
      <w:pPr>
        <w:pStyle w:val="41"/>
        <w:spacing w:line="480" w:lineRule="exact"/>
        <w:rPr>
          <w:rFonts w:ascii="宋体" w:hAnsi="宋体"/>
          <w:szCs w:val="21"/>
        </w:rPr>
      </w:pPr>
      <w:r>
        <w:rPr>
          <w:rFonts w:hint="eastAsia" w:ascii="宋体" w:hAnsi="宋体"/>
          <w:szCs w:val="21"/>
        </w:rPr>
        <w:t>五、评标会议结束后，不泄露与评标有关的应当保密的任何内容，也不向本单位汇报评标情况。</w:t>
      </w:r>
    </w:p>
    <w:p>
      <w:pPr>
        <w:pStyle w:val="41"/>
        <w:spacing w:line="480" w:lineRule="exact"/>
        <w:rPr>
          <w:rFonts w:ascii="宋体" w:hAnsi="宋体"/>
          <w:szCs w:val="21"/>
        </w:rPr>
      </w:pPr>
      <w:r>
        <w:rPr>
          <w:rFonts w:hint="eastAsia" w:ascii="宋体" w:hAnsi="宋体"/>
          <w:szCs w:val="21"/>
        </w:rPr>
        <w:t>六、严格遵守国家法律、法规及有关规定，严格遵循“公开、公平、公正和诚实信用”原则，严格按照工作程序合法、合规、合理开展各项工作，不发生违法、违规、违反工作纪律的行为。</w:t>
      </w:r>
    </w:p>
    <w:p>
      <w:pPr>
        <w:pStyle w:val="41"/>
        <w:spacing w:line="480" w:lineRule="exact"/>
        <w:rPr>
          <w:rFonts w:ascii="宋体" w:hAnsi="宋体"/>
          <w:szCs w:val="21"/>
        </w:rPr>
      </w:pPr>
      <w:r>
        <w:rPr>
          <w:rFonts w:hint="eastAsia" w:ascii="宋体" w:hAnsi="宋体"/>
          <w:szCs w:val="21"/>
        </w:rPr>
        <w:t>七、若有违反上述承诺行为，将承担相应责任或后果。</w:t>
      </w:r>
    </w:p>
    <w:p>
      <w:pPr>
        <w:pStyle w:val="41"/>
        <w:spacing w:line="480" w:lineRule="exact"/>
        <w:rPr>
          <w:rFonts w:ascii="宋体" w:hAnsi="宋体"/>
          <w:szCs w:val="21"/>
        </w:rPr>
      </w:pPr>
      <w:r>
        <w:rPr>
          <w:rFonts w:hint="eastAsia" w:ascii="宋体" w:hAnsi="宋体"/>
          <w:szCs w:val="21"/>
        </w:rPr>
        <w:t>八、本《承诺书》未尽事宜按国家和省有关法律法规执行。</w:t>
      </w:r>
    </w:p>
    <w:p>
      <w:pPr>
        <w:pStyle w:val="41"/>
        <w:spacing w:line="480" w:lineRule="exact"/>
        <w:rPr>
          <w:szCs w:val="21"/>
        </w:rPr>
      </w:pPr>
      <w:r>
        <w:rPr>
          <w:rFonts w:hint="eastAsia" w:ascii="宋体" w:hAnsi="宋体"/>
          <w:szCs w:val="21"/>
        </w:rPr>
        <w:t>承诺人：                                                 年  月  日</w:t>
      </w:r>
    </w:p>
    <w:p>
      <w:pPr>
        <w:pStyle w:val="41"/>
        <w:spacing w:line="500" w:lineRule="exact"/>
        <w:rPr>
          <w:szCs w:val="21"/>
        </w:rPr>
        <w:sectPr>
          <w:pgSz w:w="11906" w:h="16838"/>
          <w:pgMar w:top="1440" w:right="1800" w:bottom="1440" w:left="1800" w:header="851" w:footer="992" w:gutter="0"/>
          <w:pgNumType w:fmt="numberInDash"/>
          <w:cols w:space="720" w:num="1"/>
          <w:docGrid w:type="linesAndChars" w:linePitch="312" w:charSpace="0"/>
        </w:sectPr>
      </w:pPr>
    </w:p>
    <w:p>
      <w:pPr>
        <w:pStyle w:val="41"/>
      </w:pPr>
    </w:p>
    <w:p>
      <w:pPr>
        <w:pStyle w:val="41"/>
        <w:rPr>
          <w:sz w:val="28"/>
          <w:szCs w:val="28"/>
        </w:rPr>
      </w:pPr>
      <w:r>
        <w:rPr>
          <w:rFonts w:hint="eastAsia"/>
          <w:sz w:val="28"/>
          <w:szCs w:val="28"/>
        </w:rPr>
        <w:t>附表3-3：形式审查记录表</w:t>
      </w:r>
    </w:p>
    <w:p>
      <w:pPr>
        <w:pStyle w:val="41"/>
        <w:jc w:val="center"/>
        <w:rPr>
          <w:b/>
        </w:rPr>
      </w:pPr>
      <w:r>
        <w:rPr>
          <w:rFonts w:hint="eastAsia"/>
          <w:b/>
          <w:sz w:val="32"/>
        </w:rPr>
        <w:t>形式审查记录表</w:t>
      </w:r>
    </w:p>
    <w:p>
      <w:pPr>
        <w:pStyle w:val="41"/>
      </w:pPr>
      <w:r>
        <w:rPr>
          <w:rFonts w:hint="eastAsia"/>
        </w:rPr>
        <w:t>项目名称：</w:t>
      </w:r>
    </w:p>
    <w:tbl>
      <w:tblPr>
        <w:tblStyle w:val="21"/>
        <w:tblW w:w="13232" w:type="dxa"/>
        <w:tblInd w:w="93" w:type="dxa"/>
        <w:tblLayout w:type="fixed"/>
        <w:tblCellMar>
          <w:top w:w="0" w:type="dxa"/>
          <w:left w:w="108" w:type="dxa"/>
          <w:bottom w:w="0" w:type="dxa"/>
          <w:right w:w="108" w:type="dxa"/>
        </w:tblCellMar>
      </w:tblPr>
      <w:tblGrid>
        <w:gridCol w:w="846"/>
        <w:gridCol w:w="2860"/>
        <w:gridCol w:w="1920"/>
        <w:gridCol w:w="1920"/>
        <w:gridCol w:w="1536"/>
        <w:gridCol w:w="1775"/>
        <w:gridCol w:w="1225"/>
        <w:gridCol w:w="1150"/>
      </w:tblGrid>
      <w:tr>
        <w:tblPrEx>
          <w:tblCellMar>
            <w:top w:w="0" w:type="dxa"/>
            <w:left w:w="108" w:type="dxa"/>
            <w:bottom w:w="0" w:type="dxa"/>
            <w:right w:w="108" w:type="dxa"/>
          </w:tblCellMar>
        </w:tblPrEx>
        <w:trPr>
          <w:trHeight w:val="570" w:hRule="atLeast"/>
        </w:trPr>
        <w:tc>
          <w:tcPr>
            <w:tcW w:w="846"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序号</w:t>
            </w:r>
          </w:p>
        </w:tc>
        <w:tc>
          <w:tcPr>
            <w:tcW w:w="2860"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w:t>
            </w:r>
            <w:r>
              <w:rPr>
                <w:kern w:val="0"/>
              </w:rPr>
              <w:t xml:space="preserve">    </w:t>
            </w:r>
            <w:r>
              <w:rPr>
                <w:rFonts w:hint="eastAsia" w:ascii="宋体" w:hAnsi="宋体" w:cs="宋体"/>
                <w:kern w:val="0"/>
              </w:rPr>
              <w:t>标</w:t>
            </w:r>
            <w:r>
              <w:rPr>
                <w:kern w:val="0"/>
              </w:rPr>
              <w:t xml:space="preserve">    </w:t>
            </w:r>
            <w:r>
              <w:rPr>
                <w:rFonts w:hint="eastAsia" w:ascii="宋体" w:hAnsi="宋体" w:cs="宋体"/>
                <w:kern w:val="0"/>
              </w:rPr>
              <w:t>人</w:t>
            </w:r>
          </w:p>
        </w:tc>
        <w:tc>
          <w:tcPr>
            <w:tcW w:w="8376" w:type="dxa"/>
            <w:gridSpan w:val="5"/>
            <w:tcBorders>
              <w:top w:val="single" w:color="auto" w:sz="4" w:space="0"/>
              <w:left w:val="nil"/>
              <w:bottom w:val="single" w:color="auto" w:sz="4" w:space="0"/>
              <w:right w:val="single" w:color="000000" w:sz="4" w:space="0"/>
            </w:tcBorders>
            <w:noWrap/>
            <w:vAlign w:val="center"/>
          </w:tcPr>
          <w:p>
            <w:pPr>
              <w:pStyle w:val="41"/>
              <w:jc w:val="center"/>
              <w:rPr>
                <w:rFonts w:ascii="宋体" w:hAnsi="宋体" w:cs="宋体"/>
                <w:kern w:val="0"/>
              </w:rPr>
            </w:pPr>
            <w:r>
              <w:rPr>
                <w:rFonts w:hint="eastAsia" w:ascii="宋体" w:hAnsi="宋体" w:cs="宋体"/>
                <w:kern w:val="0"/>
              </w:rPr>
              <w:t>评审因素</w:t>
            </w:r>
          </w:p>
        </w:tc>
        <w:tc>
          <w:tcPr>
            <w:tcW w:w="1150" w:type="dxa"/>
            <w:vMerge w:val="restart"/>
            <w:tcBorders>
              <w:top w:val="single" w:color="auto" w:sz="4" w:space="0"/>
              <w:left w:val="single" w:color="auto" w:sz="4" w:space="0"/>
              <w:bottom w:val="single" w:color="000000" w:sz="4" w:space="0"/>
              <w:right w:val="single" w:color="auto" w:sz="4" w:space="0"/>
            </w:tcBorders>
            <w:vAlign w:val="center"/>
          </w:tcPr>
          <w:p>
            <w:pPr>
              <w:pStyle w:val="41"/>
              <w:rPr>
                <w:rFonts w:ascii="宋体" w:hAnsi="宋体" w:cs="宋体" w:eastAsiaTheme="minorEastAsia"/>
                <w:kern w:val="0"/>
                <w:szCs w:val="24"/>
              </w:rPr>
            </w:pPr>
            <w:r>
              <w:rPr>
                <w:rFonts w:hint="eastAsia" w:ascii="宋体" w:hAnsi="宋体" w:cs="宋体"/>
                <w:kern w:val="0"/>
              </w:rPr>
              <w:t>评标结论</w:t>
            </w:r>
          </w:p>
        </w:tc>
      </w:tr>
      <w:tr>
        <w:tblPrEx>
          <w:tblCellMar>
            <w:top w:w="0" w:type="dxa"/>
            <w:left w:w="108" w:type="dxa"/>
            <w:bottom w:w="0" w:type="dxa"/>
            <w:right w:w="108" w:type="dxa"/>
          </w:tblCellMar>
        </w:tblPrEx>
        <w:trPr>
          <w:trHeight w:val="1320" w:hRule="atLeast"/>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kern w:val="0"/>
              </w:rPr>
            </w:pPr>
          </w:p>
        </w:tc>
        <w:tc>
          <w:tcPr>
            <w:tcW w:w="2860" w:type="dxa"/>
            <w:vMerge w:val="continue"/>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投标人名称</w:t>
            </w:r>
          </w:p>
        </w:tc>
        <w:tc>
          <w:tcPr>
            <w:tcW w:w="1920" w:type="dxa"/>
            <w:tcBorders>
              <w:top w:val="nil"/>
              <w:left w:val="nil"/>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投标函签字盖章</w:t>
            </w:r>
          </w:p>
        </w:tc>
        <w:tc>
          <w:tcPr>
            <w:tcW w:w="1536"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投标文件格式</w:t>
            </w:r>
          </w:p>
        </w:tc>
        <w:tc>
          <w:tcPr>
            <w:tcW w:w="1775"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联合体投标人</w:t>
            </w:r>
          </w:p>
        </w:tc>
        <w:tc>
          <w:tcPr>
            <w:tcW w:w="1225"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报价唯一</w:t>
            </w:r>
          </w:p>
        </w:tc>
        <w:tc>
          <w:tcPr>
            <w:tcW w:w="1150" w:type="dxa"/>
            <w:vMerge w:val="continue"/>
            <w:tcBorders>
              <w:top w:val="single" w:color="auto" w:sz="4" w:space="0"/>
              <w:left w:val="single" w:color="auto" w:sz="4" w:space="0"/>
              <w:bottom w:val="single" w:color="000000" w:sz="4" w:space="0"/>
              <w:right w:val="single" w:color="auto" w:sz="4" w:space="0"/>
            </w:tcBorders>
            <w:vAlign w:val="center"/>
          </w:tcPr>
          <w:p>
            <w:pPr>
              <w:pStyle w:val="41"/>
              <w:rPr>
                <w:rFonts w:ascii="宋体" w:hAnsi="宋体" w:cs="宋体"/>
                <w:kern w:val="0"/>
                <w:sz w:val="22"/>
              </w:rPr>
            </w:pP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1</w:t>
            </w:r>
          </w:p>
        </w:tc>
        <w:tc>
          <w:tcPr>
            <w:tcW w:w="2860"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2</w:t>
            </w:r>
          </w:p>
        </w:tc>
        <w:tc>
          <w:tcPr>
            <w:tcW w:w="2860"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3</w:t>
            </w:r>
          </w:p>
        </w:tc>
        <w:tc>
          <w:tcPr>
            <w:tcW w:w="2860"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4</w:t>
            </w:r>
          </w:p>
        </w:tc>
        <w:tc>
          <w:tcPr>
            <w:tcW w:w="2860"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846"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w:t>
            </w:r>
          </w:p>
        </w:tc>
        <w:tc>
          <w:tcPr>
            <w:tcW w:w="2860"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92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536"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77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225"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bl>
    <w:p>
      <w:pPr>
        <w:pStyle w:val="41"/>
        <w:rPr>
          <w:rFonts w:eastAsia="Calibri"/>
        </w:rPr>
      </w:pPr>
      <w:r>
        <w:rPr>
          <w:rFonts w:hint="eastAsia"/>
        </w:rPr>
        <w:t>备注：评标因素中有一项不合格视为投标人不合格。评审因素内容填写：合格“</w:t>
      </w:r>
      <w:r>
        <w:t>O</w:t>
      </w:r>
      <w:r>
        <w:rPr>
          <w:rFonts w:hint="eastAsia"/>
        </w:rPr>
        <w:t>”，不合格“×”。评标结论内容填写：“合格”或“不合格”。</w:t>
      </w:r>
    </w:p>
    <w:p>
      <w:pPr>
        <w:pStyle w:val="41"/>
        <w:ind w:left="0" w:firstLine="0"/>
      </w:pPr>
      <w:r>
        <w:rPr>
          <w:rFonts w:hint="eastAsia"/>
        </w:rPr>
        <w:t>评标委员会全体成员签字：</w:t>
      </w:r>
      <w:r>
        <w:t xml:space="preserve">                                                                                   </w:t>
      </w:r>
      <w:r>
        <w:rPr>
          <w:rFonts w:hint="eastAsia"/>
        </w:rPr>
        <w:t>年</w:t>
      </w:r>
      <w:r>
        <w:t xml:space="preserve">    </w:t>
      </w:r>
      <w:r>
        <w:rPr>
          <w:rFonts w:hint="eastAsia"/>
        </w:rPr>
        <w:t>月</w:t>
      </w:r>
      <w:r>
        <w:t xml:space="preserve">    </w:t>
      </w:r>
      <w:r>
        <w:rPr>
          <w:rFonts w:hint="eastAsia"/>
        </w:rPr>
        <w:t>日</w:t>
      </w:r>
    </w:p>
    <w:p>
      <w:pPr>
        <w:pStyle w:val="41"/>
      </w:pPr>
      <w:r>
        <w:br w:type="page"/>
      </w:r>
    </w:p>
    <w:p>
      <w:pPr>
        <w:pStyle w:val="41"/>
        <w:rPr>
          <w:sz w:val="28"/>
          <w:szCs w:val="28"/>
        </w:rPr>
      </w:pPr>
      <w:r>
        <w:rPr>
          <w:rFonts w:hint="eastAsia"/>
          <w:sz w:val="28"/>
          <w:szCs w:val="28"/>
        </w:rPr>
        <w:t>附表3-4：资格审查记录表</w:t>
      </w:r>
    </w:p>
    <w:p>
      <w:pPr>
        <w:pStyle w:val="41"/>
        <w:jc w:val="center"/>
        <w:rPr>
          <w:b/>
          <w:sz w:val="40"/>
        </w:rPr>
      </w:pPr>
      <w:r>
        <w:rPr>
          <w:rFonts w:hint="eastAsia"/>
          <w:b/>
          <w:sz w:val="32"/>
        </w:rPr>
        <w:t>资格审查记录表</w:t>
      </w:r>
    </w:p>
    <w:p>
      <w:pPr>
        <w:pStyle w:val="41"/>
      </w:pPr>
      <w:r>
        <w:rPr>
          <w:rFonts w:hint="eastAsia"/>
        </w:rPr>
        <w:t>项目名称：</w:t>
      </w:r>
    </w:p>
    <w:tbl>
      <w:tblPr>
        <w:tblStyle w:val="21"/>
        <w:tblW w:w="13188" w:type="dxa"/>
        <w:tblInd w:w="112" w:type="dxa"/>
        <w:tblLayout w:type="fixed"/>
        <w:tblCellMar>
          <w:top w:w="0" w:type="dxa"/>
          <w:left w:w="108" w:type="dxa"/>
          <w:bottom w:w="0" w:type="dxa"/>
          <w:right w:w="108" w:type="dxa"/>
        </w:tblCellMar>
      </w:tblPr>
      <w:tblGrid>
        <w:gridCol w:w="938"/>
        <w:gridCol w:w="4723"/>
        <w:gridCol w:w="1600"/>
        <w:gridCol w:w="1286"/>
        <w:gridCol w:w="2016"/>
        <w:gridCol w:w="1162"/>
        <w:gridCol w:w="1463"/>
      </w:tblGrid>
      <w:tr>
        <w:tblPrEx>
          <w:tblCellMar>
            <w:top w:w="0" w:type="dxa"/>
            <w:left w:w="108" w:type="dxa"/>
            <w:bottom w:w="0" w:type="dxa"/>
            <w:right w:w="108" w:type="dxa"/>
          </w:tblCellMar>
        </w:tblPrEx>
        <w:trPr>
          <w:trHeight w:val="570" w:hRule="atLeast"/>
        </w:trPr>
        <w:tc>
          <w:tcPr>
            <w:tcW w:w="938"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序号</w:t>
            </w:r>
          </w:p>
        </w:tc>
        <w:tc>
          <w:tcPr>
            <w:tcW w:w="4723"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w:t>
            </w:r>
            <w:r>
              <w:rPr>
                <w:kern w:val="0"/>
              </w:rPr>
              <w:t xml:space="preserve">    </w:t>
            </w:r>
            <w:r>
              <w:rPr>
                <w:rFonts w:hint="eastAsia" w:ascii="宋体" w:hAnsi="宋体" w:cs="宋体"/>
                <w:kern w:val="0"/>
              </w:rPr>
              <w:t>标</w:t>
            </w:r>
            <w:r>
              <w:rPr>
                <w:kern w:val="0"/>
              </w:rPr>
              <w:t xml:space="preserve">    </w:t>
            </w:r>
            <w:r>
              <w:rPr>
                <w:rFonts w:hint="eastAsia" w:ascii="宋体" w:hAnsi="宋体" w:cs="宋体"/>
                <w:kern w:val="0"/>
              </w:rPr>
              <w:t>人</w:t>
            </w:r>
          </w:p>
        </w:tc>
        <w:tc>
          <w:tcPr>
            <w:tcW w:w="6064" w:type="dxa"/>
            <w:gridSpan w:val="4"/>
            <w:tcBorders>
              <w:top w:val="single" w:color="auto" w:sz="4" w:space="0"/>
              <w:left w:val="nil"/>
              <w:bottom w:val="single" w:color="auto" w:sz="4" w:space="0"/>
              <w:right w:val="single" w:color="000000" w:sz="4" w:space="0"/>
            </w:tcBorders>
            <w:noWrap/>
            <w:vAlign w:val="center"/>
          </w:tcPr>
          <w:p>
            <w:pPr>
              <w:pStyle w:val="41"/>
              <w:jc w:val="center"/>
              <w:rPr>
                <w:rFonts w:ascii="宋体" w:hAnsi="宋体" w:cs="宋体"/>
                <w:kern w:val="0"/>
              </w:rPr>
            </w:pPr>
            <w:r>
              <w:rPr>
                <w:rFonts w:hint="eastAsia" w:ascii="宋体" w:hAnsi="宋体" w:cs="宋体"/>
                <w:kern w:val="0"/>
              </w:rPr>
              <w:t>评审因素</w:t>
            </w:r>
          </w:p>
        </w:tc>
        <w:tc>
          <w:tcPr>
            <w:tcW w:w="1463" w:type="dxa"/>
            <w:vMerge w:val="restart"/>
            <w:tcBorders>
              <w:top w:val="single" w:color="auto" w:sz="4" w:space="0"/>
              <w:left w:val="single" w:color="auto" w:sz="4" w:space="0"/>
              <w:bottom w:val="single" w:color="000000"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评标结论</w:t>
            </w:r>
          </w:p>
        </w:tc>
      </w:tr>
      <w:tr>
        <w:tblPrEx>
          <w:tblCellMar>
            <w:top w:w="0" w:type="dxa"/>
            <w:left w:w="108" w:type="dxa"/>
            <w:bottom w:w="0" w:type="dxa"/>
            <w:right w:w="108" w:type="dxa"/>
          </w:tblCellMar>
        </w:tblPrEx>
        <w:trPr>
          <w:trHeight w:val="1320" w:hRule="atLeast"/>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kern w:val="0"/>
                <w:sz w:val="22"/>
              </w:rPr>
            </w:pPr>
          </w:p>
        </w:tc>
        <w:tc>
          <w:tcPr>
            <w:tcW w:w="4723" w:type="dxa"/>
            <w:vMerge w:val="continue"/>
            <w:tcBorders>
              <w:top w:val="single" w:color="auto" w:sz="4" w:space="0"/>
              <w:left w:val="single" w:color="auto" w:sz="4" w:space="0"/>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营业执照或</w:t>
            </w:r>
          </w:p>
          <w:p>
            <w:pPr>
              <w:pStyle w:val="41"/>
              <w:jc w:val="center"/>
              <w:rPr>
                <w:rFonts w:ascii="宋体" w:hAnsi="宋体" w:cs="宋体"/>
                <w:kern w:val="0"/>
              </w:rPr>
            </w:pPr>
            <w:r>
              <w:rPr>
                <w:rFonts w:hint="eastAsia" w:ascii="宋体" w:hAnsi="宋体" w:cs="宋体"/>
                <w:kern w:val="0"/>
              </w:rPr>
              <w:t>事业单位</w:t>
            </w:r>
          </w:p>
        </w:tc>
        <w:tc>
          <w:tcPr>
            <w:tcW w:w="1286"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资格能力</w:t>
            </w:r>
          </w:p>
        </w:tc>
        <w:tc>
          <w:tcPr>
            <w:tcW w:w="2016"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拟派代建项目经理及专业负责人</w:t>
            </w:r>
          </w:p>
        </w:tc>
        <w:tc>
          <w:tcPr>
            <w:tcW w:w="1162" w:type="dxa"/>
            <w:tcBorders>
              <w:top w:val="nil"/>
              <w:left w:val="nil"/>
              <w:bottom w:val="single" w:color="auto" w:sz="4" w:space="0"/>
              <w:right w:val="single" w:color="auto" w:sz="4" w:space="0"/>
            </w:tcBorders>
            <w:vAlign w:val="center"/>
          </w:tcPr>
          <w:p>
            <w:pPr>
              <w:pStyle w:val="41"/>
              <w:jc w:val="center"/>
              <w:rPr>
                <w:rFonts w:ascii="宋体" w:hAnsi="宋体" w:cs="宋体"/>
                <w:kern w:val="0"/>
              </w:rPr>
            </w:pPr>
            <w:r>
              <w:rPr>
                <w:rFonts w:hint="eastAsia" w:ascii="宋体" w:hAnsi="宋体" w:cs="宋体"/>
                <w:kern w:val="0"/>
              </w:rPr>
              <w:t>其他要求</w:t>
            </w:r>
          </w:p>
        </w:tc>
        <w:tc>
          <w:tcPr>
            <w:tcW w:w="1463" w:type="dxa"/>
            <w:vMerge w:val="continue"/>
            <w:tcBorders>
              <w:top w:val="single" w:color="auto" w:sz="4" w:space="0"/>
              <w:left w:val="single" w:color="auto" w:sz="4" w:space="0"/>
              <w:bottom w:val="single" w:color="000000" w:sz="4" w:space="0"/>
              <w:right w:val="single" w:color="auto" w:sz="4" w:space="0"/>
            </w:tcBorders>
            <w:vAlign w:val="center"/>
          </w:tcPr>
          <w:p>
            <w:pPr>
              <w:pStyle w:val="41"/>
              <w:rPr>
                <w:rFonts w:ascii="宋体" w:hAnsi="宋体" w:cs="宋体"/>
                <w:kern w:val="0"/>
                <w:sz w:val="22"/>
              </w:rPr>
            </w:pPr>
          </w:p>
        </w:tc>
      </w:tr>
      <w:tr>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sz w:val="22"/>
              </w:rPr>
            </w:pPr>
            <w:r>
              <w:rPr>
                <w:rFonts w:hint="eastAsia" w:ascii="宋体" w:hAnsi="宋体" w:cs="宋体"/>
                <w:kern w:val="0"/>
                <w:sz w:val="22"/>
              </w:rPr>
              <w:t>1</w:t>
            </w:r>
          </w:p>
        </w:tc>
        <w:tc>
          <w:tcPr>
            <w:tcW w:w="4723"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r>
      <w:tr>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sz w:val="22"/>
              </w:rPr>
            </w:pPr>
            <w:r>
              <w:rPr>
                <w:rFonts w:hint="eastAsia" w:ascii="宋体" w:hAnsi="宋体" w:cs="宋体"/>
                <w:kern w:val="0"/>
                <w:sz w:val="22"/>
              </w:rPr>
              <w:t>2</w:t>
            </w:r>
          </w:p>
        </w:tc>
        <w:tc>
          <w:tcPr>
            <w:tcW w:w="4723"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r>
      <w:tr>
        <w:tblPrEx>
          <w:tblCellMar>
            <w:top w:w="0" w:type="dxa"/>
            <w:left w:w="108" w:type="dxa"/>
            <w:bottom w:w="0" w:type="dxa"/>
            <w:right w:w="108" w:type="dxa"/>
          </w:tblCellMar>
        </w:tblPrEx>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sz w:val="22"/>
              </w:rPr>
            </w:pPr>
            <w:r>
              <w:rPr>
                <w:rFonts w:hint="eastAsia" w:ascii="宋体" w:hAnsi="宋体" w:cs="宋体"/>
                <w:kern w:val="0"/>
                <w:sz w:val="22"/>
              </w:rPr>
              <w:t>3</w:t>
            </w:r>
          </w:p>
        </w:tc>
        <w:tc>
          <w:tcPr>
            <w:tcW w:w="4723"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r>
      <w:tr>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sz w:val="22"/>
              </w:rPr>
            </w:pPr>
            <w:r>
              <w:rPr>
                <w:rFonts w:hint="eastAsia" w:ascii="宋体" w:hAnsi="宋体" w:cs="宋体"/>
                <w:kern w:val="0"/>
                <w:sz w:val="22"/>
              </w:rPr>
              <w:t>4</w:t>
            </w:r>
          </w:p>
        </w:tc>
        <w:tc>
          <w:tcPr>
            <w:tcW w:w="4723"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r>
      <w:tr>
        <w:trPr>
          <w:trHeight w:val="675" w:hRule="atLeast"/>
        </w:trPr>
        <w:tc>
          <w:tcPr>
            <w:tcW w:w="938"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sz w:val="22"/>
              </w:rPr>
            </w:pPr>
            <w:r>
              <w:rPr>
                <w:rFonts w:hint="eastAsia" w:ascii="宋体" w:hAnsi="宋体" w:cs="宋体"/>
                <w:kern w:val="0"/>
              </w:rPr>
              <w:t>…</w:t>
            </w:r>
          </w:p>
        </w:tc>
        <w:tc>
          <w:tcPr>
            <w:tcW w:w="4723"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600" w:type="dxa"/>
            <w:tcBorders>
              <w:top w:val="nil"/>
              <w:left w:val="nil"/>
              <w:bottom w:val="single" w:color="auto" w:sz="4" w:space="0"/>
              <w:right w:val="single" w:color="auto" w:sz="4" w:space="0"/>
            </w:tcBorders>
            <w:vAlign w:val="center"/>
          </w:tcPr>
          <w:p>
            <w:pPr>
              <w:pStyle w:val="41"/>
              <w:rPr>
                <w:rFonts w:ascii="宋体" w:hAnsi="宋体" w:cs="宋体"/>
                <w:kern w:val="0"/>
                <w:sz w:val="22"/>
              </w:rPr>
            </w:pPr>
          </w:p>
        </w:tc>
        <w:tc>
          <w:tcPr>
            <w:tcW w:w="128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2016"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162"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c>
          <w:tcPr>
            <w:tcW w:w="1463" w:type="dxa"/>
            <w:tcBorders>
              <w:top w:val="nil"/>
              <w:left w:val="nil"/>
              <w:bottom w:val="single" w:color="auto" w:sz="4" w:space="0"/>
              <w:right w:val="single" w:color="auto" w:sz="4" w:space="0"/>
            </w:tcBorders>
            <w:noWrap/>
            <w:vAlign w:val="center"/>
          </w:tcPr>
          <w:p>
            <w:pPr>
              <w:pStyle w:val="41"/>
              <w:rPr>
                <w:rFonts w:ascii="宋体" w:hAnsi="宋体" w:cs="宋体"/>
                <w:b/>
                <w:bCs/>
                <w:kern w:val="0"/>
                <w:sz w:val="22"/>
              </w:rPr>
            </w:pPr>
          </w:p>
        </w:tc>
      </w:tr>
    </w:tbl>
    <w:p>
      <w:pPr>
        <w:pStyle w:val="41"/>
        <w:ind w:left="0" w:firstLine="0"/>
      </w:pPr>
      <w:r>
        <w:rPr>
          <w:rFonts w:hint="eastAsia"/>
          <w:szCs w:val="21"/>
        </w:rPr>
        <w:t>备注： 1、评标因素中有一项不合格视为投标人不合格。</w:t>
      </w:r>
      <w:r>
        <w:rPr>
          <w:rFonts w:hint="eastAsia"/>
        </w:rPr>
        <w:t>评审因素内容填写：合格“</w:t>
      </w:r>
      <w:r>
        <w:t>O</w:t>
      </w:r>
      <w:r>
        <w:rPr>
          <w:rFonts w:hint="eastAsia"/>
        </w:rPr>
        <w:t>”，不合格“×”。评标结论内容填写：“合格”或“不合格”。</w:t>
      </w:r>
    </w:p>
    <w:p>
      <w:pPr>
        <w:pStyle w:val="41"/>
      </w:pPr>
      <w:r>
        <w:rPr>
          <w:rFonts w:hint="eastAsia"/>
        </w:rPr>
        <w:t>评标委员会全体成员签字：                                                                              年    月    日</w:t>
      </w:r>
    </w:p>
    <w:p>
      <w:pPr>
        <w:pStyle w:val="41"/>
      </w:pPr>
    </w:p>
    <w:p>
      <w:pPr>
        <w:pStyle w:val="41"/>
      </w:pPr>
      <w:r>
        <w:br w:type="page"/>
      </w:r>
    </w:p>
    <w:p>
      <w:pPr>
        <w:pStyle w:val="41"/>
        <w:rPr>
          <w:sz w:val="28"/>
          <w:szCs w:val="28"/>
        </w:rPr>
      </w:pPr>
      <w:r>
        <w:rPr>
          <w:rFonts w:hint="eastAsia"/>
          <w:sz w:val="28"/>
          <w:szCs w:val="28"/>
        </w:rPr>
        <w:t>附表3-5：响应性审查记录表</w:t>
      </w:r>
    </w:p>
    <w:p>
      <w:pPr>
        <w:pStyle w:val="41"/>
        <w:jc w:val="center"/>
        <w:rPr>
          <w:b/>
          <w:sz w:val="32"/>
          <w:szCs w:val="32"/>
        </w:rPr>
      </w:pPr>
      <w:r>
        <w:rPr>
          <w:rFonts w:hint="eastAsia"/>
          <w:b/>
          <w:sz w:val="32"/>
          <w:szCs w:val="32"/>
        </w:rPr>
        <w:t>响应性审查记录表</w:t>
      </w:r>
    </w:p>
    <w:p>
      <w:pPr>
        <w:pStyle w:val="41"/>
      </w:pPr>
      <w:r>
        <w:rPr>
          <w:rFonts w:hint="eastAsia"/>
        </w:rPr>
        <w:t>项目名称：</w:t>
      </w:r>
    </w:p>
    <w:tbl>
      <w:tblPr>
        <w:tblStyle w:val="21"/>
        <w:tblW w:w="13269" w:type="dxa"/>
        <w:tblInd w:w="93" w:type="dxa"/>
        <w:tblLayout w:type="fixed"/>
        <w:tblCellMar>
          <w:top w:w="0" w:type="dxa"/>
          <w:left w:w="108" w:type="dxa"/>
          <w:bottom w:w="0" w:type="dxa"/>
          <w:right w:w="108" w:type="dxa"/>
        </w:tblCellMar>
      </w:tblPr>
      <w:tblGrid>
        <w:gridCol w:w="779"/>
        <w:gridCol w:w="1174"/>
        <w:gridCol w:w="1100"/>
        <w:gridCol w:w="1112"/>
        <w:gridCol w:w="1200"/>
        <w:gridCol w:w="1113"/>
        <w:gridCol w:w="1212"/>
        <w:gridCol w:w="1050"/>
        <w:gridCol w:w="1138"/>
        <w:gridCol w:w="1150"/>
        <w:gridCol w:w="1100"/>
        <w:gridCol w:w="1141"/>
      </w:tblGrid>
      <w:tr>
        <w:tblPrEx>
          <w:tblCellMar>
            <w:top w:w="0" w:type="dxa"/>
            <w:left w:w="108" w:type="dxa"/>
            <w:bottom w:w="0" w:type="dxa"/>
            <w:right w:w="108" w:type="dxa"/>
          </w:tblCellMar>
        </w:tblPrEx>
        <w:trPr>
          <w:trHeight w:val="832" w:hRule="atLeast"/>
        </w:trPr>
        <w:tc>
          <w:tcPr>
            <w:tcW w:w="779"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序号</w:t>
            </w:r>
          </w:p>
        </w:tc>
        <w:tc>
          <w:tcPr>
            <w:tcW w:w="1174" w:type="dxa"/>
            <w:vMerge w:val="restart"/>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投标人</w:t>
            </w:r>
          </w:p>
        </w:tc>
        <w:tc>
          <w:tcPr>
            <w:tcW w:w="10175" w:type="dxa"/>
            <w:gridSpan w:val="9"/>
            <w:tcBorders>
              <w:top w:val="single" w:color="auto" w:sz="4" w:space="0"/>
              <w:left w:val="nil"/>
              <w:bottom w:val="single" w:color="auto" w:sz="4" w:space="0"/>
              <w:right w:val="single" w:color="000000" w:sz="4" w:space="0"/>
            </w:tcBorders>
            <w:noWrap/>
            <w:vAlign w:val="center"/>
          </w:tcPr>
          <w:p>
            <w:pPr>
              <w:pStyle w:val="41"/>
              <w:jc w:val="center"/>
              <w:rPr>
                <w:rFonts w:ascii="宋体" w:hAnsi="宋体" w:cs="宋体"/>
                <w:kern w:val="0"/>
              </w:rPr>
            </w:pPr>
            <w:r>
              <w:rPr>
                <w:rFonts w:hint="eastAsia" w:ascii="宋体" w:hAnsi="宋体" w:cs="宋体"/>
                <w:kern w:val="0"/>
              </w:rPr>
              <w:t>评审因素</w:t>
            </w:r>
          </w:p>
        </w:tc>
        <w:tc>
          <w:tcPr>
            <w:tcW w:w="1141" w:type="dxa"/>
            <w:vMerge w:val="restart"/>
            <w:tcBorders>
              <w:top w:val="single" w:color="auto" w:sz="4" w:space="0"/>
              <w:left w:val="single" w:color="auto" w:sz="4" w:space="0"/>
              <w:bottom w:val="single" w:color="000000" w:sz="4" w:space="0"/>
              <w:right w:val="single" w:color="auto" w:sz="4" w:space="0"/>
            </w:tcBorders>
            <w:vAlign w:val="center"/>
          </w:tcPr>
          <w:p>
            <w:pPr>
              <w:pStyle w:val="41"/>
              <w:rPr>
                <w:rFonts w:ascii="宋体" w:hAnsi="宋体" w:cs="宋体" w:eastAsiaTheme="minorEastAsia"/>
                <w:kern w:val="0"/>
                <w:szCs w:val="24"/>
              </w:rPr>
            </w:pPr>
            <w:r>
              <w:rPr>
                <w:rFonts w:hint="eastAsia" w:ascii="宋体" w:hAnsi="宋体" w:cs="宋体"/>
                <w:kern w:val="0"/>
              </w:rPr>
              <w:t>评标结论</w:t>
            </w:r>
          </w:p>
        </w:tc>
      </w:tr>
      <w:tr>
        <w:tblPrEx>
          <w:tblCellMar>
            <w:top w:w="0" w:type="dxa"/>
            <w:left w:w="108" w:type="dxa"/>
            <w:bottom w:w="0" w:type="dxa"/>
            <w:right w:w="108" w:type="dxa"/>
          </w:tblCellMar>
        </w:tblPrEx>
        <w:trPr>
          <w:trHeight w:val="969" w:hRule="atLeast"/>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s="宋体"/>
                <w:kern w:val="0"/>
              </w:rPr>
            </w:pPr>
          </w:p>
        </w:tc>
        <w:tc>
          <w:tcPr>
            <w:tcW w:w="1174" w:type="dxa"/>
            <w:vMerge w:val="continue"/>
            <w:tcBorders>
              <w:top w:val="single" w:color="auto" w:sz="4" w:space="0"/>
              <w:left w:val="single" w:color="auto" w:sz="4" w:space="0"/>
              <w:bottom w:val="single" w:color="auto" w:sz="4" w:space="0"/>
              <w:right w:val="single" w:color="auto" w:sz="4" w:space="0"/>
            </w:tcBorders>
            <w:vAlign w:val="center"/>
          </w:tcPr>
          <w:p>
            <w:pPr>
              <w:pStyle w:val="41"/>
              <w:jc w:val="center"/>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投标报价</w:t>
            </w:r>
          </w:p>
        </w:tc>
        <w:tc>
          <w:tcPr>
            <w:tcW w:w="1112"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投标内容</w:t>
            </w:r>
          </w:p>
        </w:tc>
        <w:tc>
          <w:tcPr>
            <w:tcW w:w="1200"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服务周期</w:t>
            </w:r>
          </w:p>
        </w:tc>
        <w:tc>
          <w:tcPr>
            <w:tcW w:w="1113"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质量标准</w:t>
            </w:r>
          </w:p>
        </w:tc>
        <w:tc>
          <w:tcPr>
            <w:tcW w:w="1212"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投标有</w:t>
            </w:r>
          </w:p>
          <w:p>
            <w:pPr>
              <w:pStyle w:val="41"/>
              <w:ind w:left="0" w:firstLine="0"/>
              <w:jc w:val="center"/>
              <w:rPr>
                <w:rFonts w:ascii="宋体" w:hAnsi="宋体" w:cs="宋体"/>
                <w:kern w:val="0"/>
              </w:rPr>
            </w:pPr>
            <w:r>
              <w:rPr>
                <w:rFonts w:hint="eastAsia" w:ascii="宋体" w:hAnsi="宋体" w:cs="宋体"/>
                <w:kern w:val="0"/>
              </w:rPr>
              <w:t>效期</w:t>
            </w:r>
          </w:p>
        </w:tc>
        <w:tc>
          <w:tcPr>
            <w:tcW w:w="1050"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投标保证金</w:t>
            </w:r>
          </w:p>
        </w:tc>
        <w:tc>
          <w:tcPr>
            <w:tcW w:w="1138"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项目管理团队</w:t>
            </w:r>
          </w:p>
        </w:tc>
        <w:tc>
          <w:tcPr>
            <w:tcW w:w="1150"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权利义务</w:t>
            </w:r>
          </w:p>
        </w:tc>
        <w:tc>
          <w:tcPr>
            <w:tcW w:w="1100" w:type="dxa"/>
            <w:tcBorders>
              <w:top w:val="nil"/>
              <w:left w:val="nil"/>
              <w:bottom w:val="single" w:color="auto" w:sz="4" w:space="0"/>
              <w:right w:val="single" w:color="auto" w:sz="4" w:space="0"/>
            </w:tcBorders>
            <w:vAlign w:val="center"/>
          </w:tcPr>
          <w:p>
            <w:pPr>
              <w:pStyle w:val="41"/>
              <w:ind w:left="0" w:firstLine="0"/>
              <w:jc w:val="center"/>
              <w:rPr>
                <w:rFonts w:ascii="宋体" w:hAnsi="宋体" w:cs="宋体"/>
                <w:kern w:val="0"/>
              </w:rPr>
            </w:pPr>
            <w:r>
              <w:rPr>
                <w:rFonts w:hint="eastAsia" w:ascii="宋体" w:hAnsi="宋体" w:cs="宋体"/>
                <w:kern w:val="0"/>
              </w:rPr>
              <w:t>技术要求</w:t>
            </w:r>
          </w:p>
        </w:tc>
        <w:tc>
          <w:tcPr>
            <w:tcW w:w="1141" w:type="dxa"/>
            <w:vMerge w:val="continue"/>
            <w:tcBorders>
              <w:top w:val="single" w:color="auto" w:sz="4" w:space="0"/>
              <w:left w:val="single" w:color="auto" w:sz="4" w:space="0"/>
              <w:bottom w:val="single" w:color="000000" w:sz="4" w:space="0"/>
              <w:right w:val="single" w:color="auto" w:sz="4" w:space="0"/>
            </w:tcBorders>
            <w:vAlign w:val="center"/>
          </w:tcPr>
          <w:p>
            <w:pPr>
              <w:pStyle w:val="41"/>
              <w:jc w:val="center"/>
              <w:rPr>
                <w:rFonts w:ascii="宋体" w:hAnsi="宋体" w:cs="宋体"/>
                <w:kern w:val="0"/>
                <w:sz w:val="22"/>
              </w:rPr>
            </w:pP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1</w:t>
            </w:r>
          </w:p>
        </w:tc>
        <w:tc>
          <w:tcPr>
            <w:tcW w:w="1174"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2</w:t>
            </w:r>
          </w:p>
        </w:tc>
        <w:tc>
          <w:tcPr>
            <w:tcW w:w="1174"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3</w:t>
            </w:r>
          </w:p>
        </w:tc>
        <w:tc>
          <w:tcPr>
            <w:tcW w:w="1174"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4</w:t>
            </w:r>
          </w:p>
        </w:tc>
        <w:tc>
          <w:tcPr>
            <w:tcW w:w="1174"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r>
        <w:tblPrEx>
          <w:tblCellMar>
            <w:top w:w="0" w:type="dxa"/>
            <w:left w:w="108" w:type="dxa"/>
            <w:bottom w:w="0" w:type="dxa"/>
            <w:right w:w="108" w:type="dxa"/>
          </w:tblCellMar>
        </w:tblPrEx>
        <w:trPr>
          <w:trHeight w:val="675" w:hRule="atLeast"/>
        </w:trPr>
        <w:tc>
          <w:tcPr>
            <w:tcW w:w="779"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w:t>
            </w:r>
          </w:p>
        </w:tc>
        <w:tc>
          <w:tcPr>
            <w:tcW w:w="1174" w:type="dxa"/>
            <w:tcBorders>
              <w:top w:val="nil"/>
              <w:left w:val="nil"/>
              <w:bottom w:val="single" w:color="auto" w:sz="4" w:space="0"/>
              <w:right w:val="single" w:color="auto" w:sz="4" w:space="0"/>
            </w:tcBorders>
            <w:vAlign w:val="center"/>
          </w:tcPr>
          <w:p>
            <w:pPr>
              <w:pStyle w:val="41"/>
              <w:rPr>
                <w:rFonts w:ascii="宋体" w:hAnsi="宋体" w:cs="宋体"/>
                <w:kern w:val="0"/>
              </w:rPr>
            </w:pPr>
          </w:p>
        </w:tc>
        <w:tc>
          <w:tcPr>
            <w:tcW w:w="11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00"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113"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212" w:type="dxa"/>
            <w:tcBorders>
              <w:top w:val="nil"/>
              <w:left w:val="nil"/>
              <w:bottom w:val="single" w:color="auto" w:sz="4" w:space="0"/>
              <w:right w:val="single" w:color="auto" w:sz="4" w:space="0"/>
            </w:tcBorders>
            <w:vAlign w:val="center"/>
          </w:tcPr>
          <w:p>
            <w:pPr>
              <w:pStyle w:val="41"/>
              <w:rPr>
                <w:rFonts w:ascii="宋体" w:hAnsi="宋体" w:cs="宋体"/>
                <w:kern w:val="0"/>
              </w:rPr>
            </w:pPr>
            <w:r>
              <w:rPr>
                <w:rFonts w:hint="eastAsia" w:ascii="宋体" w:hAnsi="宋体" w:cs="宋体"/>
                <w:kern w:val="0"/>
              </w:rPr>
              <w:t>　</w:t>
            </w:r>
          </w:p>
        </w:tc>
        <w:tc>
          <w:tcPr>
            <w:tcW w:w="10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38"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p>
        </w:tc>
        <w:tc>
          <w:tcPr>
            <w:tcW w:w="115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00"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c>
          <w:tcPr>
            <w:tcW w:w="1141" w:type="dxa"/>
            <w:tcBorders>
              <w:top w:val="nil"/>
              <w:left w:val="nil"/>
              <w:bottom w:val="single" w:color="auto" w:sz="4" w:space="0"/>
              <w:right w:val="single" w:color="auto" w:sz="4" w:space="0"/>
            </w:tcBorders>
            <w:noWrap/>
            <w:vAlign w:val="center"/>
          </w:tcPr>
          <w:p>
            <w:pPr>
              <w:pStyle w:val="41"/>
              <w:rPr>
                <w:rFonts w:ascii="宋体" w:hAnsi="宋体" w:cs="宋体"/>
                <w:b/>
                <w:bCs/>
                <w:kern w:val="0"/>
                <w:sz w:val="28"/>
                <w:szCs w:val="28"/>
              </w:rPr>
            </w:pPr>
            <w:r>
              <w:rPr>
                <w:rFonts w:hint="eastAsia" w:ascii="宋体" w:hAnsi="宋体" w:cs="宋体"/>
                <w:b/>
                <w:bCs/>
                <w:kern w:val="0"/>
                <w:sz w:val="28"/>
                <w:szCs w:val="28"/>
              </w:rPr>
              <w:t>　</w:t>
            </w:r>
          </w:p>
        </w:tc>
      </w:tr>
    </w:tbl>
    <w:p>
      <w:pPr>
        <w:pStyle w:val="41"/>
        <w:rPr>
          <w:szCs w:val="21"/>
        </w:rPr>
      </w:pPr>
      <w:r>
        <w:rPr>
          <w:rFonts w:hint="eastAsia"/>
          <w:szCs w:val="21"/>
        </w:rPr>
        <w:t>备注：评标因素中有一项不合格视为投标人不合格。</w:t>
      </w:r>
      <w:r>
        <w:rPr>
          <w:rFonts w:hint="eastAsia"/>
        </w:rPr>
        <w:t>评审因素内容填写：合格“</w:t>
      </w:r>
      <w:r>
        <w:t>O</w:t>
      </w:r>
      <w:r>
        <w:rPr>
          <w:rFonts w:hint="eastAsia"/>
        </w:rPr>
        <w:t>”，不合格“×”。评标结论内容填写：“合格”或“不合格”。</w:t>
      </w:r>
    </w:p>
    <w:p>
      <w:pPr>
        <w:pStyle w:val="41"/>
        <w:rPr>
          <w:szCs w:val="21"/>
        </w:rPr>
      </w:pPr>
    </w:p>
    <w:p>
      <w:pPr>
        <w:pStyle w:val="41"/>
      </w:pPr>
      <w:r>
        <w:rPr>
          <w:rFonts w:hint="eastAsia"/>
        </w:rPr>
        <w:t>评标委员会全体成员签字：                                                                               年    月    日</w:t>
      </w:r>
    </w:p>
    <w:p>
      <w:pPr>
        <w:pStyle w:val="41"/>
      </w:pPr>
    </w:p>
    <w:p>
      <w:pPr>
        <w:pStyle w:val="41"/>
      </w:pPr>
      <w:r>
        <w:br w:type="page"/>
      </w:r>
    </w:p>
    <w:p>
      <w:pPr>
        <w:pStyle w:val="41"/>
        <w:rPr>
          <w:sz w:val="28"/>
          <w:szCs w:val="28"/>
        </w:rPr>
      </w:pPr>
      <w:r>
        <w:rPr>
          <w:rFonts w:hint="eastAsia"/>
          <w:sz w:val="28"/>
          <w:szCs w:val="28"/>
        </w:rPr>
        <w:t xml:space="preserve">附表3-6：否决投标情况说明  </w:t>
      </w:r>
    </w:p>
    <w:p>
      <w:pPr>
        <w:pStyle w:val="41"/>
        <w:jc w:val="center"/>
        <w:rPr>
          <w:b/>
          <w:sz w:val="32"/>
          <w:szCs w:val="32"/>
        </w:rPr>
      </w:pPr>
      <w:r>
        <w:rPr>
          <w:rFonts w:hint="eastAsia"/>
          <w:b/>
          <w:sz w:val="32"/>
          <w:szCs w:val="32"/>
        </w:rPr>
        <w:t>否决投标情况说明</w:t>
      </w:r>
    </w:p>
    <w:p>
      <w:pPr>
        <w:pStyle w:val="41"/>
      </w:pPr>
      <w:r>
        <w:rPr>
          <w:rFonts w:hint="eastAsia"/>
        </w:rPr>
        <w:t>项目名称：</w:t>
      </w:r>
    </w:p>
    <w:p>
      <w:pPr>
        <w:pStyle w:val="41"/>
      </w:pPr>
    </w:p>
    <w:tbl>
      <w:tblPr>
        <w:tblStyle w:val="21"/>
        <w:tblW w:w="13245"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1080"/>
        <w:gridCol w:w="3300"/>
        <w:gridCol w:w="2955"/>
        <w:gridCol w:w="2955"/>
        <w:gridCol w:w="29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72" w:hRule="atLeast"/>
        </w:trPr>
        <w:tc>
          <w:tcPr>
            <w:tcW w:w="1080" w:type="dxa"/>
            <w:tcBorders>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序号</w:t>
            </w:r>
          </w:p>
        </w:tc>
        <w:tc>
          <w:tcPr>
            <w:tcW w:w="3300"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投  标  人</w:t>
            </w:r>
          </w:p>
        </w:tc>
        <w:tc>
          <w:tcPr>
            <w:tcW w:w="2955"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否决投标原因</w:t>
            </w:r>
          </w:p>
        </w:tc>
        <w:tc>
          <w:tcPr>
            <w:tcW w:w="2955" w:type="dxa"/>
            <w:tcBorders>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否决投标依据</w:t>
            </w:r>
          </w:p>
        </w:tc>
        <w:tc>
          <w:tcPr>
            <w:tcW w:w="2955" w:type="dxa"/>
            <w:tcBorders>
              <w:left w:val="nil"/>
              <w:bottom w:val="single" w:color="000000" w:sz="4" w:space="0"/>
            </w:tcBorders>
            <w:tcMar>
              <w:top w:w="15" w:type="dxa"/>
              <w:left w:w="15" w:type="dxa"/>
              <w:right w:w="15" w:type="dxa"/>
            </w:tcMar>
            <w:vAlign w:val="center"/>
          </w:tcPr>
          <w:p>
            <w:pPr>
              <w:widowControl/>
              <w:jc w:val="center"/>
              <w:textAlignment w:val="center"/>
              <w:rPr>
                <w:b/>
                <w:szCs w:val="21"/>
              </w:rPr>
            </w:pPr>
            <w:r>
              <w:rPr>
                <w:b/>
                <w:kern w:val="0"/>
                <w:szCs w:val="21"/>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2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13"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75" w:hRule="atLeast"/>
        </w:trPr>
        <w:tc>
          <w:tcPr>
            <w:tcW w:w="1080" w:type="dxa"/>
            <w:tcBorders>
              <w:top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3300"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bottom w:val="single" w:color="000000" w:sz="4" w:space="0"/>
            </w:tcBorders>
            <w:tcMar>
              <w:top w:w="15" w:type="dxa"/>
              <w:left w:w="15" w:type="dxa"/>
              <w:right w:w="15" w:type="dxa"/>
            </w:tcMar>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72" w:hRule="atLeast"/>
        </w:trPr>
        <w:tc>
          <w:tcPr>
            <w:tcW w:w="1080" w:type="dxa"/>
            <w:tcBorders>
              <w:top w:val="nil"/>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3300" w:type="dxa"/>
            <w:tcBorders>
              <w:top w:val="nil"/>
              <w:left w:val="nil"/>
              <w:right w:val="single" w:color="000000" w:sz="4" w:space="0"/>
            </w:tcBorders>
            <w:tcMar>
              <w:top w:w="15" w:type="dxa"/>
              <w:left w:w="15" w:type="dxa"/>
              <w:right w:w="15" w:type="dxa"/>
            </w:tcMar>
            <w:vAlign w:val="center"/>
          </w:tcPr>
          <w:p>
            <w:pPr>
              <w:jc w:val="center"/>
              <w:rPr>
                <w:rFonts w:ascii="宋体" w:hAnsi="宋体" w:cs="宋体"/>
                <w:szCs w:val="21"/>
              </w:rPr>
            </w:pPr>
          </w:p>
        </w:tc>
        <w:tc>
          <w:tcPr>
            <w:tcW w:w="2955" w:type="dxa"/>
            <w:tcBorders>
              <w:top w:val="nil"/>
              <w:left w:val="nil"/>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right w:val="single" w:color="000000" w:sz="4" w:space="0"/>
            </w:tcBorders>
            <w:tcMar>
              <w:top w:w="15" w:type="dxa"/>
              <w:left w:w="15" w:type="dxa"/>
              <w:right w:w="15" w:type="dxa"/>
            </w:tcMar>
            <w:vAlign w:val="center"/>
          </w:tcPr>
          <w:p>
            <w:pPr>
              <w:jc w:val="center"/>
              <w:rPr>
                <w:szCs w:val="21"/>
              </w:rPr>
            </w:pPr>
          </w:p>
        </w:tc>
        <w:tc>
          <w:tcPr>
            <w:tcW w:w="2955" w:type="dxa"/>
            <w:tcBorders>
              <w:top w:val="nil"/>
              <w:left w:val="nil"/>
            </w:tcBorders>
            <w:tcMar>
              <w:top w:w="15" w:type="dxa"/>
              <w:left w:w="15" w:type="dxa"/>
              <w:right w:w="15" w:type="dxa"/>
            </w:tcMar>
            <w:vAlign w:val="center"/>
          </w:tcPr>
          <w:p>
            <w:pPr>
              <w:jc w:val="center"/>
              <w:rPr>
                <w:szCs w:val="21"/>
              </w:rPr>
            </w:pPr>
          </w:p>
        </w:tc>
      </w:tr>
    </w:tbl>
    <w:p>
      <w:pPr>
        <w:pStyle w:val="41"/>
      </w:pPr>
      <w:r>
        <w:rPr>
          <w:rFonts w:hint="eastAsia"/>
        </w:rPr>
        <w:t>注：1、否决投标的原因：填写没有实质响应招标文件的具体内容及不符合有关规定的具体问题；</w:t>
      </w:r>
      <w:r>
        <w:rPr>
          <w:rFonts w:hint="eastAsia"/>
        </w:rPr>
        <w:tab/>
      </w:r>
      <w:r>
        <w:rPr>
          <w:rFonts w:hint="eastAsia"/>
        </w:rPr>
        <w:tab/>
      </w:r>
      <w:r>
        <w:rPr>
          <w:rFonts w:hint="eastAsia"/>
        </w:rPr>
        <w:tab/>
      </w:r>
      <w:r>
        <w:rPr>
          <w:rFonts w:hint="eastAsia"/>
        </w:rPr>
        <w:tab/>
      </w:r>
    </w:p>
    <w:p>
      <w:pPr>
        <w:pStyle w:val="41"/>
      </w:pPr>
      <w:r>
        <w:rPr>
          <w:rFonts w:hint="eastAsia"/>
        </w:rPr>
        <w:t>2、否决投标的依据：填写所依据的招标文件的具体条款以及国家、陕西省有关招标投标的法律及规章的具体条款。</w:t>
      </w:r>
      <w:r>
        <w:rPr>
          <w:rFonts w:hint="eastAsia"/>
        </w:rPr>
        <w:tab/>
      </w:r>
      <w:r>
        <w:rPr>
          <w:rFonts w:hint="eastAsia"/>
        </w:rPr>
        <w:tab/>
      </w:r>
      <w:r>
        <w:rPr>
          <w:rFonts w:hint="eastAsia"/>
        </w:rPr>
        <w:tab/>
      </w:r>
      <w:r>
        <w:rPr>
          <w:rFonts w:hint="eastAsia"/>
        </w:rPr>
        <w:tab/>
      </w:r>
    </w:p>
    <w:p>
      <w:pPr>
        <w:pStyle w:val="41"/>
      </w:pPr>
      <w:r>
        <w:rPr>
          <w:rFonts w:hint="eastAsia"/>
        </w:rPr>
        <w:tab/>
      </w:r>
      <w:r>
        <w:rPr>
          <w:rFonts w:hint="eastAsia"/>
        </w:rPr>
        <w:tab/>
      </w:r>
      <w:r>
        <w:rPr>
          <w:rFonts w:hint="eastAsia"/>
        </w:rPr>
        <w:tab/>
      </w:r>
      <w:r>
        <w:rPr>
          <w:rFonts w:hint="eastAsia"/>
        </w:rPr>
        <w:tab/>
      </w:r>
    </w:p>
    <w:p>
      <w:pPr>
        <w:pStyle w:val="41"/>
      </w:pPr>
    </w:p>
    <w:p>
      <w:pPr>
        <w:pStyle w:val="41"/>
        <w:sectPr>
          <w:pgSz w:w="16838" w:h="11906" w:orient="landscape"/>
          <w:pgMar w:top="1440" w:right="1800" w:bottom="1440" w:left="1800" w:header="851" w:footer="992" w:gutter="0"/>
          <w:pgNumType w:fmt="numberInDash"/>
          <w:cols w:space="720" w:num="1"/>
          <w:docGrid w:type="linesAndChars" w:linePitch="312" w:charSpace="0"/>
        </w:sectPr>
      </w:pPr>
      <w:r>
        <w:rPr>
          <w:rFonts w:hint="eastAsia"/>
        </w:rPr>
        <w:t>评标委员会全体成员签字：                                                                           年    月    日</w:t>
      </w:r>
    </w:p>
    <w:p>
      <w:pPr>
        <w:pStyle w:val="41"/>
        <w:ind w:left="0" w:firstLine="0"/>
        <w:rPr>
          <w:sz w:val="28"/>
          <w:szCs w:val="28"/>
        </w:rPr>
      </w:pPr>
    </w:p>
    <w:p>
      <w:pPr>
        <w:pStyle w:val="41"/>
        <w:rPr>
          <w:sz w:val="28"/>
          <w:szCs w:val="28"/>
        </w:rPr>
      </w:pPr>
      <w:r>
        <w:rPr>
          <w:rFonts w:hint="eastAsia"/>
          <w:sz w:val="28"/>
          <w:szCs w:val="28"/>
        </w:rPr>
        <w:t>附表3-7：符合要求的投标人名单</w:t>
      </w:r>
    </w:p>
    <w:p>
      <w:pPr>
        <w:pStyle w:val="41"/>
        <w:jc w:val="center"/>
        <w:rPr>
          <w:b/>
          <w:sz w:val="32"/>
          <w:szCs w:val="32"/>
        </w:rPr>
      </w:pPr>
      <w:r>
        <w:rPr>
          <w:rFonts w:hint="eastAsia"/>
          <w:b/>
          <w:sz w:val="32"/>
          <w:szCs w:val="32"/>
        </w:rPr>
        <w:t>符合要求的投标人名单</w:t>
      </w:r>
    </w:p>
    <w:p>
      <w:pPr>
        <w:pStyle w:val="41"/>
      </w:pPr>
      <w:r>
        <w:rPr>
          <w:rFonts w:hint="eastAsia"/>
        </w:rPr>
        <w:t>项目名称：</w:t>
      </w:r>
    </w:p>
    <w:tbl>
      <w:tblPr>
        <w:tblStyle w:val="21"/>
        <w:tblW w:w="8266" w:type="dxa"/>
        <w:tblInd w:w="93" w:type="dxa"/>
        <w:tblLayout w:type="autofit"/>
        <w:tblCellMar>
          <w:top w:w="0" w:type="dxa"/>
          <w:left w:w="108" w:type="dxa"/>
          <w:bottom w:w="0" w:type="dxa"/>
          <w:right w:w="108" w:type="dxa"/>
        </w:tblCellMar>
      </w:tblPr>
      <w:tblGrid>
        <w:gridCol w:w="940"/>
        <w:gridCol w:w="5483"/>
        <w:gridCol w:w="1843"/>
      </w:tblGrid>
      <w:tr>
        <w:tblPrEx>
          <w:tblCellMar>
            <w:top w:w="0" w:type="dxa"/>
            <w:left w:w="108" w:type="dxa"/>
            <w:bottom w:w="0" w:type="dxa"/>
            <w:right w:w="108" w:type="dxa"/>
          </w:tblCellMar>
        </w:tblPrEx>
        <w:trPr>
          <w:trHeight w:val="690" w:hRule="atLeast"/>
        </w:trPr>
        <w:tc>
          <w:tcPr>
            <w:tcW w:w="940" w:type="dxa"/>
            <w:tcBorders>
              <w:top w:val="single" w:color="auto" w:sz="4" w:space="0"/>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序号</w:t>
            </w:r>
          </w:p>
        </w:tc>
        <w:tc>
          <w:tcPr>
            <w:tcW w:w="5483" w:type="dxa"/>
            <w:tcBorders>
              <w:top w:val="single" w:color="auto" w:sz="4" w:space="0"/>
              <w:left w:val="nil"/>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投标人名称</w:t>
            </w:r>
          </w:p>
        </w:tc>
        <w:tc>
          <w:tcPr>
            <w:tcW w:w="1843" w:type="dxa"/>
            <w:tcBorders>
              <w:top w:val="single" w:color="auto" w:sz="4" w:space="0"/>
              <w:left w:val="nil"/>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备注</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1</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2</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3</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4</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5</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6</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7</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8</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9</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r>
        <w:tblPrEx>
          <w:tblCellMar>
            <w:top w:w="0" w:type="dxa"/>
            <w:left w:w="108" w:type="dxa"/>
            <w:bottom w:w="0" w:type="dxa"/>
            <w:right w:w="108" w:type="dxa"/>
          </w:tblCellMar>
        </w:tblPrEx>
        <w:trPr>
          <w:trHeight w:val="690" w:hRule="atLeast"/>
        </w:trPr>
        <w:tc>
          <w:tcPr>
            <w:tcW w:w="940" w:type="dxa"/>
            <w:tcBorders>
              <w:top w:val="nil"/>
              <w:left w:val="single" w:color="auto" w:sz="4" w:space="0"/>
              <w:bottom w:val="single" w:color="auto" w:sz="4" w:space="0"/>
              <w:right w:val="single" w:color="auto" w:sz="4" w:space="0"/>
            </w:tcBorders>
            <w:noWrap/>
            <w:vAlign w:val="center"/>
          </w:tcPr>
          <w:p>
            <w:pPr>
              <w:pStyle w:val="41"/>
              <w:jc w:val="center"/>
              <w:rPr>
                <w:rFonts w:ascii="宋体" w:hAnsi="宋体" w:cs="宋体"/>
                <w:kern w:val="0"/>
              </w:rPr>
            </w:pPr>
            <w:r>
              <w:rPr>
                <w:rFonts w:hint="eastAsia" w:ascii="宋体" w:hAnsi="宋体" w:cs="宋体"/>
                <w:kern w:val="0"/>
              </w:rPr>
              <w:t>10</w:t>
            </w:r>
          </w:p>
        </w:tc>
        <w:tc>
          <w:tcPr>
            <w:tcW w:w="548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c>
          <w:tcPr>
            <w:tcW w:w="1843" w:type="dxa"/>
            <w:tcBorders>
              <w:top w:val="nil"/>
              <w:left w:val="nil"/>
              <w:bottom w:val="single" w:color="auto" w:sz="4" w:space="0"/>
              <w:right w:val="single" w:color="auto" w:sz="4" w:space="0"/>
            </w:tcBorders>
            <w:noWrap/>
            <w:vAlign w:val="center"/>
          </w:tcPr>
          <w:p>
            <w:pPr>
              <w:pStyle w:val="41"/>
              <w:rPr>
                <w:rFonts w:ascii="宋体" w:hAnsi="宋体" w:cs="宋体"/>
                <w:kern w:val="0"/>
              </w:rPr>
            </w:pPr>
            <w:r>
              <w:rPr>
                <w:rFonts w:hint="eastAsia" w:ascii="宋体" w:hAnsi="宋体" w:cs="宋体"/>
                <w:kern w:val="0"/>
              </w:rPr>
              <w:t>　</w:t>
            </w:r>
          </w:p>
        </w:tc>
      </w:tr>
    </w:tbl>
    <w:p>
      <w:pPr>
        <w:pStyle w:val="41"/>
        <w:rPr>
          <w:szCs w:val="21"/>
        </w:rPr>
      </w:pPr>
      <w:r>
        <w:rPr>
          <w:rFonts w:hint="eastAsia"/>
          <w:szCs w:val="21"/>
        </w:rPr>
        <w:t>备注：本表中投标人排名不分先后。</w:t>
      </w:r>
    </w:p>
    <w:p>
      <w:pPr>
        <w:pStyle w:val="41"/>
      </w:pPr>
      <w:r>
        <w:rPr>
          <w:rFonts w:hint="eastAsia"/>
        </w:rPr>
        <w:t>评标委员会全体成员签字：</w:t>
      </w:r>
      <w:r>
        <w:t xml:space="preserve">                                  </w:t>
      </w:r>
      <w:r>
        <w:rPr>
          <w:rFonts w:hint="eastAsia"/>
        </w:rPr>
        <w:t>年</w:t>
      </w:r>
      <w:r>
        <w:t xml:space="preserve">      </w:t>
      </w:r>
      <w:r>
        <w:rPr>
          <w:rFonts w:hint="eastAsia"/>
        </w:rPr>
        <w:t>月</w:t>
      </w:r>
      <w:r>
        <w:t xml:space="preserve">      </w:t>
      </w:r>
      <w:r>
        <w:rPr>
          <w:rFonts w:hint="eastAsia"/>
        </w:rPr>
        <w:t>日</w:t>
      </w:r>
    </w:p>
    <w:p>
      <w:pPr>
        <w:pStyle w:val="41"/>
        <w:ind w:left="0" w:firstLine="0"/>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pPr>
    </w:p>
    <w:p>
      <w:pPr>
        <w:pStyle w:val="41"/>
        <w:sectPr>
          <w:pgSz w:w="11906" w:h="16838"/>
          <w:pgMar w:top="1440" w:right="1800" w:bottom="1440" w:left="1800" w:header="851" w:footer="992" w:gutter="0"/>
          <w:pgNumType w:fmt="numberInDash"/>
          <w:cols w:space="720" w:num="1"/>
          <w:docGrid w:linePitch="312" w:charSpace="0"/>
        </w:sectPr>
      </w:pPr>
    </w:p>
    <w:tbl>
      <w:tblPr>
        <w:tblStyle w:val="21"/>
        <w:tblW w:w="5000" w:type="pct"/>
        <w:tblInd w:w="0" w:type="dxa"/>
        <w:tblLayout w:type="autofit"/>
        <w:tblCellMar>
          <w:top w:w="0" w:type="dxa"/>
          <w:left w:w="108" w:type="dxa"/>
          <w:bottom w:w="0" w:type="dxa"/>
          <w:right w:w="108" w:type="dxa"/>
        </w:tblCellMar>
      </w:tblPr>
      <w:tblGrid>
        <w:gridCol w:w="704"/>
        <w:gridCol w:w="4459"/>
        <w:gridCol w:w="2032"/>
        <w:gridCol w:w="1908"/>
        <w:gridCol w:w="2266"/>
        <w:gridCol w:w="2085"/>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附件3-8-（1）投标报价（下浮率）得分表</w:t>
            </w:r>
          </w:p>
        </w:tc>
      </w:tr>
      <w:tr>
        <w:tblPrEx>
          <w:tblCellMar>
            <w:top w:w="0" w:type="dxa"/>
            <w:left w:w="108" w:type="dxa"/>
            <w:bottom w:w="0" w:type="dxa"/>
            <w:right w:w="108" w:type="dxa"/>
          </w:tblCellMar>
        </w:tblPrEx>
        <w:trPr>
          <w:trHeight w:val="75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－－投标报价（下浮率）得分表</w:t>
            </w:r>
          </w:p>
        </w:tc>
      </w:tr>
      <w:tr>
        <w:tblPrEx>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p>
            <w:pPr>
              <w:widowControl/>
              <w:jc w:val="left"/>
              <w:rPr>
                <w:rFonts w:ascii="宋体" w:hAnsi="宋体" w:cs="宋体"/>
                <w:kern w:val="0"/>
                <w:sz w:val="24"/>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192"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5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75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7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77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5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55"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0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84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73"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91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75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615"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br w:type="page"/>
      </w:r>
    </w:p>
    <w:p/>
    <w:tbl>
      <w:tblPr>
        <w:tblStyle w:val="21"/>
        <w:tblW w:w="5000" w:type="pct"/>
        <w:tblInd w:w="0" w:type="dxa"/>
        <w:tblLayout w:type="autofit"/>
        <w:tblCellMar>
          <w:top w:w="0" w:type="dxa"/>
          <w:left w:w="108" w:type="dxa"/>
          <w:bottom w:w="0" w:type="dxa"/>
          <w:right w:w="108" w:type="dxa"/>
        </w:tblCellMar>
      </w:tblPr>
      <w:tblGrid>
        <w:gridCol w:w="694"/>
        <w:gridCol w:w="1485"/>
        <w:gridCol w:w="869"/>
        <w:gridCol w:w="869"/>
        <w:gridCol w:w="869"/>
        <w:gridCol w:w="869"/>
        <w:gridCol w:w="869"/>
        <w:gridCol w:w="869"/>
        <w:gridCol w:w="869"/>
        <w:gridCol w:w="869"/>
        <w:gridCol w:w="869"/>
        <w:gridCol w:w="869"/>
        <w:gridCol w:w="869"/>
        <w:gridCol w:w="869"/>
        <w:gridCol w:w="847"/>
      </w:tblGrid>
      <w:tr>
        <w:tblPrEx>
          <w:tblCellMar>
            <w:top w:w="0" w:type="dxa"/>
            <w:left w:w="108" w:type="dxa"/>
            <w:bottom w:w="0" w:type="dxa"/>
            <w:right w:w="108" w:type="dxa"/>
          </w:tblCellMar>
        </w:tblPrEx>
        <w:trPr>
          <w:trHeight w:val="528" w:hRule="atLeast"/>
        </w:trPr>
        <w:tc>
          <w:tcPr>
            <w:tcW w:w="907" w:type="dxa"/>
            <w:gridSpan w:val="15"/>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附件3-8-（1）服务方案评审得分表</w:t>
            </w:r>
          </w:p>
        </w:tc>
      </w:tr>
      <w:tr>
        <w:tblPrEx>
          <w:tblCellMar>
            <w:top w:w="0" w:type="dxa"/>
            <w:left w:w="108" w:type="dxa"/>
            <w:bottom w:w="0" w:type="dxa"/>
            <w:right w:w="108" w:type="dxa"/>
          </w:tblCellMar>
        </w:tblPrEx>
        <w:trPr>
          <w:trHeight w:val="390" w:hRule="atLeast"/>
        </w:trPr>
        <w:tc>
          <w:tcPr>
            <w:tcW w:w="907" w:type="dxa"/>
            <w:gridSpan w:val="15"/>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－－服务方案评审得分表</w:t>
            </w:r>
          </w:p>
        </w:tc>
      </w:tr>
      <w:tr>
        <w:tblPrEx>
          <w:tblCellMar>
            <w:top w:w="0" w:type="dxa"/>
            <w:left w:w="108" w:type="dxa"/>
            <w:bottom w:w="0" w:type="dxa"/>
            <w:right w:w="108" w:type="dxa"/>
          </w:tblCellMar>
        </w:tblPrEx>
        <w:trPr>
          <w:trHeight w:val="390" w:hRule="atLeast"/>
        </w:trPr>
        <w:tc>
          <w:tcPr>
            <w:tcW w:w="907" w:type="dxa"/>
            <w:gridSpan w:val="15"/>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p>
            <w:pPr>
              <w:pStyle w:val="2"/>
              <w:rPr>
                <w:rFonts w:ascii="宋体" w:hAnsi="宋体" w:cs="宋体"/>
                <w:kern w:val="0"/>
                <w:szCs w:val="21"/>
              </w:rPr>
            </w:pPr>
            <w:r>
              <w:rPr>
                <w:rFonts w:hint="eastAsia" w:ascii="宋体" w:hAnsi="宋体" w:cs="宋体"/>
                <w:b w:val="0"/>
                <w:bCs w:val="0"/>
                <w:kern w:val="0"/>
                <w:szCs w:val="21"/>
              </w:rPr>
              <w:t>项目编号：</w:t>
            </w:r>
          </w:p>
        </w:tc>
      </w:tr>
      <w:tr>
        <w:tblPrEx>
          <w:tblCellMar>
            <w:top w:w="0" w:type="dxa"/>
            <w:left w:w="108" w:type="dxa"/>
            <w:bottom w:w="0" w:type="dxa"/>
            <w:right w:w="108" w:type="dxa"/>
          </w:tblCellMar>
        </w:tblPrEx>
        <w:trPr>
          <w:trHeight w:val="622" w:hRule="atLeast"/>
        </w:trPr>
        <w:tc>
          <w:tcPr>
            <w:tcW w:w="7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07" w:type="dxa"/>
            <w:gridSpan w:val="12"/>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Cs w:val="21"/>
              </w:rPr>
            </w:pPr>
            <w:r>
              <w:rPr>
                <w:rFonts w:hint="eastAsia" w:ascii="宋体" w:hAnsi="宋体" w:cs="宋体"/>
                <w:kern w:val="0"/>
                <w:szCs w:val="21"/>
              </w:rPr>
              <w:t>服务方案（满分30分）</w:t>
            </w:r>
          </w:p>
        </w:tc>
        <w:tc>
          <w:tcPr>
            <w:tcW w:w="8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rPr>
              <w:t>得分</w:t>
            </w:r>
          </w:p>
          <w:p>
            <w:pPr>
              <w:widowControl/>
              <w:jc w:val="center"/>
              <w:rPr>
                <w:rFonts w:ascii="宋体" w:hAnsi="宋体" w:cs="宋体"/>
                <w:kern w:val="0"/>
                <w:sz w:val="18"/>
                <w:szCs w:val="18"/>
              </w:rPr>
            </w:pPr>
            <w:r>
              <w:rPr>
                <w:rFonts w:hint="eastAsia" w:ascii="宋体" w:hAnsi="宋体" w:cs="宋体"/>
                <w:kern w:val="0"/>
                <w:sz w:val="18"/>
                <w:szCs w:val="18"/>
              </w:rPr>
              <w:t>（满分30分）</w:t>
            </w:r>
          </w:p>
        </w:tc>
      </w:tr>
      <w:tr>
        <w:tblPrEx>
          <w:tblCellMar>
            <w:top w:w="0" w:type="dxa"/>
            <w:left w:w="108" w:type="dxa"/>
            <w:bottom w:w="0" w:type="dxa"/>
            <w:right w:w="108" w:type="dxa"/>
          </w:tblCellMar>
        </w:tblPrEx>
        <w:trPr>
          <w:trHeight w:val="810" w:hRule="atLeast"/>
        </w:trPr>
        <w:tc>
          <w:tcPr>
            <w:tcW w:w="7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6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1</w:t>
            </w:r>
          </w:p>
          <w:p>
            <w:pPr>
              <w:widowControl/>
              <w:rPr>
                <w:rFonts w:ascii="宋体" w:hAnsi="宋体" w:cs="宋体"/>
                <w:kern w:val="0"/>
                <w:sz w:val="15"/>
                <w:szCs w:val="15"/>
              </w:rPr>
            </w:pPr>
            <w:r>
              <w:rPr>
                <w:rFonts w:hint="eastAsia" w:ascii="宋体" w:hAnsi="宋体" w:cs="宋体"/>
                <w:kern w:val="0"/>
                <w:sz w:val="15"/>
                <w:szCs w:val="15"/>
              </w:rPr>
              <w:t>（0-7分）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2</w:t>
            </w:r>
          </w:p>
          <w:p>
            <w:pPr>
              <w:widowControl/>
              <w:rPr>
                <w:rFonts w:ascii="宋体" w:hAnsi="宋体" w:cs="宋体"/>
                <w:kern w:val="0"/>
                <w:sz w:val="15"/>
                <w:szCs w:val="15"/>
              </w:rPr>
            </w:pPr>
            <w:r>
              <w:rPr>
                <w:rFonts w:hint="eastAsia" w:ascii="宋体" w:hAnsi="宋体" w:cs="宋体"/>
                <w:kern w:val="0"/>
                <w:sz w:val="15"/>
                <w:szCs w:val="15"/>
              </w:rPr>
              <w:t>（0-3分）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3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4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5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ascii="宋体" w:hAnsi="宋体" w:cs="宋体"/>
                <w:kern w:val="0"/>
                <w:sz w:val="15"/>
                <w:szCs w:val="15"/>
              </w:rPr>
              <w:t>6</w:t>
            </w:r>
            <w:r>
              <w:rPr>
                <w:rFonts w:hint="eastAsia" w:ascii="宋体" w:hAnsi="宋体" w:cs="宋体"/>
                <w:kern w:val="0"/>
                <w:sz w:val="15"/>
                <w:szCs w:val="15"/>
              </w:rPr>
              <w:t xml:space="preserve">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7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8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9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10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11 </w:t>
            </w:r>
          </w:p>
          <w:p>
            <w:pPr>
              <w:widowControl/>
              <w:rPr>
                <w:rFonts w:ascii="宋体" w:hAnsi="宋体" w:cs="宋体"/>
                <w:kern w:val="0"/>
                <w:sz w:val="15"/>
                <w:szCs w:val="15"/>
              </w:rPr>
            </w:pPr>
            <w:r>
              <w:rPr>
                <w:rFonts w:hint="eastAsia" w:ascii="宋体" w:hAnsi="宋体" w:cs="宋体"/>
                <w:kern w:val="0"/>
                <w:sz w:val="15"/>
                <w:szCs w:val="15"/>
              </w:rPr>
              <w:t>（0-2分）</w:t>
            </w:r>
          </w:p>
        </w:tc>
        <w:tc>
          <w:tcPr>
            <w:tcW w:w="907" w:type="dxa"/>
            <w:tcBorders>
              <w:top w:val="nil"/>
              <w:left w:val="nil"/>
              <w:bottom w:val="nil"/>
              <w:right w:val="single" w:color="auto" w:sz="4" w:space="0"/>
            </w:tcBorders>
            <w:vAlign w:val="center"/>
          </w:tcPr>
          <w:p>
            <w:pPr>
              <w:widowControl/>
              <w:jc w:val="center"/>
              <w:rPr>
                <w:rFonts w:ascii="宋体" w:hAnsi="宋体" w:cs="宋体"/>
                <w:kern w:val="0"/>
                <w:sz w:val="15"/>
                <w:szCs w:val="15"/>
              </w:rPr>
            </w:pPr>
            <w:r>
              <w:rPr>
                <w:rFonts w:hint="eastAsia" w:ascii="宋体" w:hAnsi="宋体" w:cs="宋体"/>
                <w:kern w:val="0"/>
                <w:sz w:val="15"/>
                <w:szCs w:val="15"/>
              </w:rPr>
              <w:t xml:space="preserve">12 </w:t>
            </w:r>
          </w:p>
          <w:p>
            <w:pPr>
              <w:widowControl/>
              <w:rPr>
                <w:rFonts w:ascii="宋体" w:hAnsi="宋体" w:cs="宋体"/>
                <w:kern w:val="0"/>
                <w:sz w:val="15"/>
                <w:szCs w:val="15"/>
              </w:rPr>
            </w:pPr>
            <w:r>
              <w:rPr>
                <w:rFonts w:hint="eastAsia" w:ascii="宋体" w:hAnsi="宋体" w:cs="宋体"/>
                <w:kern w:val="0"/>
                <w:sz w:val="15"/>
                <w:szCs w:val="15"/>
              </w:rPr>
              <w:t>（0-2分）</w:t>
            </w:r>
          </w:p>
        </w:tc>
        <w:tc>
          <w:tcPr>
            <w:tcW w:w="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75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30" w:type="dxa"/>
            <w:tcBorders>
              <w:top w:val="nil"/>
              <w:left w:val="nil"/>
              <w:bottom w:val="single" w:color="auto" w:sz="4" w:space="0"/>
              <w:right w:val="single" w:color="auto" w:sz="4" w:space="0"/>
            </w:tcBorders>
            <w:vAlign w:val="center"/>
          </w:tcPr>
          <w:p>
            <w:pPr>
              <w:widowControl/>
              <w:jc w:val="righ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jc w:val="left"/>
              <w:rPr>
                <w:rFonts w:ascii="宋体" w:hAnsi="宋体" w:cs="宋体"/>
                <w:kern w:val="0"/>
                <w:sz w:val="22"/>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907"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c>
          <w:tcPr>
            <w:tcW w:w="883" w:type="dxa"/>
            <w:tcBorders>
              <w:top w:val="nil"/>
              <w:left w:val="nil"/>
              <w:bottom w:val="single" w:color="auto" w:sz="4" w:space="0"/>
              <w:right w:val="single" w:color="auto" w:sz="4" w:space="0"/>
            </w:tcBorders>
            <w:vAlign w:val="center"/>
          </w:tcPr>
          <w:p>
            <w:pPr>
              <w:widowControl/>
              <w:rPr>
                <w:rFonts w:ascii="宋体" w:hAnsi="宋体" w:cs="宋体"/>
                <w:kern w:val="0"/>
                <w:sz w:val="28"/>
                <w:szCs w:val="28"/>
              </w:rPr>
            </w:pPr>
          </w:p>
        </w:tc>
      </w:tr>
      <w:tr>
        <w:tblPrEx>
          <w:tblCellMar>
            <w:top w:w="0" w:type="dxa"/>
            <w:left w:w="108" w:type="dxa"/>
            <w:bottom w:w="0" w:type="dxa"/>
            <w:right w:w="108" w:type="dxa"/>
          </w:tblCellMar>
        </w:tblPrEx>
        <w:trPr>
          <w:trHeight w:val="1020" w:hRule="atLeast"/>
        </w:trPr>
        <w:tc>
          <w:tcPr>
            <w:tcW w:w="73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907" w:type="dxa"/>
            <w:gridSpan w:val="14"/>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1</w:t>
            </w:r>
            <w:r>
              <w:rPr>
                <w:rFonts w:hint="eastAsia" w:ascii="宋体" w:hAnsi="宋体" w:cs="宋体"/>
                <w:kern w:val="0"/>
                <w:sz w:val="18"/>
                <w:szCs w:val="18"/>
              </w:rPr>
              <w:t>整体方案：针对本项目整体管理思路，负责项目全过程内、外部关系协调，处理往来文件，对工程进度、质量、安全等管理措施进行横向对比，差别赋分（0-7）</w:t>
            </w:r>
            <w:r>
              <w:rPr>
                <w:rFonts w:hint="eastAsia" w:ascii="宋体" w:hAnsi="宋体" w:cs="宋体"/>
                <w:b/>
                <w:bCs/>
                <w:kern w:val="0"/>
                <w:sz w:val="18"/>
                <w:szCs w:val="18"/>
              </w:rPr>
              <w:t>2</w:t>
            </w:r>
            <w:r>
              <w:rPr>
                <w:rFonts w:hint="eastAsia" w:ascii="宋体" w:hAnsi="宋体" w:cs="宋体"/>
                <w:kern w:val="0"/>
                <w:sz w:val="18"/>
                <w:szCs w:val="18"/>
              </w:rPr>
              <w:t>代建管理目标、范围和内容：（0-3分）</w:t>
            </w:r>
            <w:r>
              <w:rPr>
                <w:rFonts w:hint="eastAsia" w:ascii="宋体" w:hAnsi="宋体" w:cs="宋体"/>
                <w:b/>
                <w:bCs/>
                <w:kern w:val="0"/>
                <w:sz w:val="18"/>
                <w:szCs w:val="18"/>
              </w:rPr>
              <w:t>3</w:t>
            </w:r>
            <w:r>
              <w:rPr>
                <w:rFonts w:hint="eastAsia" w:ascii="宋体" w:hAnsi="宋体" w:cs="宋体"/>
                <w:kern w:val="0"/>
                <w:sz w:val="18"/>
                <w:szCs w:val="18"/>
              </w:rPr>
              <w:t>项目前期管理：（0-2分）</w:t>
            </w:r>
            <w:r>
              <w:rPr>
                <w:rFonts w:hint="eastAsia" w:ascii="宋体" w:hAnsi="宋体" w:cs="宋体"/>
                <w:b/>
                <w:bCs/>
                <w:kern w:val="0"/>
                <w:sz w:val="18"/>
                <w:szCs w:val="18"/>
              </w:rPr>
              <w:t>4</w:t>
            </w:r>
            <w:r>
              <w:rPr>
                <w:rFonts w:hint="eastAsia" w:ascii="宋体" w:hAnsi="宋体" w:cs="宋体"/>
                <w:kern w:val="0"/>
                <w:sz w:val="18"/>
                <w:szCs w:val="18"/>
              </w:rPr>
              <w:t>投资控制：（0-2分）</w:t>
            </w:r>
            <w:r>
              <w:rPr>
                <w:rFonts w:hint="eastAsia" w:ascii="宋体" w:hAnsi="宋体" w:cs="宋体"/>
                <w:b/>
                <w:bCs/>
                <w:kern w:val="0"/>
                <w:sz w:val="18"/>
                <w:szCs w:val="18"/>
              </w:rPr>
              <w:t>5</w:t>
            </w:r>
            <w:r>
              <w:rPr>
                <w:rFonts w:hint="eastAsia" w:ascii="宋体" w:hAnsi="宋体" w:cs="宋体"/>
                <w:kern w:val="0"/>
                <w:sz w:val="18"/>
                <w:szCs w:val="18"/>
              </w:rPr>
              <w:t>质量控制：（0-2分）</w:t>
            </w:r>
            <w:r>
              <w:rPr>
                <w:rFonts w:hint="eastAsia" w:ascii="宋体" w:hAnsi="宋体" w:cs="宋体"/>
                <w:b/>
                <w:bCs/>
                <w:kern w:val="0"/>
                <w:sz w:val="18"/>
                <w:szCs w:val="18"/>
              </w:rPr>
              <w:t>6</w:t>
            </w:r>
            <w:r>
              <w:rPr>
                <w:rFonts w:hint="eastAsia" w:ascii="宋体" w:hAnsi="宋体" w:cs="宋体"/>
                <w:kern w:val="0"/>
                <w:sz w:val="18"/>
                <w:szCs w:val="18"/>
              </w:rPr>
              <w:t>安全、环境保护与职业健康管理：（0-2分）</w:t>
            </w:r>
            <w:r>
              <w:rPr>
                <w:rFonts w:hint="eastAsia" w:ascii="宋体" w:hAnsi="宋体" w:cs="宋体"/>
                <w:b/>
                <w:bCs/>
                <w:kern w:val="0"/>
                <w:sz w:val="18"/>
                <w:szCs w:val="18"/>
              </w:rPr>
              <w:t>7、</w:t>
            </w:r>
            <w:r>
              <w:rPr>
                <w:rFonts w:hint="eastAsia" w:ascii="宋体" w:hAnsi="宋体" w:cs="宋体"/>
                <w:kern w:val="0"/>
                <w:sz w:val="18"/>
                <w:szCs w:val="18"/>
              </w:rPr>
              <w:t>进度控制：（0-2分）</w:t>
            </w:r>
            <w:r>
              <w:rPr>
                <w:rFonts w:hint="eastAsia" w:ascii="宋体" w:hAnsi="宋体" w:cs="宋体"/>
                <w:b/>
                <w:bCs/>
                <w:kern w:val="0"/>
                <w:sz w:val="18"/>
                <w:szCs w:val="18"/>
              </w:rPr>
              <w:t>8</w:t>
            </w:r>
            <w:r>
              <w:rPr>
                <w:rFonts w:hint="eastAsia" w:ascii="宋体" w:hAnsi="宋体" w:cs="宋体"/>
                <w:kern w:val="0"/>
                <w:sz w:val="18"/>
                <w:szCs w:val="18"/>
              </w:rPr>
              <w:t>合同管理：（0-2分）</w:t>
            </w:r>
            <w:r>
              <w:rPr>
                <w:rFonts w:hint="eastAsia" w:ascii="宋体" w:hAnsi="宋体" w:cs="宋体"/>
                <w:b/>
                <w:bCs/>
                <w:kern w:val="0"/>
                <w:sz w:val="18"/>
                <w:szCs w:val="18"/>
              </w:rPr>
              <w:t>9</w:t>
            </w:r>
            <w:r>
              <w:rPr>
                <w:rFonts w:hint="eastAsia" w:ascii="宋体" w:hAnsi="宋体" w:cs="宋体"/>
                <w:kern w:val="0"/>
                <w:sz w:val="18"/>
                <w:szCs w:val="18"/>
              </w:rPr>
              <w:t>风险管理：（0-2分）</w:t>
            </w:r>
            <w:r>
              <w:rPr>
                <w:rFonts w:hint="eastAsia" w:ascii="宋体" w:hAnsi="宋体" w:cs="宋体"/>
                <w:b/>
                <w:bCs/>
                <w:kern w:val="0"/>
                <w:sz w:val="18"/>
                <w:szCs w:val="18"/>
              </w:rPr>
              <w:t>10</w:t>
            </w:r>
            <w:r>
              <w:rPr>
                <w:rFonts w:hint="eastAsia" w:ascii="宋体" w:hAnsi="宋体" w:cs="宋体"/>
                <w:kern w:val="0"/>
                <w:sz w:val="18"/>
                <w:szCs w:val="18"/>
              </w:rPr>
              <w:t>信息管理与沟通协调：（0-2分）</w:t>
            </w:r>
            <w:r>
              <w:rPr>
                <w:rFonts w:hint="eastAsia" w:ascii="宋体" w:hAnsi="宋体" w:cs="宋体"/>
                <w:b/>
                <w:bCs/>
                <w:kern w:val="0"/>
                <w:sz w:val="18"/>
                <w:szCs w:val="18"/>
              </w:rPr>
              <w:t>11</w:t>
            </w:r>
            <w:r>
              <w:rPr>
                <w:rFonts w:hint="eastAsia" w:ascii="宋体" w:hAnsi="宋体" w:cs="宋体"/>
                <w:kern w:val="0"/>
                <w:sz w:val="18"/>
                <w:szCs w:val="18"/>
              </w:rPr>
              <w:t>项目管理团队组织分工：（0-2分）</w:t>
            </w:r>
            <w:r>
              <w:rPr>
                <w:rFonts w:hint="eastAsia" w:ascii="宋体" w:hAnsi="宋体" w:cs="宋体"/>
                <w:b/>
                <w:bCs/>
                <w:kern w:val="0"/>
                <w:sz w:val="18"/>
                <w:szCs w:val="18"/>
              </w:rPr>
              <w:t>12</w:t>
            </w:r>
            <w:r>
              <w:rPr>
                <w:rFonts w:hint="eastAsia" w:ascii="宋体" w:hAnsi="宋体" w:cs="宋体"/>
                <w:kern w:val="0"/>
                <w:sz w:val="18"/>
                <w:szCs w:val="18"/>
              </w:rPr>
              <w:t>合理化建议：（0-2分）</w:t>
            </w:r>
          </w:p>
        </w:tc>
      </w:tr>
    </w:tbl>
    <w:p>
      <w:r>
        <w:rPr>
          <w:rFonts w:hint="eastAsia"/>
        </w:rPr>
        <w:t xml:space="preserve">评委签字：                                                                                                      </w:t>
      </w:r>
      <w:r>
        <w:rPr>
          <w:rFonts w:hint="eastAsia" w:ascii="宋体" w:hAnsi="宋体" w:cs="宋体"/>
          <w:kern w:val="0"/>
        </w:rPr>
        <w:t xml:space="preserve">年   月   </w:t>
      </w:r>
      <w:r>
        <w:rPr>
          <w:rFonts w:ascii="宋体" w:hAnsi="宋体" w:cs="宋体"/>
          <w:kern w:val="0"/>
        </w:rPr>
        <w:t>日</w:t>
      </w:r>
    </w:p>
    <w:p>
      <w:r>
        <w:br w:type="page"/>
      </w:r>
    </w:p>
    <w:p>
      <w:pPr>
        <w:pStyle w:val="2"/>
        <w:outlineLvl w:val="9"/>
      </w:pPr>
    </w:p>
    <w:tbl>
      <w:tblPr>
        <w:tblStyle w:val="21"/>
        <w:tblW w:w="4999" w:type="pct"/>
        <w:tblInd w:w="0" w:type="dxa"/>
        <w:tblLayout w:type="autofit"/>
        <w:tblCellMar>
          <w:top w:w="0" w:type="dxa"/>
          <w:left w:w="108" w:type="dxa"/>
          <w:bottom w:w="0" w:type="dxa"/>
          <w:right w:w="108" w:type="dxa"/>
        </w:tblCellMar>
      </w:tblPr>
      <w:tblGrid>
        <w:gridCol w:w="607"/>
        <w:gridCol w:w="2529"/>
        <w:gridCol w:w="1391"/>
        <w:gridCol w:w="920"/>
        <w:gridCol w:w="476"/>
        <w:gridCol w:w="681"/>
        <w:gridCol w:w="702"/>
        <w:gridCol w:w="455"/>
        <w:gridCol w:w="979"/>
        <w:gridCol w:w="178"/>
        <w:gridCol w:w="1243"/>
        <w:gridCol w:w="1420"/>
        <w:gridCol w:w="1870"/>
      </w:tblGrid>
      <w:tr>
        <w:tblPrEx>
          <w:tblCellMar>
            <w:top w:w="0" w:type="dxa"/>
            <w:left w:w="108" w:type="dxa"/>
            <w:bottom w:w="0" w:type="dxa"/>
            <w:right w:w="108" w:type="dxa"/>
          </w:tblCellMar>
        </w:tblPrEx>
        <w:trPr>
          <w:trHeight w:val="330" w:hRule="atLeast"/>
        </w:trPr>
        <w:tc>
          <w:tcPr>
            <w:tcW w:w="2025" w:type="pct"/>
            <w:gridSpan w:val="4"/>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附件3-8-（1）服务方案评审汇总表</w:t>
            </w: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430" w:type="pct"/>
            <w:gridSpan w:val="2"/>
            <w:tcBorders>
              <w:top w:val="nil"/>
              <w:left w:val="nil"/>
              <w:bottom w:val="nil"/>
              <w:right w:val="nil"/>
            </w:tcBorders>
            <w:noWrap/>
            <w:vAlign w:val="center"/>
          </w:tcPr>
          <w:p>
            <w:pPr>
              <w:widowControl/>
              <w:jc w:val="left"/>
              <w:rPr>
                <w:rFonts w:ascii="宋体" w:hAnsi="宋体" w:cs="宋体"/>
                <w:kern w:val="0"/>
                <w:sz w:val="28"/>
                <w:szCs w:val="28"/>
              </w:rPr>
            </w:pPr>
          </w:p>
        </w:tc>
        <w:tc>
          <w:tcPr>
            <w:tcW w:w="1682" w:type="pct"/>
            <w:gridSpan w:val="3"/>
            <w:tcBorders>
              <w:top w:val="nil"/>
              <w:left w:val="nil"/>
              <w:bottom w:val="nil"/>
              <w:right w:val="nil"/>
            </w:tcBorders>
            <w:noWrap/>
            <w:vAlign w:val="center"/>
          </w:tcPr>
          <w:p>
            <w:pPr>
              <w:widowControl/>
              <w:jc w:val="left"/>
              <w:rPr>
                <w:rFonts w:ascii="宋体" w:hAnsi="宋体" w:cs="宋体"/>
                <w:kern w:val="0"/>
                <w:sz w:val="28"/>
                <w:szCs w:val="28"/>
              </w:rPr>
            </w:pPr>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noWrap/>
            <w:vAlign w:val="center"/>
          </w:tcPr>
          <w:p>
            <w:pPr>
              <w:widowControl/>
              <w:jc w:val="center"/>
              <w:rPr>
                <w:rFonts w:ascii="黑体" w:hAnsi="黑体" w:eastAsia="黑体" w:cs="宋体"/>
                <w:b/>
                <w:bCs/>
                <w:kern w:val="0"/>
                <w:sz w:val="32"/>
                <w:szCs w:val="32"/>
              </w:rPr>
            </w:pPr>
            <w:bookmarkStart w:id="457" w:name="RANGE!A2:H11"/>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－－服务方案评审汇总表</w:t>
            </w:r>
            <w:bookmarkEnd w:id="457"/>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13"/>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94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7"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19"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14"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33"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28" w:type="pct"/>
            <w:gridSpan w:val="2"/>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52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94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9"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14"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90"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166"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1036" w:type="pct"/>
            <w:gridSpan w:val="3"/>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14"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3"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28"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2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90"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br w:type="page"/>
      </w:r>
    </w:p>
    <w:tbl>
      <w:tblPr>
        <w:tblStyle w:val="21"/>
        <w:tblW w:w="5000" w:type="pct"/>
        <w:tblInd w:w="0" w:type="dxa"/>
        <w:tblLayout w:type="autofit"/>
        <w:tblCellMar>
          <w:top w:w="0" w:type="dxa"/>
          <w:left w:w="0" w:type="dxa"/>
          <w:bottom w:w="0" w:type="dxa"/>
          <w:right w:w="0" w:type="dxa"/>
        </w:tblCellMar>
      </w:tblPr>
      <w:tblGrid>
        <w:gridCol w:w="653"/>
        <w:gridCol w:w="2476"/>
        <w:gridCol w:w="1664"/>
        <w:gridCol w:w="1696"/>
        <w:gridCol w:w="289"/>
        <w:gridCol w:w="1091"/>
        <w:gridCol w:w="265"/>
        <w:gridCol w:w="926"/>
        <w:gridCol w:w="326"/>
        <w:gridCol w:w="852"/>
        <w:gridCol w:w="560"/>
        <w:gridCol w:w="1008"/>
        <w:gridCol w:w="1462"/>
      </w:tblGrid>
      <w:tr>
        <w:tblPrEx>
          <w:tblCellMar>
            <w:top w:w="0" w:type="dxa"/>
            <w:left w:w="0" w:type="dxa"/>
            <w:bottom w:w="0" w:type="dxa"/>
            <w:right w:w="0" w:type="dxa"/>
          </w:tblCellMar>
        </w:tblPrEx>
        <w:trPr>
          <w:trHeight w:val="300" w:hRule="atLeast"/>
        </w:trPr>
        <w:tc>
          <w:tcPr>
            <w:tcW w:w="5000" w:type="pct"/>
            <w:gridSpan w:val="13"/>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sz w:val="24"/>
              </w:rPr>
            </w:pPr>
            <w:r>
              <w:rPr>
                <w:rFonts w:hint="eastAsia" w:ascii="宋体" w:hAnsi="宋体" w:cs="宋体"/>
                <w:kern w:val="0"/>
                <w:sz w:val="24"/>
              </w:rPr>
              <w:t>附件3-8-（1）企业实力及人员配置评审得分表</w:t>
            </w:r>
          </w:p>
        </w:tc>
      </w:tr>
      <w:tr>
        <w:tblPrEx>
          <w:tblCellMar>
            <w:top w:w="0" w:type="dxa"/>
            <w:left w:w="0" w:type="dxa"/>
            <w:bottom w:w="0" w:type="dxa"/>
            <w:right w:w="0" w:type="dxa"/>
          </w:tblCellMar>
        </w:tblPrEx>
        <w:trPr>
          <w:trHeight w:val="390" w:hRule="atLeast"/>
        </w:trPr>
        <w:tc>
          <w:tcPr>
            <w:tcW w:w="5000" w:type="pct"/>
            <w:gridSpan w:val="13"/>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黑体"/>
                <w:b/>
                <w:sz w:val="32"/>
                <w:szCs w:val="32"/>
              </w:rPr>
            </w:pPr>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w:t>
            </w:r>
            <w:r>
              <w:rPr>
                <w:rFonts w:hint="eastAsia" w:ascii="黑体" w:hAnsi="宋体" w:eastAsia="黑体" w:cs="黑体"/>
                <w:b/>
                <w:kern w:val="0"/>
                <w:sz w:val="32"/>
                <w:szCs w:val="32"/>
              </w:rPr>
              <w:t>企业实力及人员配置评审得分表</w:t>
            </w:r>
          </w:p>
        </w:tc>
      </w:tr>
      <w:tr>
        <w:tblPrEx>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项目名称：</w:t>
            </w:r>
          </w:p>
        </w:tc>
      </w:tr>
      <w:tr>
        <w:tblPrEx>
          <w:tblCellMar>
            <w:top w:w="0" w:type="dxa"/>
            <w:left w:w="0" w:type="dxa"/>
            <w:bottom w:w="0" w:type="dxa"/>
            <w:right w:w="0" w:type="dxa"/>
          </w:tblCellMar>
        </w:tblPrEx>
        <w:trPr>
          <w:trHeight w:val="360" w:hRule="atLeast"/>
        </w:trPr>
        <w:tc>
          <w:tcPr>
            <w:tcW w:w="5000" w:type="pct"/>
            <w:gridSpan w:val="13"/>
            <w:tcBorders>
              <w:top w:val="nil"/>
              <w:left w:val="nil"/>
              <w:bottom w:val="nil"/>
              <w:right w:val="nil"/>
            </w:tcBorders>
            <w:tcMar>
              <w:top w:w="15" w:type="dxa"/>
              <w:left w:w="15" w:type="dxa"/>
              <w:right w:w="15" w:type="dxa"/>
            </w:tcMar>
            <w:vAlign w:val="center"/>
          </w:tcPr>
          <w:p>
            <w:pPr>
              <w:widowControl/>
              <w:jc w:val="left"/>
              <w:textAlignment w:val="center"/>
              <w:rPr>
                <w:rFonts w:ascii="宋体" w:hAnsi="宋体" w:cs="宋体"/>
                <w:szCs w:val="21"/>
              </w:rPr>
            </w:pPr>
            <w:r>
              <w:rPr>
                <w:rFonts w:hint="eastAsia" w:ascii="宋体" w:hAnsi="宋体" w:cs="宋体"/>
                <w:kern w:val="0"/>
                <w:szCs w:val="21"/>
              </w:rPr>
              <w:t>项目编号：</w:t>
            </w:r>
          </w:p>
        </w:tc>
      </w:tr>
      <w:tr>
        <w:tblPrEx>
          <w:tblCellMar>
            <w:top w:w="0" w:type="dxa"/>
            <w:left w:w="0" w:type="dxa"/>
            <w:bottom w:w="0" w:type="dxa"/>
            <w:right w:w="0" w:type="dxa"/>
          </w:tblCellMar>
        </w:tblPrEx>
        <w:trPr>
          <w:trHeight w:val="360" w:hRule="atLeast"/>
        </w:trPr>
        <w:tc>
          <w:tcPr>
            <w:tcW w:w="24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933"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投标人</w:t>
            </w:r>
          </w:p>
        </w:tc>
        <w:tc>
          <w:tcPr>
            <w:tcW w:w="1266"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6"/>
              </w:numPr>
              <w:jc w:val="center"/>
              <w:textAlignment w:val="center"/>
              <w:rPr>
                <w:rStyle w:val="42"/>
                <w:rFonts w:hint="default"/>
                <w:szCs w:val="21"/>
              </w:rPr>
            </w:pPr>
            <w:r>
              <w:rPr>
                <w:rFonts w:hint="eastAsia" w:ascii="宋体" w:hAnsi="宋体" w:cs="宋体"/>
                <w:kern w:val="0"/>
                <w:szCs w:val="21"/>
              </w:rPr>
              <w:t xml:space="preserve">企业实力      </w:t>
            </w:r>
            <w:r>
              <w:rPr>
                <w:rStyle w:val="42"/>
                <w:rFonts w:hint="default"/>
                <w:szCs w:val="21"/>
              </w:rPr>
              <w:t xml:space="preserve">           </w:t>
            </w:r>
          </w:p>
          <w:p>
            <w:pPr>
              <w:widowControl/>
              <w:jc w:val="center"/>
              <w:textAlignment w:val="center"/>
              <w:rPr>
                <w:rFonts w:ascii="宋体" w:hAnsi="宋体" w:cs="宋体"/>
                <w:szCs w:val="21"/>
              </w:rPr>
            </w:pPr>
            <w:r>
              <w:rPr>
                <w:rStyle w:val="42"/>
                <w:rFonts w:hint="default"/>
                <w:szCs w:val="21"/>
              </w:rPr>
              <w:t>（满分16分）</w:t>
            </w:r>
          </w:p>
        </w:tc>
        <w:tc>
          <w:tcPr>
            <w:tcW w:w="2004" w:type="pct"/>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2、人员配置（满分24分）</w:t>
            </w:r>
          </w:p>
        </w:tc>
        <w:tc>
          <w:tcPr>
            <w:tcW w:w="55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textAlignment w:val="center"/>
              <w:rPr>
                <w:rFonts w:ascii="宋体" w:hAnsi="宋体" w:cs="宋体"/>
                <w:szCs w:val="21"/>
              </w:rPr>
            </w:pPr>
            <w:r>
              <w:rPr>
                <w:rFonts w:hint="eastAsia" w:ascii="宋体" w:hAnsi="宋体" w:cs="宋体"/>
                <w:kern w:val="0"/>
                <w:szCs w:val="21"/>
              </w:rPr>
              <w:t>（满分4</w:t>
            </w:r>
            <w:r>
              <w:rPr>
                <w:rFonts w:ascii="宋体" w:hAnsi="宋体" w:cs="宋体"/>
                <w:kern w:val="0"/>
                <w:szCs w:val="21"/>
              </w:rPr>
              <w:t>0</w:t>
            </w:r>
            <w:r>
              <w:rPr>
                <w:rStyle w:val="43"/>
                <w:rFonts w:hint="default"/>
                <w:szCs w:val="21"/>
              </w:rPr>
              <w:t>分）</w:t>
            </w:r>
          </w:p>
        </w:tc>
      </w:tr>
      <w:tr>
        <w:tblPrEx>
          <w:tblCellMar>
            <w:top w:w="0" w:type="dxa"/>
            <w:left w:w="0" w:type="dxa"/>
            <w:bottom w:w="0" w:type="dxa"/>
            <w:right w:w="0" w:type="dxa"/>
          </w:tblCellMar>
        </w:tblPrEx>
        <w:trPr>
          <w:trHeight w:val="420" w:hRule="atLeast"/>
        </w:trPr>
        <w:tc>
          <w:tcPr>
            <w:tcW w:w="2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93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1266"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1413" w:type="pct"/>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①代建项目经理（14分）</w:t>
            </w:r>
          </w:p>
        </w:tc>
        <w:tc>
          <w:tcPr>
            <w:tcW w:w="591"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②其他人员配置</w:t>
            </w:r>
          </w:p>
          <w:p>
            <w:pPr>
              <w:widowControl/>
              <w:jc w:val="center"/>
              <w:textAlignment w:val="center"/>
              <w:rPr>
                <w:rFonts w:ascii="宋体" w:hAnsi="宋体" w:cs="宋体"/>
                <w:szCs w:val="21"/>
              </w:rPr>
            </w:pPr>
            <w:r>
              <w:rPr>
                <w:rFonts w:hint="eastAsia" w:ascii="宋体" w:hAnsi="宋体" w:cs="宋体"/>
                <w:kern w:val="0"/>
                <w:szCs w:val="21"/>
              </w:rPr>
              <w:t>（10分）</w:t>
            </w:r>
          </w:p>
        </w:tc>
        <w:tc>
          <w:tcPr>
            <w:tcW w:w="55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13" w:hRule="atLeast"/>
        </w:trPr>
        <w:tc>
          <w:tcPr>
            <w:tcW w:w="24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933"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①业绩</w:t>
            </w:r>
          </w:p>
          <w:p>
            <w:pPr>
              <w:widowControl/>
              <w:jc w:val="center"/>
              <w:textAlignment w:val="center"/>
              <w:rPr>
                <w:rFonts w:ascii="宋体" w:hAnsi="宋体" w:cs="宋体"/>
                <w:szCs w:val="21"/>
              </w:rPr>
            </w:pPr>
            <w:r>
              <w:rPr>
                <w:rFonts w:hint="eastAsia" w:ascii="宋体" w:hAnsi="宋体" w:cs="宋体"/>
                <w:kern w:val="0"/>
                <w:szCs w:val="21"/>
              </w:rPr>
              <w:t>（12分）</w:t>
            </w: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②财务状况</w:t>
            </w:r>
          </w:p>
          <w:p>
            <w:pPr>
              <w:widowControl/>
              <w:jc w:val="center"/>
              <w:textAlignment w:val="center"/>
              <w:rPr>
                <w:rFonts w:ascii="宋体" w:hAnsi="宋体" w:cs="宋体"/>
                <w:szCs w:val="21"/>
              </w:rPr>
            </w:pPr>
            <w:r>
              <w:rPr>
                <w:rFonts w:hint="eastAsia" w:ascii="宋体" w:hAnsi="宋体" w:cs="宋体"/>
                <w:kern w:val="0"/>
                <w:szCs w:val="21"/>
              </w:rPr>
              <w:t>（4分）</w:t>
            </w: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学历</w:t>
            </w:r>
          </w:p>
          <w:p>
            <w:pPr>
              <w:widowControl/>
              <w:jc w:val="center"/>
              <w:textAlignment w:val="center"/>
              <w:rPr>
                <w:rFonts w:ascii="宋体" w:hAnsi="宋体" w:cs="宋体"/>
                <w:szCs w:val="21"/>
              </w:rPr>
            </w:pPr>
            <w:r>
              <w:rPr>
                <w:rFonts w:hint="eastAsia" w:ascii="宋体" w:hAnsi="宋体" w:cs="宋体"/>
                <w:kern w:val="0"/>
                <w:szCs w:val="21"/>
              </w:rPr>
              <w:t>（4分）</w:t>
            </w: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szCs w:val="21"/>
              </w:rPr>
              <w:t>职称</w:t>
            </w:r>
          </w:p>
          <w:p>
            <w:pPr>
              <w:widowControl/>
              <w:jc w:val="center"/>
              <w:textAlignment w:val="center"/>
              <w:rPr>
                <w:rFonts w:ascii="宋体" w:hAnsi="宋体" w:cs="宋体"/>
                <w:szCs w:val="21"/>
              </w:rPr>
            </w:pPr>
            <w:r>
              <w:rPr>
                <w:rFonts w:hint="eastAsia" w:ascii="宋体" w:hAnsi="宋体" w:cs="宋体"/>
                <w:szCs w:val="21"/>
              </w:rPr>
              <w:t>（2分）</w:t>
            </w: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Cs w:val="21"/>
              </w:rPr>
            </w:pPr>
            <w:r>
              <w:rPr>
                <w:rFonts w:hint="eastAsia" w:ascii="宋体" w:hAnsi="宋体" w:cs="宋体"/>
                <w:kern w:val="0"/>
                <w:szCs w:val="21"/>
              </w:rPr>
              <w:t>业绩</w:t>
            </w:r>
          </w:p>
          <w:p>
            <w:pPr>
              <w:widowControl/>
              <w:jc w:val="center"/>
              <w:textAlignment w:val="center"/>
              <w:rPr>
                <w:rFonts w:ascii="宋体" w:hAnsi="宋体" w:cs="宋体"/>
                <w:szCs w:val="21"/>
              </w:rPr>
            </w:pPr>
            <w:r>
              <w:rPr>
                <w:rFonts w:hint="eastAsia" w:ascii="宋体" w:hAnsi="宋体" w:cs="宋体"/>
                <w:kern w:val="0"/>
                <w:szCs w:val="21"/>
              </w:rPr>
              <w:t>（8分）</w:t>
            </w:r>
          </w:p>
        </w:tc>
        <w:tc>
          <w:tcPr>
            <w:tcW w:w="591"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398"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70"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516"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10"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442"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9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Cs w:val="21"/>
              </w:rPr>
            </w:pPr>
          </w:p>
        </w:tc>
        <w:tc>
          <w:tcPr>
            <w:tcW w:w="62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63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2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9"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444"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91"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c>
          <w:tcPr>
            <w:tcW w:w="55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Cs w:val="21"/>
              </w:rPr>
            </w:pPr>
          </w:p>
        </w:tc>
      </w:tr>
      <w:tr>
        <w:tblPrEx>
          <w:tblCellMar>
            <w:top w:w="0" w:type="dxa"/>
            <w:left w:w="0" w:type="dxa"/>
            <w:bottom w:w="0" w:type="dxa"/>
            <w:right w:w="0" w:type="dxa"/>
          </w:tblCellMar>
        </w:tblPrEx>
        <w:trPr>
          <w:trHeight w:val="2383" w:hRule="atLeast"/>
        </w:trPr>
        <w:tc>
          <w:tcPr>
            <w:tcW w:w="24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备注</w:t>
            </w:r>
          </w:p>
        </w:tc>
        <w:tc>
          <w:tcPr>
            <w:tcW w:w="4754" w:type="pct"/>
            <w:gridSpan w:val="1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10"/>
              <w:snapToGrid w:val="0"/>
              <w:spacing w:line="320" w:lineRule="exact"/>
              <w:rPr>
                <w:rStyle w:val="44"/>
                <w:rFonts w:hint="default"/>
                <w:b w:val="0"/>
              </w:rPr>
            </w:pPr>
            <w:r>
              <w:rPr>
                <w:rStyle w:val="44"/>
                <w:rFonts w:hint="default"/>
              </w:rPr>
              <w:t>1、企业实力（16分）①业绩（12分）：</w:t>
            </w:r>
            <w:r>
              <w:rPr>
                <w:rStyle w:val="44"/>
                <w:rFonts w:hint="default"/>
                <w:b w:val="0"/>
              </w:rPr>
              <w:t>业绩（12分）：近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至今的企业类似项目业绩。a.提供业绩为类似项目的代建管理、项目管理业绩，每项得4分，满分12分；b.提供业绩为类似项目的工程监理、工程总承包、全过程工程咨询业绩，每项得2分，满分12分。a、b可叠加得分，最高得12分。（注：类似业绩指</w:t>
            </w:r>
            <w:r>
              <w:rPr>
                <w:rStyle w:val="44"/>
                <w:rFonts w:hint="default"/>
                <w:b w:val="0"/>
                <w:i/>
              </w:rPr>
              <w:t>（类别、规模）</w:t>
            </w:r>
            <w:r>
              <w:rPr>
                <w:rStyle w:val="44"/>
                <w:rFonts w:hint="default"/>
                <w:b w:val="0"/>
              </w:rPr>
              <w:t>项目业绩，以合同内容为准；时间以合同签订日期为准。）</w:t>
            </w:r>
            <w:r>
              <w:rPr>
                <w:rStyle w:val="44"/>
                <w:rFonts w:hint="default"/>
              </w:rPr>
              <w:t>②财务状况（4分）：</w:t>
            </w:r>
            <w:r>
              <w:rPr>
                <w:rStyle w:val="44"/>
                <w:rFonts w:hint="default"/>
                <w:b w:val="0"/>
              </w:rPr>
              <w:t>提供近三年财务审计报告（</w:t>
            </w:r>
            <w:r>
              <w:rPr>
                <w:rStyle w:val="44"/>
                <w:rFonts w:hint="default"/>
                <w:b w:val="0"/>
                <w:u w:val="single"/>
              </w:rPr>
              <w:t xml:space="preserve">   </w:t>
            </w:r>
            <w:r>
              <w:rPr>
                <w:rStyle w:val="44"/>
                <w:rFonts w:hint="default"/>
                <w:b w:val="0"/>
              </w:rPr>
              <w:t>年度、</w:t>
            </w:r>
            <w:r>
              <w:rPr>
                <w:rStyle w:val="44"/>
                <w:rFonts w:hint="default"/>
                <w:b w:val="0"/>
                <w:u w:val="single"/>
              </w:rPr>
              <w:t xml:space="preserve">   </w:t>
            </w:r>
            <w:r>
              <w:rPr>
                <w:rStyle w:val="44"/>
                <w:rFonts w:hint="default"/>
                <w:b w:val="0"/>
              </w:rPr>
              <w:t>年度及</w:t>
            </w:r>
            <w:r>
              <w:rPr>
                <w:rStyle w:val="44"/>
                <w:rFonts w:hint="default"/>
                <w:b w:val="0"/>
                <w:u w:val="single"/>
              </w:rPr>
              <w:t xml:space="preserve">   </w:t>
            </w:r>
            <w:r>
              <w:rPr>
                <w:rStyle w:val="44"/>
                <w:rFonts w:hint="default"/>
                <w:b w:val="0"/>
              </w:rPr>
              <w:t>年度（若企业为新成立公司，提供财务状况的年份为自成立起至今））</w:t>
            </w:r>
            <w:r>
              <w:rPr>
                <w:rStyle w:val="44"/>
                <w:rFonts w:hint="default"/>
              </w:rPr>
              <w:t>财务状况报告：</w:t>
            </w:r>
            <w:r>
              <w:rPr>
                <w:rStyle w:val="44"/>
                <w:rFonts w:hint="default"/>
                <w:b w:val="0"/>
              </w:rPr>
              <w:t>申请人需提供经会计师事务所或第三方审计机构出具的年度财务审计报告（至少包括审计报告、资产负债表、现金流量表和利润表）。根据各投标人近年的财务状况酌情赋分：良好（2-4分），一般（0-1分）。</w:t>
            </w:r>
          </w:p>
          <w:p>
            <w:pPr>
              <w:rPr>
                <w:rFonts w:ascii="宋体" w:hAnsi="宋体" w:cs="宋体"/>
                <w:b/>
                <w:sz w:val="18"/>
                <w:szCs w:val="18"/>
              </w:rPr>
            </w:pPr>
            <w:r>
              <w:rPr>
                <w:rStyle w:val="44"/>
                <w:rFonts w:hint="default"/>
              </w:rPr>
              <w:t>2、项目组人员配置（24分）①代建项目经理（12分）学历（4分）：</w:t>
            </w:r>
            <w:r>
              <w:rPr>
                <w:rStyle w:val="44"/>
                <w:rFonts w:hint="default"/>
                <w:b w:val="0"/>
              </w:rPr>
              <w:t>工程类相关专业本科得2分，研究生以上得4分。</w:t>
            </w:r>
            <w:r>
              <w:rPr>
                <w:rStyle w:val="44"/>
                <w:rFonts w:hint="default"/>
              </w:rPr>
              <w:t>职称（2分）：</w:t>
            </w:r>
            <w:r>
              <w:rPr>
                <w:rStyle w:val="44"/>
                <w:rFonts w:hint="default"/>
                <w:b w:val="0"/>
              </w:rPr>
              <w:t>高级工程师得1分，正高级工程师得2分。</w:t>
            </w:r>
            <w:r>
              <w:rPr>
                <w:rStyle w:val="44"/>
                <w:rFonts w:hint="default"/>
              </w:rPr>
              <w:t>业绩（8分）：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月），担任过类似项目的代建管理、项目管理项目负责人业绩，每项得4分；类似项目的工程监理、工程总承包、全过程工程咨询项目负责人业绩，每项得2分。（注：类似业绩指</w:t>
            </w:r>
            <w:r>
              <w:rPr>
                <w:rStyle w:val="44"/>
                <w:rFonts w:hint="default"/>
                <w:b w:val="0"/>
                <w:i/>
                <w:u w:val="single"/>
              </w:rPr>
              <w:t>（类别、规模）</w:t>
            </w:r>
            <w:r>
              <w:rPr>
                <w:rStyle w:val="44"/>
                <w:rFonts w:hint="default"/>
                <w:b w:val="0"/>
              </w:rPr>
              <w:t>项目业绩，以合同内容为准；时间以合同签订日期为准。）</w:t>
            </w:r>
            <w:r>
              <w:rPr>
                <w:rStyle w:val="44"/>
                <w:rFonts w:hint="default"/>
              </w:rPr>
              <w:t>②其他人员配置（10分）</w:t>
            </w:r>
            <w:r>
              <w:rPr>
                <w:rStyle w:val="44"/>
                <w:rFonts w:hint="default"/>
                <w:b w:val="0"/>
                <w:bCs/>
              </w:rPr>
              <w:t>各专业人员数量须满足本项目需求：现场工程师（包括计划管理、质量安全、设计变更、合同造价、报建及档案管理等岗位职能）需配备</w:t>
            </w:r>
            <w:r>
              <w:rPr>
                <w:rStyle w:val="44"/>
                <w:rFonts w:hint="default"/>
                <w:b w:val="0"/>
                <w:bCs/>
                <w:u w:val="single"/>
              </w:rPr>
              <w:t xml:space="preserve">   </w:t>
            </w:r>
            <w:r>
              <w:rPr>
                <w:rStyle w:val="44"/>
                <w:rFonts w:hint="default"/>
                <w:b w:val="0"/>
                <w:bCs/>
              </w:rPr>
              <w:t>名，资格（职称）条件分别如下：1）（岗位）人员</w:t>
            </w:r>
            <w:r>
              <w:rPr>
                <w:rStyle w:val="44"/>
                <w:rFonts w:hint="default"/>
                <w:b w:val="0"/>
                <w:bCs/>
                <w:u w:val="single"/>
              </w:rPr>
              <w:t xml:space="preserve">   </w:t>
            </w:r>
            <w:r>
              <w:rPr>
                <w:rStyle w:val="44"/>
                <w:rFonts w:hint="default"/>
                <w:b w:val="0"/>
                <w:bCs/>
              </w:rPr>
              <w:t>名，具备（资格/职称）；2）……</w:t>
            </w:r>
            <w:r>
              <w:rPr>
                <w:rStyle w:val="44"/>
                <w:rFonts w:hint="default"/>
                <w:b w:val="0"/>
                <w:i/>
              </w:rPr>
              <w:t>（</w:t>
            </w:r>
            <w:r>
              <w:rPr>
                <w:rStyle w:val="44"/>
                <w:rFonts w:hint="default"/>
                <w:b w:val="0"/>
                <w:i/>
                <w:iCs/>
              </w:rPr>
              <w:t>满足基本要求的得8分，根据人员任职资格条件提升情况，差别赋0-2分。此项满分10分</w:t>
            </w:r>
            <w:r>
              <w:rPr>
                <w:rStyle w:val="44"/>
                <w:rFonts w:hint="default"/>
                <w:b w:val="0"/>
                <w:i/>
              </w:rPr>
              <w:t>）</w:t>
            </w:r>
          </w:p>
        </w:tc>
      </w:tr>
      <w:tr>
        <w:tblPrEx>
          <w:tblCellMar>
            <w:top w:w="0" w:type="dxa"/>
            <w:left w:w="0" w:type="dxa"/>
            <w:bottom w:w="0" w:type="dxa"/>
            <w:right w:w="0" w:type="dxa"/>
          </w:tblCellMar>
        </w:tblPrEx>
        <w:trPr>
          <w:trHeight w:val="317" w:hRule="atLeast"/>
        </w:trPr>
        <w:tc>
          <w:tcPr>
            <w:tcW w:w="1178"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r>
              <w:rPr>
                <w:rFonts w:hint="eastAsia" w:ascii="宋体" w:hAnsi="宋体" w:cs="宋体"/>
                <w:kern w:val="0"/>
                <w:szCs w:val="21"/>
              </w:rPr>
              <w:t>评标委员会全体成员签字：</w:t>
            </w:r>
          </w:p>
        </w:tc>
        <w:tc>
          <w:tcPr>
            <w:tcW w:w="627" w:type="pct"/>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748"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11"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472"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32" w:type="pct"/>
            <w:gridSpan w:val="2"/>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380" w:type="pct"/>
            <w:tcBorders>
              <w:top w:val="single" w:color="000000" w:sz="4" w:space="0"/>
              <w:left w:val="nil"/>
              <w:bottom w:val="nil"/>
              <w:right w:val="nil"/>
            </w:tcBorders>
            <w:noWrap/>
            <w:tcMar>
              <w:top w:w="15" w:type="dxa"/>
              <w:left w:w="15" w:type="dxa"/>
              <w:right w:w="15" w:type="dxa"/>
            </w:tcMar>
            <w:vAlign w:val="center"/>
          </w:tcPr>
          <w:p>
            <w:pPr>
              <w:rPr>
                <w:rFonts w:ascii="宋体" w:hAnsi="宋体" w:cs="宋体"/>
                <w:szCs w:val="21"/>
              </w:rPr>
            </w:pPr>
          </w:p>
        </w:tc>
        <w:tc>
          <w:tcPr>
            <w:tcW w:w="551" w:type="pct"/>
            <w:tcBorders>
              <w:top w:val="single" w:color="000000" w:sz="4" w:space="0"/>
              <w:left w:val="nil"/>
              <w:bottom w:val="nil"/>
              <w:right w:val="nil"/>
            </w:tcBorders>
            <w:noWrap/>
            <w:tcMar>
              <w:top w:w="15" w:type="dxa"/>
              <w:left w:w="15" w:type="dxa"/>
              <w:right w:w="15" w:type="dxa"/>
            </w:tcMar>
            <w:vAlign w:val="center"/>
          </w:tcPr>
          <w:p>
            <w:pPr>
              <w:widowControl/>
              <w:jc w:val="center"/>
              <w:textAlignment w:val="center"/>
              <w:rPr>
                <w:rFonts w:ascii="宋体" w:hAnsi="宋体" w:cs="宋体"/>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831"/>
        <w:gridCol w:w="4125"/>
        <w:gridCol w:w="1827"/>
        <w:gridCol w:w="2333"/>
        <w:gridCol w:w="2201"/>
        <w:gridCol w:w="2137"/>
      </w:tblGrid>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附件3-8-（1）-A得分汇总表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bookmarkStart w:id="458" w:name="RANGE!A2:F11"/>
            <w:r>
              <w:rPr>
                <w:rFonts w:hint="eastAsia" w:ascii="黑体" w:hAnsi="黑体" w:eastAsia="黑体" w:cs="宋体"/>
                <w:b/>
                <w:bCs/>
                <w:kern w:val="0"/>
                <w:sz w:val="32"/>
                <w:szCs w:val="32"/>
              </w:rPr>
              <w:t>项目</w:t>
            </w:r>
            <w:r>
              <w:rPr>
                <w:rFonts w:ascii="黑体" w:hAnsi="黑体" w:eastAsia="黑体" w:cs="宋体"/>
                <w:b/>
                <w:bCs/>
                <w:kern w:val="0"/>
                <w:sz w:val="32"/>
                <w:szCs w:val="32"/>
              </w:rPr>
              <w:t>管理</w:t>
            </w:r>
            <w:r>
              <w:rPr>
                <w:rFonts w:hint="eastAsia" w:ascii="黑体" w:hAnsi="黑体" w:eastAsia="黑体" w:cs="宋体"/>
                <w:b/>
                <w:bCs/>
                <w:kern w:val="0"/>
                <w:sz w:val="32"/>
                <w:szCs w:val="32"/>
              </w:rPr>
              <w:t>－－得分汇总表</w:t>
            </w:r>
            <w:bookmarkEnd w:id="458"/>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9"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3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867"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服务方案</w:t>
            </w:r>
          </w:p>
          <w:p>
            <w:pPr>
              <w:widowControl/>
              <w:jc w:val="center"/>
              <w:rPr>
                <w:rFonts w:ascii="宋体" w:hAnsi="宋体" w:cs="宋体"/>
                <w:kern w:val="0"/>
                <w:szCs w:val="21"/>
              </w:rPr>
            </w:pPr>
            <w:r>
              <w:rPr>
                <w:rFonts w:hint="eastAsia" w:ascii="宋体" w:hAnsi="宋体" w:cs="宋体"/>
                <w:kern w:val="0"/>
                <w:szCs w:val="21"/>
              </w:rPr>
              <w:t>（满分30分）</w:t>
            </w:r>
          </w:p>
        </w:tc>
        <w:tc>
          <w:tcPr>
            <w:tcW w:w="818"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企业实力及人员配置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91"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3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3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9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4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xml:space="preserve">评标委员会全体成员签字：            </w:t>
            </w:r>
          </w:p>
        </w:tc>
        <w:tc>
          <w:tcPr>
            <w:tcW w:w="6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6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1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91" w:type="pct"/>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年  月   日</w:t>
            </w:r>
          </w:p>
        </w:tc>
      </w:tr>
    </w:tbl>
    <w:p>
      <w:pPr>
        <w:pStyle w:val="7"/>
      </w:pPr>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704"/>
        <w:gridCol w:w="4577"/>
        <w:gridCol w:w="2142"/>
        <w:gridCol w:w="2067"/>
        <w:gridCol w:w="2002"/>
        <w:gridCol w:w="1962"/>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可行性研究报告编制－－投标报价（下浮率）得分表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7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79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76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728"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4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70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79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768"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74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72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96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p>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79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6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472"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
      <w:pPr>
        <w:pStyle w:val="10"/>
      </w:pPr>
    </w:p>
    <w:tbl>
      <w:tblPr>
        <w:tblStyle w:val="21"/>
        <w:tblW w:w="5000" w:type="pct"/>
        <w:tblInd w:w="0" w:type="dxa"/>
        <w:tblLayout w:type="autofit"/>
        <w:tblCellMar>
          <w:top w:w="0" w:type="dxa"/>
          <w:left w:w="108" w:type="dxa"/>
          <w:bottom w:w="0" w:type="dxa"/>
          <w:right w:w="108" w:type="dxa"/>
        </w:tblCellMar>
      </w:tblPr>
      <w:tblGrid>
        <w:gridCol w:w="605"/>
        <w:gridCol w:w="1520"/>
        <w:gridCol w:w="1437"/>
        <w:gridCol w:w="1526"/>
        <w:gridCol w:w="1701"/>
        <w:gridCol w:w="1542"/>
        <w:gridCol w:w="1423"/>
        <w:gridCol w:w="2193"/>
        <w:gridCol w:w="1507"/>
      </w:tblGrid>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附件3-8-（2）服务方案评审得分表</w:t>
            </w:r>
          </w:p>
        </w:tc>
      </w:tr>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可行性研究报告编制－－服务方案评审得分表</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80" w:hRule="atLeast"/>
        </w:trPr>
        <w:tc>
          <w:tcPr>
            <w:tcW w:w="22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56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650" w:type="pct"/>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服务方案（满分30分）</w:t>
            </w:r>
          </w:p>
        </w:tc>
        <w:tc>
          <w:tcPr>
            <w:tcW w:w="55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得分（满分30分）</w:t>
            </w:r>
          </w:p>
        </w:tc>
      </w:tr>
      <w:tr>
        <w:tblPrEx>
          <w:tblCellMar>
            <w:top w:w="0" w:type="dxa"/>
            <w:left w:w="108" w:type="dxa"/>
            <w:bottom w:w="0" w:type="dxa"/>
            <w:right w:w="108" w:type="dxa"/>
          </w:tblCellMar>
        </w:tblPrEx>
        <w:trPr>
          <w:trHeight w:val="1138" w:hRule="atLeast"/>
        </w:trPr>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6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34"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1质量保证措施：</w:t>
            </w:r>
          </w:p>
          <w:p>
            <w:pPr>
              <w:widowControl/>
              <w:jc w:val="center"/>
              <w:rPr>
                <w:rFonts w:ascii="宋体" w:hAnsi="宋体" w:cs="宋体"/>
                <w:kern w:val="0"/>
                <w:szCs w:val="21"/>
              </w:rPr>
            </w:pPr>
            <w:r>
              <w:rPr>
                <w:rFonts w:hint="eastAsia" w:ascii="宋体" w:hAnsi="宋体" w:cs="宋体"/>
                <w:kern w:val="0"/>
                <w:szCs w:val="21"/>
              </w:rPr>
              <w:t>（0-4分）</w:t>
            </w:r>
          </w:p>
        </w:tc>
        <w:tc>
          <w:tcPr>
            <w:tcW w:w="567"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2时限保证</w:t>
            </w:r>
          </w:p>
          <w:p>
            <w:pPr>
              <w:widowControl/>
              <w:jc w:val="center"/>
              <w:rPr>
                <w:rFonts w:ascii="宋体" w:hAnsi="宋体" w:cs="宋体"/>
                <w:kern w:val="0"/>
                <w:szCs w:val="21"/>
              </w:rPr>
            </w:pPr>
            <w:r>
              <w:rPr>
                <w:rFonts w:hint="eastAsia" w:ascii="宋体" w:hAnsi="宋体" w:cs="宋体"/>
                <w:kern w:val="0"/>
                <w:szCs w:val="21"/>
              </w:rPr>
              <w:t>措施：</w:t>
            </w:r>
          </w:p>
          <w:p>
            <w:pPr>
              <w:widowControl/>
              <w:jc w:val="center"/>
              <w:rPr>
                <w:rFonts w:ascii="宋体" w:hAnsi="宋体" w:cs="宋体"/>
                <w:kern w:val="0"/>
                <w:szCs w:val="21"/>
              </w:rPr>
            </w:pPr>
            <w:r>
              <w:rPr>
                <w:rFonts w:hint="eastAsia" w:ascii="宋体" w:hAnsi="宋体" w:cs="宋体"/>
                <w:kern w:val="0"/>
                <w:szCs w:val="21"/>
              </w:rPr>
              <w:t>（0-4分）</w:t>
            </w:r>
          </w:p>
        </w:tc>
        <w:tc>
          <w:tcPr>
            <w:tcW w:w="632"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3对项目</w:t>
            </w:r>
            <w:r>
              <w:rPr>
                <w:rFonts w:ascii="宋体" w:hAnsi="宋体" w:cs="宋体"/>
                <w:kern w:val="0"/>
                <w:szCs w:val="21"/>
              </w:rPr>
              <w:t>理解和认识、</w:t>
            </w:r>
            <w:r>
              <w:rPr>
                <w:rFonts w:hint="eastAsia" w:ascii="宋体" w:hAnsi="宋体" w:cs="宋体"/>
                <w:kern w:val="0"/>
                <w:szCs w:val="21"/>
              </w:rPr>
              <w:t>工作流程及工作要点：（0-6分）</w:t>
            </w:r>
          </w:p>
        </w:tc>
        <w:tc>
          <w:tcPr>
            <w:tcW w:w="573"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4人员配置及制度、岗位</w:t>
            </w:r>
          </w:p>
          <w:p>
            <w:pPr>
              <w:widowControl/>
              <w:jc w:val="center"/>
              <w:rPr>
                <w:rFonts w:ascii="宋体" w:hAnsi="宋体" w:cs="宋体"/>
                <w:kern w:val="0"/>
                <w:szCs w:val="21"/>
              </w:rPr>
            </w:pPr>
            <w:r>
              <w:rPr>
                <w:rFonts w:hint="eastAsia" w:ascii="宋体" w:hAnsi="宋体" w:cs="宋体"/>
                <w:kern w:val="0"/>
                <w:szCs w:val="21"/>
              </w:rPr>
              <w:t>职责：</w:t>
            </w:r>
          </w:p>
          <w:p>
            <w:pPr>
              <w:widowControl/>
              <w:jc w:val="center"/>
              <w:rPr>
                <w:rFonts w:ascii="宋体" w:hAnsi="宋体" w:cs="宋体"/>
                <w:kern w:val="0"/>
                <w:szCs w:val="21"/>
              </w:rPr>
            </w:pPr>
            <w:r>
              <w:rPr>
                <w:rFonts w:hint="eastAsia" w:ascii="宋体" w:hAnsi="宋体" w:cs="宋体"/>
                <w:kern w:val="0"/>
                <w:szCs w:val="21"/>
              </w:rPr>
              <w:t>（0-4分）</w:t>
            </w:r>
          </w:p>
        </w:tc>
        <w:tc>
          <w:tcPr>
            <w:tcW w:w="529"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5廉洁从业及保密</w:t>
            </w:r>
          </w:p>
          <w:p>
            <w:pPr>
              <w:widowControl/>
              <w:jc w:val="center"/>
              <w:rPr>
                <w:rFonts w:ascii="宋体" w:hAnsi="宋体" w:cs="宋体"/>
                <w:kern w:val="0"/>
                <w:szCs w:val="21"/>
              </w:rPr>
            </w:pPr>
            <w:r>
              <w:rPr>
                <w:rFonts w:hint="eastAsia" w:ascii="宋体" w:hAnsi="宋体" w:cs="宋体"/>
                <w:kern w:val="0"/>
                <w:szCs w:val="21"/>
              </w:rPr>
              <w:t>措施：</w:t>
            </w:r>
          </w:p>
          <w:p>
            <w:pPr>
              <w:widowControl/>
              <w:jc w:val="center"/>
              <w:rPr>
                <w:rFonts w:ascii="宋体" w:hAnsi="宋体" w:cs="宋体"/>
                <w:kern w:val="0"/>
                <w:szCs w:val="21"/>
              </w:rPr>
            </w:pPr>
            <w:r>
              <w:rPr>
                <w:rFonts w:hint="eastAsia" w:ascii="宋体" w:hAnsi="宋体" w:cs="宋体"/>
                <w:kern w:val="0"/>
                <w:szCs w:val="21"/>
              </w:rPr>
              <w:t>（0-4分）</w:t>
            </w:r>
          </w:p>
        </w:tc>
        <w:tc>
          <w:tcPr>
            <w:tcW w:w="812"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6可研报告编制过程中重点难点的分析及解决办法：</w:t>
            </w:r>
          </w:p>
          <w:p>
            <w:pPr>
              <w:widowControl/>
              <w:jc w:val="center"/>
              <w:rPr>
                <w:rFonts w:ascii="宋体" w:hAnsi="宋体" w:cs="宋体"/>
                <w:kern w:val="0"/>
                <w:szCs w:val="21"/>
              </w:rPr>
            </w:pPr>
            <w:r>
              <w:rPr>
                <w:rFonts w:hint="eastAsia" w:ascii="宋体" w:hAnsi="宋体" w:cs="宋体"/>
                <w:kern w:val="0"/>
                <w:szCs w:val="21"/>
              </w:rPr>
              <w:t>（0-8分）</w:t>
            </w:r>
          </w:p>
        </w:tc>
        <w:tc>
          <w:tcPr>
            <w:tcW w:w="5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nil"/>
              <w:left w:val="nil"/>
              <w:bottom w:val="single" w:color="auto" w:sz="4" w:space="0"/>
              <w:right w:val="single" w:color="auto" w:sz="4" w:space="0"/>
            </w:tcBorders>
            <w:vAlign w:val="center"/>
          </w:tcPr>
          <w:p>
            <w:pPr>
              <w:widowControl/>
              <w:rPr>
                <w:rFonts w:ascii="宋体" w:hAnsi="宋体" w:cs="宋体"/>
                <w:kern w:val="0"/>
                <w:szCs w:val="21"/>
              </w:rPr>
            </w:pP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56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rPr>
          <w:trHeight w:val="750"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565"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67"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3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7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2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81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rPr>
          <w:trHeight w:val="750"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565" w:type="pct"/>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Cs w:val="21"/>
              </w:rPr>
            </w:pPr>
          </w:p>
        </w:tc>
        <w:tc>
          <w:tcPr>
            <w:tcW w:w="534"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67"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63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812"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c>
          <w:tcPr>
            <w:tcW w:w="558" w:type="pc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Cs w:val="21"/>
              </w:rPr>
            </w:pPr>
          </w:p>
        </w:tc>
      </w:tr>
    </w:tbl>
    <w:p>
      <w:r>
        <w:rPr>
          <w:rFonts w:hint="eastAsia"/>
          <w:szCs w:val="21"/>
        </w:rPr>
        <w:t xml:space="preserve">评委签字：                                                                              </w:t>
      </w:r>
      <w:r>
        <w:rPr>
          <w:rFonts w:hint="eastAsia"/>
        </w:rPr>
        <w:t xml:space="preserve">                            年  月   日</w:t>
      </w:r>
    </w:p>
    <w:p>
      <w:pPr>
        <w:pStyle w:val="2"/>
        <w:outlineLvl w:val="9"/>
      </w:pPr>
      <w:r>
        <w:rPr>
          <w:rFonts w:hint="eastAsia"/>
        </w:rPr>
        <w:br w:type="page"/>
      </w:r>
    </w:p>
    <w:tbl>
      <w:tblPr>
        <w:tblStyle w:val="21"/>
        <w:tblpPr w:leftFromText="180" w:rightFromText="180" w:vertAnchor="text" w:horzAnchor="page" w:tblpX="1890" w:tblpY="-111"/>
        <w:tblOverlap w:val="never"/>
        <w:tblW w:w="5000" w:type="pct"/>
        <w:tblInd w:w="0" w:type="dxa"/>
        <w:tblLayout w:type="autofit"/>
        <w:tblCellMar>
          <w:top w:w="0" w:type="dxa"/>
          <w:left w:w="108" w:type="dxa"/>
          <w:bottom w:w="0" w:type="dxa"/>
          <w:right w:w="108" w:type="dxa"/>
        </w:tblCellMar>
      </w:tblPr>
      <w:tblGrid>
        <w:gridCol w:w="605"/>
        <w:gridCol w:w="3167"/>
        <w:gridCol w:w="1394"/>
        <w:gridCol w:w="1458"/>
        <w:gridCol w:w="1343"/>
        <w:gridCol w:w="1405"/>
        <w:gridCol w:w="1270"/>
        <w:gridCol w:w="1165"/>
        <w:gridCol w:w="1647"/>
      </w:tblGrid>
      <w:tr>
        <w:tblPrEx>
          <w:tblCellMar>
            <w:top w:w="0" w:type="dxa"/>
            <w:left w:w="108" w:type="dxa"/>
            <w:bottom w:w="0" w:type="dxa"/>
            <w:right w:w="108" w:type="dxa"/>
          </w:tblCellMar>
        </w:tblPrEx>
        <w:trPr>
          <w:trHeight w:val="52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附件3-8-（2）服务方案评审汇总表</w:t>
            </w:r>
          </w:p>
        </w:tc>
      </w:tr>
      <w:tr>
        <w:tblPrEx>
          <w:tblCellMar>
            <w:top w:w="0" w:type="dxa"/>
            <w:left w:w="108" w:type="dxa"/>
            <w:bottom w:w="0" w:type="dxa"/>
            <w:right w:w="108" w:type="dxa"/>
          </w:tblCellMar>
        </w:tblPrEx>
        <w:trPr>
          <w:trHeight w:val="40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可行性研究报告编制－－服务方案评审汇总表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7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4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2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7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3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0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7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2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09"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rPr>
          <w:trHeight w:val="525" w:hRule="atLeast"/>
        </w:trPr>
        <w:tc>
          <w:tcPr>
            <w:tcW w:w="140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1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9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94"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3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09"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705"/>
        <w:gridCol w:w="4163"/>
        <w:gridCol w:w="1477"/>
        <w:gridCol w:w="1458"/>
        <w:gridCol w:w="1706"/>
        <w:gridCol w:w="2015"/>
        <w:gridCol w:w="1930"/>
      </w:tblGrid>
      <w:tr>
        <w:tblPrEx>
          <w:tblCellMar>
            <w:top w:w="0" w:type="dxa"/>
            <w:left w:w="108" w:type="dxa"/>
            <w:bottom w:w="0" w:type="dxa"/>
            <w:right w:w="108" w:type="dxa"/>
          </w:tblCellMar>
        </w:tblPrEx>
        <w:trPr>
          <w:trHeight w:val="405" w:hRule="atLeast"/>
        </w:trPr>
        <w:tc>
          <w:tcPr>
            <w:tcW w:w="5000" w:type="pct"/>
            <w:gridSpan w:val="7"/>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附件3-8-（2）企业业绩、人员配置及服务承诺评审得分表</w:t>
            </w:r>
          </w:p>
        </w:tc>
      </w:tr>
      <w:tr>
        <w:tblPrEx>
          <w:tblCellMar>
            <w:top w:w="0" w:type="dxa"/>
            <w:left w:w="108" w:type="dxa"/>
            <w:bottom w:w="0" w:type="dxa"/>
            <w:right w:w="108" w:type="dxa"/>
          </w:tblCellMar>
        </w:tblPrEx>
        <w:trPr>
          <w:trHeight w:val="450" w:hRule="atLeast"/>
        </w:trPr>
        <w:tc>
          <w:tcPr>
            <w:tcW w:w="5000" w:type="pct"/>
            <w:gridSpan w:val="7"/>
            <w:tcBorders>
              <w:top w:val="nil"/>
              <w:left w:val="nil"/>
              <w:bottom w:val="nil"/>
              <w:right w:val="nil"/>
            </w:tcBorders>
            <w:vAlign w:val="center"/>
          </w:tcPr>
          <w:p>
            <w:pPr>
              <w:widowControl/>
              <w:jc w:val="center"/>
              <w:rPr>
                <w:rFonts w:ascii="黑体" w:hAnsi="黑体" w:eastAsia="黑体" w:cs="宋体"/>
                <w:b/>
                <w:bCs/>
                <w:kern w:val="0"/>
                <w:sz w:val="32"/>
                <w:szCs w:val="32"/>
              </w:rPr>
            </w:pPr>
            <w:bookmarkStart w:id="459" w:name="RANGE!A2:E13"/>
            <w:r>
              <w:rPr>
                <w:rFonts w:hint="eastAsia" w:ascii="黑体" w:hAnsi="黑体" w:eastAsia="黑体" w:cs="宋体"/>
                <w:b/>
                <w:bCs/>
                <w:kern w:val="0"/>
                <w:sz w:val="32"/>
                <w:szCs w:val="32"/>
              </w:rPr>
              <w:t>可行性研究报告编制－－企业业绩、人员配置及服务承诺评审得分表</w:t>
            </w:r>
            <w:bookmarkEnd w:id="459"/>
          </w:p>
        </w:tc>
      </w:tr>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7"/>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45" w:hRule="atLeast"/>
        </w:trPr>
        <w:tc>
          <w:tcPr>
            <w:tcW w:w="262"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47"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49"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1、企业业绩</w:t>
            </w:r>
          </w:p>
          <w:p>
            <w:pPr>
              <w:widowControl/>
              <w:jc w:val="center"/>
              <w:rPr>
                <w:rFonts w:ascii="宋体" w:hAnsi="宋体" w:cs="宋体"/>
                <w:kern w:val="0"/>
                <w:szCs w:val="21"/>
              </w:rPr>
            </w:pPr>
            <w:r>
              <w:rPr>
                <w:rFonts w:hint="eastAsia" w:ascii="宋体" w:hAnsi="宋体" w:cs="宋体"/>
                <w:kern w:val="0"/>
                <w:szCs w:val="21"/>
              </w:rPr>
              <w:t>（24分）</w:t>
            </w:r>
          </w:p>
        </w:tc>
        <w:tc>
          <w:tcPr>
            <w:tcW w:w="1176"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2、人员配置</w:t>
            </w:r>
          </w:p>
          <w:p>
            <w:pPr>
              <w:widowControl/>
              <w:jc w:val="center"/>
              <w:rPr>
                <w:rFonts w:ascii="宋体" w:hAnsi="宋体" w:cs="宋体"/>
                <w:kern w:val="0"/>
                <w:szCs w:val="21"/>
              </w:rPr>
            </w:pPr>
            <w:r>
              <w:rPr>
                <w:rFonts w:hint="eastAsia" w:ascii="宋体" w:hAnsi="宋体" w:cs="宋体"/>
                <w:kern w:val="0"/>
                <w:szCs w:val="21"/>
              </w:rPr>
              <w:t>（12分）</w:t>
            </w:r>
          </w:p>
        </w:tc>
        <w:tc>
          <w:tcPr>
            <w:tcW w:w="749"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3、服务承诺</w:t>
            </w:r>
          </w:p>
          <w:p>
            <w:pPr>
              <w:widowControl/>
              <w:jc w:val="center"/>
              <w:rPr>
                <w:rFonts w:ascii="宋体" w:hAnsi="宋体" w:cs="宋体"/>
                <w:kern w:val="0"/>
                <w:szCs w:val="21"/>
              </w:rPr>
            </w:pPr>
            <w:r>
              <w:rPr>
                <w:rFonts w:hint="eastAsia" w:ascii="宋体" w:hAnsi="宋体" w:cs="宋体"/>
                <w:kern w:val="0"/>
                <w:szCs w:val="21"/>
              </w:rPr>
              <w:t>（满分4分）</w:t>
            </w:r>
          </w:p>
        </w:tc>
        <w:tc>
          <w:tcPr>
            <w:tcW w:w="717"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645" w:hRule="atLeast"/>
        </w:trPr>
        <w:tc>
          <w:tcPr>
            <w:tcW w:w="262"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547"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549"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1"/>
              </w:rPr>
            </w:pPr>
            <w:r>
              <w:rPr>
                <w:rFonts w:hint="eastAsia" w:ascii="宋体" w:hAnsi="宋体" w:cs="宋体"/>
                <w:kern w:val="0"/>
                <w:sz w:val="20"/>
                <w:szCs w:val="21"/>
              </w:rPr>
              <w:t>①专业负责人</w:t>
            </w:r>
          </w:p>
          <w:p>
            <w:pPr>
              <w:widowControl/>
              <w:jc w:val="center"/>
              <w:rPr>
                <w:rFonts w:ascii="宋体" w:hAnsi="宋体" w:cs="宋体"/>
                <w:kern w:val="0"/>
                <w:szCs w:val="21"/>
              </w:rPr>
            </w:pPr>
            <w:r>
              <w:rPr>
                <w:rFonts w:hint="eastAsia" w:ascii="宋体" w:hAnsi="宋体" w:cs="宋体"/>
                <w:kern w:val="0"/>
                <w:sz w:val="20"/>
                <w:szCs w:val="21"/>
              </w:rPr>
              <w:t>（6分）</w:t>
            </w:r>
          </w:p>
        </w:tc>
        <w:tc>
          <w:tcPr>
            <w:tcW w:w="63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sz w:val="20"/>
                <w:szCs w:val="22"/>
              </w:rPr>
            </w:pPr>
            <w:r>
              <w:rPr>
                <w:rFonts w:hint="eastAsia" w:ascii="Times New Roman" w:hAnsi="Times New Roman"/>
                <w:sz w:val="20"/>
                <w:szCs w:val="22"/>
              </w:rPr>
              <w:t>②其他人员配置</w:t>
            </w:r>
          </w:p>
          <w:p>
            <w:pPr>
              <w:widowControl/>
              <w:jc w:val="center"/>
              <w:rPr>
                <w:rFonts w:ascii="宋体" w:hAnsi="宋体" w:cs="宋体"/>
                <w:kern w:val="0"/>
                <w:szCs w:val="21"/>
              </w:rPr>
            </w:pPr>
            <w:r>
              <w:rPr>
                <w:rFonts w:hint="eastAsia" w:ascii="Times New Roman" w:hAnsi="Times New Roman"/>
                <w:sz w:val="20"/>
                <w:szCs w:val="22"/>
              </w:rPr>
              <w:t>（6分</w:t>
            </w:r>
            <w:r>
              <w:rPr>
                <w:rFonts w:hint="eastAsia" w:ascii="Times New Roman" w:hAnsi="Times New Roman"/>
                <w:szCs w:val="22"/>
              </w:rPr>
              <w:t>）</w:t>
            </w:r>
          </w:p>
        </w:tc>
        <w:tc>
          <w:tcPr>
            <w:tcW w:w="749"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17" w:type="pct"/>
            <w:vMerge w:val="continue"/>
            <w:tcBorders>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669"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29"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2"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77"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4"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4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30"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8" w:type="pct"/>
            <w:gridSpan w:val="6"/>
            <w:tcBorders>
              <w:top w:val="single" w:color="auto" w:sz="4" w:space="0"/>
              <w:left w:val="nil"/>
              <w:bottom w:val="single" w:color="auto" w:sz="4" w:space="0"/>
              <w:right w:val="single" w:color="000000" w:sz="4" w:space="0"/>
            </w:tcBorders>
            <w:vAlign w:val="center"/>
          </w:tcPr>
          <w:p>
            <w:pPr>
              <w:pStyle w:val="7"/>
              <w:ind w:left="361" w:hanging="361" w:hangingChars="200"/>
              <w:rPr>
                <w:rFonts w:ascii="宋体" w:hAnsi="宋体" w:cs="宋体"/>
                <w:bCs/>
                <w:kern w:val="0"/>
                <w:sz w:val="18"/>
                <w:szCs w:val="18"/>
              </w:rPr>
            </w:pPr>
            <w:r>
              <w:rPr>
                <w:rFonts w:hint="eastAsia" w:ascii="宋体" w:hAnsi="宋体" w:cs="宋体"/>
                <w:b/>
                <w:bCs/>
                <w:kern w:val="0"/>
                <w:sz w:val="18"/>
                <w:szCs w:val="18"/>
              </w:rPr>
              <w:t>1、企业业绩（24分）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18"/>
              </w:rPr>
              <w:t>，提供企业类似项目业绩：单项合同金额≥</w:t>
            </w:r>
            <w:r>
              <w:rPr>
                <w:rFonts w:hint="eastAsia" w:ascii="宋体" w:hAnsi="宋体" w:cs="宋体"/>
                <w:bCs/>
                <w:kern w:val="0"/>
                <w:sz w:val="18"/>
                <w:szCs w:val="18"/>
                <w:u w:val="single"/>
              </w:rPr>
              <w:t xml:space="preserve">   </w:t>
            </w:r>
            <w:r>
              <w:rPr>
                <w:rFonts w:hint="eastAsia" w:ascii="宋体" w:hAnsi="宋体" w:cs="宋体"/>
                <w:bCs/>
                <w:kern w:val="0"/>
                <w:sz w:val="18"/>
                <w:szCs w:val="18"/>
              </w:rPr>
              <w:t>万元的类似项目业绩，每项得6分；单项合同金额≥</w:t>
            </w:r>
            <w:r>
              <w:rPr>
                <w:rFonts w:hint="eastAsia" w:ascii="宋体" w:hAnsi="宋体" w:cs="宋体"/>
                <w:bCs/>
                <w:kern w:val="0"/>
                <w:sz w:val="18"/>
                <w:szCs w:val="18"/>
                <w:u w:val="single"/>
              </w:rPr>
              <w:t xml:space="preserve">   </w:t>
            </w:r>
            <w:r>
              <w:rPr>
                <w:rFonts w:hint="eastAsia" w:ascii="宋体" w:hAnsi="宋体" w:cs="宋体"/>
                <w:bCs/>
                <w:kern w:val="0"/>
                <w:sz w:val="18"/>
                <w:szCs w:val="18"/>
              </w:rPr>
              <w:t>万元但＜</w:t>
            </w:r>
          </w:p>
          <w:p>
            <w:pPr>
              <w:pStyle w:val="7"/>
              <w:ind w:left="360" w:hanging="360" w:hangingChars="200"/>
              <w:rPr>
                <w:rFonts w:ascii="宋体" w:hAnsi="宋体" w:cs="宋体"/>
                <w:bCs/>
                <w:kern w:val="0"/>
                <w:sz w:val="18"/>
                <w:szCs w:val="18"/>
              </w:rPr>
            </w:pPr>
            <w:r>
              <w:rPr>
                <w:rFonts w:hint="eastAsia" w:ascii="宋体" w:hAnsi="宋体" w:cs="宋体"/>
                <w:bCs/>
                <w:kern w:val="0"/>
                <w:sz w:val="18"/>
                <w:szCs w:val="18"/>
                <w:u w:val="single"/>
              </w:rPr>
              <w:t xml:space="preserve">   </w:t>
            </w:r>
            <w:r>
              <w:rPr>
                <w:rFonts w:hint="eastAsia" w:ascii="宋体" w:hAnsi="宋体" w:cs="宋体"/>
                <w:bCs/>
                <w:kern w:val="0"/>
                <w:sz w:val="18"/>
                <w:szCs w:val="18"/>
              </w:rPr>
              <w:t>万元的类似项目业绩，每项得3分。满分24分。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pStyle w:val="7"/>
              <w:widowControl/>
              <w:rPr>
                <w:rFonts w:ascii="宋体" w:hAnsi="宋体" w:cs="宋体"/>
                <w:bCs/>
                <w:kern w:val="0"/>
                <w:sz w:val="18"/>
                <w:szCs w:val="18"/>
              </w:rPr>
            </w:pPr>
            <w:r>
              <w:rPr>
                <w:rFonts w:hint="eastAsia" w:ascii="宋体" w:hAnsi="宋体" w:cs="宋体"/>
                <w:b/>
                <w:bCs/>
                <w:kern w:val="0"/>
                <w:sz w:val="18"/>
                <w:szCs w:val="18"/>
              </w:rPr>
              <w:t>2、人员配置（12分）</w:t>
            </w:r>
            <w:r>
              <w:rPr>
                <w:rFonts w:hint="eastAsia" w:ascii="宋体" w:hAnsi="宋体" w:cs="宋体"/>
                <w:b/>
                <w:kern w:val="0"/>
                <w:sz w:val="18"/>
                <w:szCs w:val="18"/>
              </w:rPr>
              <w:t>①专业负责人（6分）资格及职称（3分）</w:t>
            </w:r>
            <w:r>
              <w:rPr>
                <w:rFonts w:hint="eastAsia" w:ascii="宋体" w:hAnsi="宋体" w:cs="宋体"/>
                <w:bCs/>
                <w:kern w:val="0"/>
                <w:sz w:val="18"/>
                <w:szCs w:val="18"/>
              </w:rPr>
              <w:t>：拟派专业负责人为（专业工程）咨询工程师且具备高级职称得3分；专业负责人为（专业工程）咨询工程师且具备中级职称得2分；其他不得分。</w:t>
            </w:r>
            <w:r>
              <w:rPr>
                <w:rFonts w:hint="eastAsia" w:ascii="宋体" w:hAnsi="宋体" w:cs="宋体"/>
                <w:b/>
                <w:kern w:val="0"/>
                <w:sz w:val="18"/>
                <w:szCs w:val="18"/>
              </w:rPr>
              <w:t>业绩（3分）</w:t>
            </w:r>
            <w:r>
              <w:rPr>
                <w:rFonts w:hint="eastAsia" w:ascii="宋体" w:hAnsi="宋体" w:cs="宋体"/>
                <w:bCs/>
                <w:kern w:val="0"/>
                <w:sz w:val="18"/>
                <w:szCs w:val="18"/>
              </w:rPr>
              <w:t>：</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18"/>
              </w:rPr>
              <w:t>，有类似项目可研报告编制业绩，每项得1分。</w:t>
            </w:r>
            <w:r>
              <w:rPr>
                <w:rStyle w:val="44"/>
                <w:rFonts w:hint="default"/>
                <w:b w:val="0"/>
              </w:rPr>
              <w:t>（注：类似项目可研报告编制业绩是指</w:t>
            </w:r>
            <w:r>
              <w:rPr>
                <w:rStyle w:val="44"/>
                <w:rFonts w:hint="default"/>
                <w:b w:val="0"/>
                <w:i/>
                <w:u w:val="single"/>
              </w:rPr>
              <w:t>（类别、规模）</w:t>
            </w:r>
            <w:r>
              <w:rPr>
                <w:rStyle w:val="44"/>
                <w:rFonts w:hint="default"/>
                <w:b w:val="0"/>
              </w:rPr>
              <w:t>项目业绩，以合同内容为准；时间以合同签订日期为准。）</w:t>
            </w:r>
            <w:r>
              <w:rPr>
                <w:rFonts w:hint="eastAsia" w:ascii="宋体" w:hAnsi="宋体" w:cs="宋体"/>
                <w:b/>
                <w:kern w:val="0"/>
                <w:sz w:val="18"/>
                <w:szCs w:val="18"/>
              </w:rPr>
              <w:t>②其他人员配置（</w:t>
            </w:r>
            <w:r>
              <w:rPr>
                <w:rFonts w:ascii="宋体" w:hAnsi="宋体" w:cs="宋体"/>
                <w:b/>
                <w:kern w:val="0"/>
                <w:sz w:val="18"/>
                <w:szCs w:val="18"/>
              </w:rPr>
              <w:t>6分）</w:t>
            </w:r>
            <w:r>
              <w:rPr>
                <w:rFonts w:hint="eastAsia" w:ascii="宋体" w:hAnsi="宋体" w:cs="宋体"/>
                <w:kern w:val="0"/>
                <w:sz w:val="18"/>
                <w:szCs w:val="18"/>
              </w:rPr>
              <w:t>拟派本项目人员中，每提供一个咨询工程师（投资）、注册造价工程师、注册建筑师、注册结构工程师、注册土木工程师（岩土）、注册建造师，一级得</w:t>
            </w:r>
            <w:r>
              <w:rPr>
                <w:rFonts w:ascii="宋体" w:hAnsi="宋体" w:cs="宋体"/>
                <w:kern w:val="0"/>
                <w:sz w:val="18"/>
                <w:szCs w:val="18"/>
              </w:rPr>
              <w:t>3分，二级得2分，未实行分级的自动划分为一级；每提供一个工程类或经济类高级职称得3分，中级职称得2分；同一人提供多个证书的只计其中最高分；满分6分。</w:t>
            </w:r>
          </w:p>
          <w:p>
            <w:pPr>
              <w:widowControl/>
              <w:jc w:val="left"/>
              <w:rPr>
                <w:rFonts w:ascii="宋体" w:hAnsi="宋体" w:cs="宋体"/>
                <w:b/>
                <w:bCs/>
                <w:kern w:val="0"/>
                <w:sz w:val="18"/>
                <w:szCs w:val="18"/>
              </w:rPr>
            </w:pPr>
            <w:r>
              <w:rPr>
                <w:rFonts w:ascii="宋体" w:hAnsi="宋体" w:cs="宋体"/>
                <w:b/>
                <w:bCs/>
                <w:kern w:val="0"/>
                <w:sz w:val="18"/>
                <w:szCs w:val="18"/>
              </w:rPr>
              <w:t>3、服务承诺（4分）</w:t>
            </w:r>
            <w:r>
              <w:rPr>
                <w:rFonts w:hint="eastAsia" w:ascii="宋体" w:hAnsi="宋体" w:cs="宋体"/>
                <w:bCs/>
                <w:kern w:val="0"/>
                <w:sz w:val="18"/>
                <w:szCs w:val="18"/>
              </w:rPr>
              <w:t>根据投标人针对本项目服务的承诺进行横向对比，差别赋分（</w:t>
            </w:r>
            <w:r>
              <w:rPr>
                <w:rFonts w:ascii="宋体" w:hAnsi="宋体" w:cs="宋体"/>
                <w:bCs/>
                <w:kern w:val="0"/>
                <w:sz w:val="18"/>
                <w:szCs w:val="18"/>
              </w:rPr>
              <w:t>0-4）</w:t>
            </w:r>
            <w:r>
              <w:rPr>
                <w:rFonts w:hint="eastAsia" w:ascii="宋体" w:hAnsi="宋体" w:cs="宋体"/>
                <w:bCs/>
                <w:kern w:val="0"/>
                <w:sz w:val="18"/>
                <w:szCs w:val="18"/>
              </w:rPr>
              <w:t>。</w:t>
            </w:r>
          </w:p>
        </w:tc>
      </w:tr>
      <w:tr>
        <w:tblPrEx>
          <w:tblCellMar>
            <w:top w:w="0" w:type="dxa"/>
            <w:left w:w="108" w:type="dxa"/>
            <w:bottom w:w="0" w:type="dxa"/>
            <w:right w:w="108" w:type="dxa"/>
          </w:tblCellMar>
        </w:tblPrEx>
        <w:trPr>
          <w:trHeight w:val="515" w:hRule="atLeast"/>
        </w:trPr>
        <w:tc>
          <w:tcPr>
            <w:tcW w:w="180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1091"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383"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17"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tbl>
      <w:tblPr>
        <w:tblStyle w:val="21"/>
        <w:tblW w:w="5000" w:type="pct"/>
        <w:tblInd w:w="0" w:type="dxa"/>
        <w:tblLayout w:type="autofit"/>
        <w:tblCellMar>
          <w:top w:w="0" w:type="dxa"/>
          <w:left w:w="108" w:type="dxa"/>
          <w:bottom w:w="0" w:type="dxa"/>
          <w:right w:w="108" w:type="dxa"/>
        </w:tblCellMar>
      </w:tblPr>
      <w:tblGrid>
        <w:gridCol w:w="709"/>
        <w:gridCol w:w="2944"/>
        <w:gridCol w:w="1429"/>
        <w:gridCol w:w="1380"/>
        <w:gridCol w:w="1254"/>
        <w:gridCol w:w="1456"/>
        <w:gridCol w:w="1343"/>
        <w:gridCol w:w="1292"/>
        <w:gridCol w:w="1647"/>
      </w:tblGrid>
      <w:tr>
        <w:tblPrEx>
          <w:tblCellMar>
            <w:top w:w="0" w:type="dxa"/>
            <w:left w:w="108" w:type="dxa"/>
            <w:bottom w:w="0" w:type="dxa"/>
            <w:right w:w="108" w:type="dxa"/>
          </w:tblCellMar>
        </w:tblPrEx>
        <w:trPr>
          <w:trHeight w:val="43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附件3-8-（2）企业业绩、人员配置及服务承诺评审汇总表</w:t>
            </w:r>
          </w:p>
        </w:tc>
      </w:tr>
      <w:tr>
        <w:tblPrEx>
          <w:tblCellMar>
            <w:top w:w="0" w:type="dxa"/>
            <w:left w:w="108" w:type="dxa"/>
            <w:bottom w:w="0" w:type="dxa"/>
            <w:right w:w="108" w:type="dxa"/>
          </w:tblCellMar>
        </w:tblPrEx>
        <w:trPr>
          <w:trHeight w:val="49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可行性研究报告编制－－企业业绩、人员配置及服务承诺评审汇总表</w:t>
            </w:r>
          </w:p>
        </w:tc>
      </w:tr>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6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3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1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66"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8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08"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264"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93"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6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08"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35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3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1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6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88" w:type="pct"/>
            <w:gridSpan w:val="3"/>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828"/>
        <w:gridCol w:w="3774"/>
        <w:gridCol w:w="2333"/>
        <w:gridCol w:w="2215"/>
        <w:gridCol w:w="2303"/>
        <w:gridCol w:w="2001"/>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附件3-8-（2）-B得分汇总表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可行性研究报告编制－－得分汇总表</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0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6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823"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服务方案</w:t>
            </w:r>
          </w:p>
          <w:p>
            <w:pPr>
              <w:widowControl/>
              <w:jc w:val="center"/>
              <w:rPr>
                <w:rFonts w:ascii="宋体" w:hAnsi="宋体" w:cs="宋体"/>
                <w:kern w:val="0"/>
                <w:szCs w:val="21"/>
              </w:rPr>
            </w:pPr>
            <w:r>
              <w:rPr>
                <w:rFonts w:hint="eastAsia" w:ascii="宋体" w:hAnsi="宋体" w:cs="宋体"/>
                <w:kern w:val="0"/>
                <w:szCs w:val="21"/>
              </w:rPr>
              <w:t>（满分30分）</w:t>
            </w:r>
          </w:p>
        </w:tc>
        <w:tc>
          <w:tcPr>
            <w:tcW w:w="856"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企业业绩、人员配置及服务承诺</w:t>
            </w:r>
          </w:p>
          <w:p>
            <w:pPr>
              <w:widowControl/>
              <w:jc w:val="center"/>
              <w:rPr>
                <w:rFonts w:ascii="宋体" w:hAnsi="宋体" w:cs="宋体"/>
                <w:kern w:val="0"/>
                <w:szCs w:val="21"/>
              </w:rPr>
            </w:pPr>
            <w:r>
              <w:rPr>
                <w:rFonts w:hint="eastAsia" w:ascii="宋体" w:hAnsi="宋体" w:cs="宋体"/>
                <w:kern w:val="0"/>
                <w:szCs w:val="21"/>
              </w:rPr>
              <w:t>（满分40分）</w:t>
            </w:r>
          </w:p>
        </w:tc>
        <w:tc>
          <w:tcPr>
            <w:tcW w:w="741"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798"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0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9"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02"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8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8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02"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6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5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711"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86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5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41" w:type="pct"/>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lang w:val="en-US" w:eastAsia="zh-CN"/>
              </w:rPr>
              <w:t xml:space="preserve">     </w:t>
            </w:r>
            <w:r>
              <w:rPr>
                <w:rFonts w:hint="eastAsia" w:ascii="宋体" w:hAnsi="宋体" w:cs="宋体"/>
                <w:kern w:val="0"/>
                <w:szCs w:val="21"/>
              </w:rPr>
              <w:t>年</w:t>
            </w:r>
            <w:r>
              <w:rPr>
                <w:rFonts w:ascii="宋体" w:hAnsi="宋体" w:cs="宋体"/>
                <w:kern w:val="0"/>
                <w:szCs w:val="21"/>
              </w:rPr>
              <w:t xml:space="preserve">   月   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707"/>
        <w:gridCol w:w="3980"/>
        <w:gridCol w:w="2204"/>
        <w:gridCol w:w="2500"/>
        <w:gridCol w:w="1881"/>
        <w:gridCol w:w="2182"/>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附件3-8-（3）投标报价（下浮率）得分表</w:t>
            </w:r>
          </w:p>
        </w:tc>
      </w:tr>
      <w:tr>
        <w:tblPrEx>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勘察－－投标报价得分表</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1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1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9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69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80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7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1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2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9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9"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74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81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2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08"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608"/>
        <w:gridCol w:w="1327"/>
        <w:gridCol w:w="1090"/>
        <w:gridCol w:w="1192"/>
        <w:gridCol w:w="1267"/>
        <w:gridCol w:w="1144"/>
        <w:gridCol w:w="1394"/>
        <w:gridCol w:w="1141"/>
        <w:gridCol w:w="1383"/>
        <w:gridCol w:w="1224"/>
        <w:gridCol w:w="1684"/>
      </w:tblGrid>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附件3-8-（3）勘察纲要评审得分表</w:t>
            </w:r>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勘察－－勘察纲要评审得分表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655"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勘察纲要（满分30分）</w:t>
            </w:r>
          </w:p>
        </w:tc>
        <w:tc>
          <w:tcPr>
            <w:tcW w:w="626"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181" w:hRule="atLeast"/>
        </w:trPr>
        <w:tc>
          <w:tcPr>
            <w:tcW w:w="2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1勘察范围、勘察内容：（0-3分）</w:t>
            </w:r>
          </w:p>
        </w:tc>
        <w:tc>
          <w:tcPr>
            <w:tcW w:w="443"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2勘察依据、勘察工作目标：</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71"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3勘察机构设置和岗位职责：</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2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4勘察说明和勘察</w:t>
            </w:r>
          </w:p>
          <w:p>
            <w:pPr>
              <w:widowControl/>
              <w:jc w:val="center"/>
              <w:rPr>
                <w:rFonts w:ascii="宋体" w:hAnsi="宋体" w:cs="宋体"/>
                <w:kern w:val="0"/>
                <w:sz w:val="18"/>
                <w:szCs w:val="18"/>
              </w:rPr>
            </w:pPr>
            <w:r>
              <w:rPr>
                <w:rFonts w:hint="eastAsia" w:ascii="宋体" w:hAnsi="宋体" w:cs="宋体"/>
                <w:kern w:val="0"/>
                <w:sz w:val="18"/>
                <w:szCs w:val="18"/>
              </w:rPr>
              <w:t>方案：</w:t>
            </w:r>
          </w:p>
          <w:p>
            <w:pPr>
              <w:widowControl/>
              <w:jc w:val="center"/>
              <w:rPr>
                <w:rFonts w:ascii="宋体" w:hAnsi="宋体" w:cs="宋体"/>
                <w:kern w:val="0"/>
                <w:sz w:val="18"/>
                <w:szCs w:val="18"/>
              </w:rPr>
            </w:pPr>
            <w:r>
              <w:rPr>
                <w:rFonts w:hint="eastAsia" w:ascii="宋体" w:hAnsi="宋体" w:cs="宋体"/>
                <w:kern w:val="0"/>
                <w:sz w:val="18"/>
                <w:szCs w:val="18"/>
              </w:rPr>
              <w:t>（0-6分）</w:t>
            </w:r>
          </w:p>
        </w:tc>
        <w:tc>
          <w:tcPr>
            <w:tcW w:w="518"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5勘察质量、进度、保密等保证措施：</w:t>
            </w:r>
          </w:p>
          <w:p>
            <w:pPr>
              <w:widowControl/>
              <w:jc w:val="center"/>
              <w:rPr>
                <w:rFonts w:ascii="宋体" w:hAnsi="宋体" w:cs="宋体"/>
                <w:kern w:val="0"/>
                <w:sz w:val="18"/>
                <w:szCs w:val="18"/>
              </w:rPr>
            </w:pPr>
            <w:r>
              <w:rPr>
                <w:rFonts w:hint="eastAsia" w:ascii="宋体" w:hAnsi="宋体" w:cs="宋体"/>
                <w:kern w:val="0"/>
                <w:sz w:val="18"/>
                <w:szCs w:val="18"/>
              </w:rPr>
              <w:t>（0-6分）</w:t>
            </w:r>
          </w:p>
        </w:tc>
        <w:tc>
          <w:tcPr>
            <w:tcW w:w="424"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6勘察安全保证措施：（0-3分）</w:t>
            </w:r>
          </w:p>
        </w:tc>
        <w:tc>
          <w:tcPr>
            <w:tcW w:w="514"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7勘察工作重点、难点</w:t>
            </w:r>
          </w:p>
          <w:p>
            <w:pPr>
              <w:widowControl/>
              <w:jc w:val="center"/>
              <w:rPr>
                <w:rFonts w:ascii="宋体" w:hAnsi="宋体" w:cs="宋体"/>
                <w:kern w:val="0"/>
                <w:sz w:val="18"/>
                <w:szCs w:val="18"/>
              </w:rPr>
            </w:pPr>
            <w:r>
              <w:rPr>
                <w:rFonts w:hint="eastAsia" w:ascii="宋体" w:hAnsi="宋体" w:cs="宋体"/>
                <w:kern w:val="0"/>
                <w:sz w:val="18"/>
                <w:szCs w:val="18"/>
              </w:rPr>
              <w:t>分析：</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455" w:type="pct"/>
            <w:tcBorders>
              <w:top w:val="nil"/>
              <w:left w:val="nil"/>
              <w:bottom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8合理化</w:t>
            </w:r>
          </w:p>
          <w:p>
            <w:pPr>
              <w:widowControl/>
              <w:jc w:val="center"/>
              <w:rPr>
                <w:rFonts w:ascii="宋体" w:hAnsi="宋体" w:cs="宋体"/>
                <w:kern w:val="0"/>
                <w:sz w:val="18"/>
                <w:szCs w:val="18"/>
              </w:rPr>
            </w:pPr>
            <w:r>
              <w:rPr>
                <w:rFonts w:hint="eastAsia" w:ascii="宋体" w:hAnsi="宋体" w:cs="宋体"/>
                <w:kern w:val="0"/>
                <w:sz w:val="18"/>
                <w:szCs w:val="18"/>
              </w:rPr>
              <w:t>建议：</w:t>
            </w:r>
          </w:p>
          <w:p>
            <w:pPr>
              <w:widowControl/>
              <w:jc w:val="center"/>
              <w:rPr>
                <w:rFonts w:ascii="宋体" w:hAnsi="宋体" w:cs="宋体"/>
                <w:kern w:val="0"/>
                <w:sz w:val="18"/>
                <w:szCs w:val="18"/>
              </w:rPr>
            </w:pPr>
            <w:r>
              <w:rPr>
                <w:rFonts w:hint="eastAsia" w:ascii="宋体" w:hAnsi="宋体" w:cs="宋体"/>
                <w:kern w:val="0"/>
                <w:sz w:val="18"/>
                <w:szCs w:val="18"/>
              </w:rPr>
              <w:t>（0-3分）</w:t>
            </w:r>
          </w:p>
        </w:tc>
        <w:tc>
          <w:tcPr>
            <w:tcW w:w="62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16"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9"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5"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76"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23" w:hRule="atLeast"/>
        </w:trPr>
        <w:tc>
          <w:tcPr>
            <w:tcW w:w="226"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493"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43"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71"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2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1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2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bl>
    <w:p>
      <w:pPr>
        <w:rPr>
          <w:szCs w:val="21"/>
        </w:rPr>
      </w:pPr>
    </w:p>
    <w:p>
      <w:pPr>
        <w:rPr>
          <w:rFonts w:ascii="宋体" w:hAnsi="宋体" w:cs="宋体"/>
          <w:kern w:val="0"/>
          <w:szCs w:val="21"/>
        </w:rPr>
      </w:pPr>
      <w:r>
        <w:rPr>
          <w:rFonts w:hint="eastAsia"/>
          <w:szCs w:val="21"/>
        </w:rPr>
        <w:t xml:space="preserve">评委签字：                                                                                                        </w:t>
      </w:r>
      <w:r>
        <w:rPr>
          <w:rFonts w:hint="eastAsia" w:ascii="宋体" w:hAnsi="宋体" w:cs="宋体"/>
          <w:kern w:val="0"/>
          <w:szCs w:val="21"/>
        </w:rPr>
        <w:t xml:space="preserve">年  </w:t>
      </w:r>
      <w:r>
        <w:rPr>
          <w:rFonts w:hint="eastAsia" w:ascii="宋体" w:hAnsi="宋体" w:cs="宋体"/>
          <w:kern w:val="0"/>
          <w:szCs w:val="21"/>
          <w:lang w:val="en-US" w:eastAsia="zh-CN"/>
        </w:rPr>
        <w:t xml:space="preserve"> </w:t>
      </w:r>
      <w:r>
        <w:rPr>
          <w:rFonts w:hint="eastAsia" w:ascii="宋体" w:hAnsi="宋体" w:cs="宋体"/>
          <w:kern w:val="0"/>
          <w:szCs w:val="21"/>
        </w:rPr>
        <w:t xml:space="preserve">月   </w:t>
      </w:r>
      <w:r>
        <w:rPr>
          <w:rFonts w:ascii="宋体" w:hAnsi="宋体" w:cs="宋体"/>
          <w:kern w:val="0"/>
          <w:szCs w:val="21"/>
        </w:rPr>
        <w:t>日</w:t>
      </w:r>
    </w:p>
    <w:p>
      <w:pPr>
        <w:pStyle w:val="7"/>
        <w:rPr>
          <w:rFonts w:ascii="宋体" w:hAnsi="宋体" w:cs="宋体"/>
          <w:kern w:val="0"/>
        </w:rPr>
      </w:pPr>
      <w:r>
        <w:rPr>
          <w:rFonts w:ascii="宋体" w:hAnsi="宋体" w:cs="宋体"/>
          <w:kern w:val="0"/>
          <w:sz w:val="21"/>
          <w:szCs w:val="21"/>
        </w:rPr>
        <w:br w:type="page"/>
      </w:r>
    </w:p>
    <w:tbl>
      <w:tblPr>
        <w:tblStyle w:val="21"/>
        <w:tblW w:w="5000" w:type="pct"/>
        <w:tblInd w:w="0" w:type="dxa"/>
        <w:tblLayout w:type="autofit"/>
        <w:tblCellMar>
          <w:top w:w="0" w:type="dxa"/>
          <w:left w:w="108" w:type="dxa"/>
          <w:bottom w:w="0" w:type="dxa"/>
          <w:right w:w="108" w:type="dxa"/>
        </w:tblCellMar>
      </w:tblPr>
      <w:tblGrid>
        <w:gridCol w:w="860"/>
        <w:gridCol w:w="2185"/>
        <w:gridCol w:w="1558"/>
        <w:gridCol w:w="1456"/>
        <w:gridCol w:w="1429"/>
        <w:gridCol w:w="1507"/>
        <w:gridCol w:w="1456"/>
        <w:gridCol w:w="1316"/>
        <w:gridCol w:w="1687"/>
      </w:tblGrid>
      <w:tr>
        <w:tblPrEx>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附件3-8-（3）勘察纲要评审汇总表</w:t>
            </w:r>
          </w:p>
        </w:tc>
      </w:tr>
      <w:tr>
        <w:tblPrEx>
          <w:tblCellMar>
            <w:top w:w="0" w:type="dxa"/>
            <w:left w:w="108" w:type="dxa"/>
            <w:bottom w:w="0" w:type="dxa"/>
            <w:right w:w="108" w:type="dxa"/>
          </w:tblCellMar>
        </w:tblPrEx>
        <w:trPr>
          <w:trHeight w:val="315"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勘察－－勘察纲要评审汇总表</w:t>
            </w:r>
          </w:p>
        </w:tc>
      </w:tr>
      <w:tr>
        <w:tblPrEx>
          <w:tblCellMar>
            <w:top w:w="0" w:type="dxa"/>
            <w:left w:w="108" w:type="dxa"/>
            <w:bottom w:w="0" w:type="dxa"/>
            <w:right w:w="108" w:type="dxa"/>
          </w:tblCellMar>
        </w:tblPrEx>
        <w:trPr>
          <w:trHeight w:val="33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3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81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3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6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41"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2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884"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02"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rPr>
          <w:trHeight w:val="829"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rPr>
          <w:trHeight w:val="830"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4" w:hRule="atLeast"/>
        </w:trPr>
        <w:tc>
          <w:tcPr>
            <w:tcW w:w="320"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811"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6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9"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c>
          <w:tcPr>
            <w:tcW w:w="62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rPr>
          <w:trHeight w:val="525" w:hRule="atLeast"/>
        </w:trPr>
        <w:tc>
          <w:tcPr>
            <w:tcW w:w="113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6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12"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br w:type="page"/>
      </w:r>
    </w:p>
    <w:tbl>
      <w:tblPr>
        <w:tblStyle w:val="21"/>
        <w:tblW w:w="5000" w:type="pct"/>
        <w:tblInd w:w="0" w:type="dxa"/>
        <w:tblLayout w:type="fixed"/>
        <w:tblCellMar>
          <w:top w:w="0" w:type="dxa"/>
          <w:left w:w="108" w:type="dxa"/>
          <w:bottom w:w="0" w:type="dxa"/>
          <w:right w:w="108" w:type="dxa"/>
        </w:tblCellMar>
      </w:tblPr>
      <w:tblGrid>
        <w:gridCol w:w="702"/>
        <w:gridCol w:w="2817"/>
        <w:gridCol w:w="1090"/>
        <w:gridCol w:w="1130"/>
        <w:gridCol w:w="1160"/>
        <w:gridCol w:w="1125"/>
        <w:gridCol w:w="62"/>
        <w:gridCol w:w="1111"/>
        <w:gridCol w:w="1609"/>
        <w:gridCol w:w="1211"/>
        <w:gridCol w:w="1437"/>
      </w:tblGrid>
      <w:tr>
        <w:tblPrEx>
          <w:tblCellMar>
            <w:top w:w="0" w:type="dxa"/>
            <w:left w:w="108" w:type="dxa"/>
            <w:bottom w:w="0" w:type="dxa"/>
            <w:right w:w="108" w:type="dxa"/>
          </w:tblCellMar>
        </w:tblPrEx>
        <w:trPr>
          <w:trHeight w:val="34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附件3-8-（3）企业业绩、拟投入设备、人员配置及服务承诺评审得分表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center"/>
              <w:rPr>
                <w:rFonts w:ascii="黑体" w:hAnsi="黑体" w:eastAsia="黑体" w:cs="宋体"/>
                <w:b/>
                <w:bCs/>
                <w:kern w:val="0"/>
                <w:sz w:val="32"/>
                <w:szCs w:val="32"/>
              </w:rPr>
            </w:pPr>
            <w:bookmarkStart w:id="460" w:name="RANGE!A2:G14"/>
            <w:r>
              <w:rPr>
                <w:rFonts w:hint="eastAsia" w:ascii="黑体" w:hAnsi="黑体" w:eastAsia="黑体" w:cs="宋体"/>
                <w:b/>
                <w:bCs/>
                <w:kern w:val="0"/>
                <w:sz w:val="32"/>
                <w:szCs w:val="32"/>
              </w:rPr>
              <w:t>勘察－－企业业绩、拟投入设备、人员配置及服务承诺评审得分表</w:t>
            </w:r>
            <w:bookmarkEnd w:id="460"/>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7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97" w:hRule="atLeast"/>
        </w:trPr>
        <w:tc>
          <w:tcPr>
            <w:tcW w:w="261"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47"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405" w:type="pct"/>
            <w:vMerge w:val="restart"/>
            <w:tcBorders>
              <w:top w:val="single" w:color="auto" w:sz="4" w:space="0"/>
              <w:left w:val="nil"/>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1、企业业绩（满分12分）</w:t>
            </w:r>
          </w:p>
        </w:tc>
        <w:tc>
          <w:tcPr>
            <w:tcW w:w="420" w:type="pct"/>
            <w:vMerge w:val="restart"/>
            <w:tcBorders>
              <w:top w:val="single" w:color="auto" w:sz="4" w:space="0"/>
              <w:left w:val="nil"/>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2、拟投入设备（满分8分）</w:t>
            </w:r>
          </w:p>
        </w:tc>
        <w:tc>
          <w:tcPr>
            <w:tcW w:w="1883" w:type="pct"/>
            <w:gridSpan w:val="5"/>
            <w:tcBorders>
              <w:top w:val="single" w:color="auto" w:sz="4" w:space="0"/>
              <w:left w:val="nil"/>
              <w:bottom w:val="single" w:color="auto" w:sz="4" w:space="0"/>
              <w:right w:val="single" w:color="000000" w:sz="4" w:space="0"/>
            </w:tcBorders>
            <w:vAlign w:val="center"/>
          </w:tcPr>
          <w:p>
            <w:pPr>
              <w:jc w:val="center"/>
              <w:rPr>
                <w:rFonts w:ascii="宋体" w:hAnsi="宋体" w:cs="宋体"/>
                <w:kern w:val="0"/>
                <w:szCs w:val="21"/>
              </w:rPr>
            </w:pPr>
            <w:r>
              <w:rPr>
                <w:rFonts w:hint="eastAsia" w:ascii="宋体" w:hAnsi="宋体" w:cs="宋体"/>
                <w:kern w:val="0"/>
                <w:szCs w:val="21"/>
              </w:rPr>
              <w:t>3、人员配置（满分16分）</w:t>
            </w:r>
          </w:p>
        </w:tc>
        <w:tc>
          <w:tcPr>
            <w:tcW w:w="450"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服务承诺</w:t>
            </w:r>
          </w:p>
          <w:p>
            <w:pPr>
              <w:widowControl/>
              <w:jc w:val="center"/>
              <w:rPr>
                <w:rFonts w:ascii="宋体" w:hAnsi="宋体" w:cs="宋体"/>
                <w:kern w:val="0"/>
                <w:szCs w:val="21"/>
              </w:rPr>
            </w:pPr>
            <w:r>
              <w:rPr>
                <w:rFonts w:hint="eastAsia" w:ascii="宋体" w:hAnsi="宋体" w:cs="宋体"/>
                <w:kern w:val="0"/>
                <w:szCs w:val="21"/>
              </w:rPr>
              <w:t>（满分4分）</w:t>
            </w:r>
          </w:p>
        </w:tc>
        <w:tc>
          <w:tcPr>
            <w:tcW w:w="534" w:type="pct"/>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547" w:hRule="atLeast"/>
        </w:trPr>
        <w:tc>
          <w:tcPr>
            <w:tcW w:w="261"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1047"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405" w:type="pct"/>
            <w:vMerge w:val="continue"/>
            <w:tcBorders>
              <w:left w:val="single" w:color="auto" w:sz="4" w:space="0"/>
              <w:right w:val="single" w:color="000000" w:sz="4" w:space="0"/>
            </w:tcBorders>
            <w:vAlign w:val="center"/>
          </w:tcPr>
          <w:p>
            <w:pPr>
              <w:widowControl/>
              <w:jc w:val="left"/>
              <w:rPr>
                <w:rFonts w:ascii="宋体" w:hAnsi="宋体" w:cs="宋体"/>
                <w:kern w:val="0"/>
                <w:szCs w:val="21"/>
              </w:rPr>
            </w:pPr>
          </w:p>
        </w:tc>
        <w:tc>
          <w:tcPr>
            <w:tcW w:w="420" w:type="pct"/>
            <w:vMerge w:val="continue"/>
            <w:tcBorders>
              <w:left w:val="single" w:color="auto" w:sz="4" w:space="0"/>
              <w:right w:val="single" w:color="000000" w:sz="4" w:space="0"/>
            </w:tcBorders>
            <w:vAlign w:val="center"/>
          </w:tcPr>
          <w:p>
            <w:pPr>
              <w:widowControl/>
              <w:jc w:val="left"/>
              <w:rPr>
                <w:rFonts w:ascii="宋体" w:hAnsi="宋体" w:cs="宋体"/>
                <w:kern w:val="0"/>
                <w:szCs w:val="21"/>
              </w:rPr>
            </w:pPr>
          </w:p>
        </w:tc>
        <w:tc>
          <w:tcPr>
            <w:tcW w:w="1285" w:type="pct"/>
            <w:gridSpan w:val="4"/>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①专业负责人资历</w:t>
            </w:r>
          </w:p>
          <w:p>
            <w:pPr>
              <w:widowControl/>
              <w:jc w:val="center"/>
              <w:rPr>
                <w:rFonts w:ascii="宋体" w:hAnsi="宋体" w:cs="宋体"/>
                <w:kern w:val="0"/>
                <w:szCs w:val="21"/>
              </w:rPr>
            </w:pPr>
            <w:r>
              <w:rPr>
                <w:rFonts w:hint="eastAsia" w:ascii="宋体" w:hAnsi="宋体" w:cs="宋体"/>
                <w:kern w:val="0"/>
                <w:szCs w:val="21"/>
              </w:rPr>
              <w:t>（满分8分）</w:t>
            </w:r>
          </w:p>
        </w:tc>
        <w:tc>
          <w:tcPr>
            <w:tcW w:w="598" w:type="pct"/>
            <w:vMerge w:val="restart"/>
            <w:tcBorders>
              <w:top w:val="single" w:color="auto" w:sz="4" w:space="0"/>
              <w:left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w:t>
            </w:r>
          </w:p>
          <w:p>
            <w:pPr>
              <w:widowControl/>
              <w:jc w:val="center"/>
              <w:rPr>
                <w:rFonts w:ascii="宋体" w:hAnsi="宋体" w:cs="宋体"/>
                <w:kern w:val="0"/>
                <w:szCs w:val="21"/>
              </w:rPr>
            </w:pPr>
            <w:r>
              <w:rPr>
                <w:rFonts w:hint="eastAsia" w:ascii="宋体" w:hAnsi="宋体" w:cs="宋体"/>
                <w:kern w:val="0"/>
                <w:szCs w:val="21"/>
              </w:rPr>
              <w:t>配置</w:t>
            </w:r>
          </w:p>
          <w:p>
            <w:pPr>
              <w:widowControl/>
              <w:jc w:val="center"/>
              <w:rPr>
                <w:rFonts w:ascii="宋体" w:hAnsi="宋体" w:cs="宋体"/>
                <w:kern w:val="0"/>
                <w:szCs w:val="21"/>
              </w:rPr>
            </w:pPr>
            <w:r>
              <w:rPr>
                <w:rFonts w:hint="eastAsia" w:ascii="宋体" w:hAnsi="宋体" w:cs="宋体"/>
                <w:kern w:val="0"/>
                <w:szCs w:val="21"/>
              </w:rPr>
              <w:t>（满分8分）</w:t>
            </w:r>
          </w:p>
        </w:tc>
        <w:tc>
          <w:tcPr>
            <w:tcW w:w="450"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c>
          <w:tcPr>
            <w:tcW w:w="534" w:type="pct"/>
            <w:vMerge w:val="continue"/>
            <w:tcBorders>
              <w:left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413" w:hRule="atLeast"/>
        </w:trPr>
        <w:tc>
          <w:tcPr>
            <w:tcW w:w="26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47"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05" w:type="pct"/>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kern w:val="0"/>
                <w:szCs w:val="21"/>
              </w:rPr>
            </w:pPr>
          </w:p>
        </w:tc>
        <w:tc>
          <w:tcPr>
            <w:tcW w:w="420" w:type="pct"/>
            <w:vMerge w:val="continue"/>
            <w:tcBorders>
              <w:left w:val="single" w:color="auto" w:sz="4" w:space="0"/>
              <w:bottom w:val="single" w:color="auto" w:sz="4" w:space="0"/>
              <w:right w:val="single" w:color="000000" w:sz="4" w:space="0"/>
            </w:tcBorders>
            <w:vAlign w:val="center"/>
          </w:tcPr>
          <w:p>
            <w:pPr>
              <w:widowControl/>
              <w:jc w:val="left"/>
              <w:rPr>
                <w:rFonts w:ascii="宋体" w:hAnsi="宋体" w:cs="宋体"/>
                <w:kern w:val="0"/>
                <w:szCs w:val="21"/>
              </w:rPr>
            </w:pPr>
          </w:p>
        </w:tc>
        <w:tc>
          <w:tcPr>
            <w:tcW w:w="431"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学历</w:t>
            </w:r>
          </w:p>
          <w:p>
            <w:pPr>
              <w:widowControl/>
              <w:jc w:val="center"/>
              <w:rPr>
                <w:rFonts w:ascii="宋体" w:hAnsi="宋体" w:cs="宋体"/>
                <w:kern w:val="0"/>
                <w:sz w:val="18"/>
                <w:szCs w:val="18"/>
              </w:rPr>
            </w:pPr>
            <w:r>
              <w:rPr>
                <w:rFonts w:hint="eastAsia" w:ascii="宋体" w:hAnsi="宋体" w:cs="宋体"/>
                <w:kern w:val="0"/>
                <w:sz w:val="18"/>
                <w:szCs w:val="18"/>
              </w:rPr>
              <w:t>（2分）</w:t>
            </w:r>
          </w:p>
        </w:tc>
        <w:tc>
          <w:tcPr>
            <w:tcW w:w="418" w:type="pct"/>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职称</w:t>
            </w:r>
          </w:p>
          <w:p>
            <w:pPr>
              <w:widowControl/>
              <w:jc w:val="center"/>
              <w:rPr>
                <w:rFonts w:ascii="宋体" w:hAnsi="宋体" w:cs="宋体"/>
                <w:kern w:val="0"/>
                <w:sz w:val="18"/>
                <w:szCs w:val="18"/>
              </w:rPr>
            </w:pPr>
            <w:r>
              <w:rPr>
                <w:rFonts w:hint="eastAsia" w:ascii="宋体" w:hAnsi="宋体" w:cs="宋体"/>
                <w:kern w:val="0"/>
                <w:sz w:val="18"/>
                <w:szCs w:val="18"/>
              </w:rPr>
              <w:t>（2分）</w:t>
            </w:r>
          </w:p>
        </w:tc>
        <w:tc>
          <w:tcPr>
            <w:tcW w:w="436" w:type="pct"/>
            <w:gridSpan w:val="2"/>
            <w:tcBorders>
              <w:top w:val="single" w:color="auto" w:sz="4" w:space="0"/>
              <w:left w:val="single" w:color="000000"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业绩</w:t>
            </w:r>
          </w:p>
          <w:p>
            <w:pPr>
              <w:widowControl/>
              <w:jc w:val="center"/>
              <w:rPr>
                <w:rFonts w:ascii="宋体" w:hAnsi="宋体" w:cs="宋体"/>
                <w:kern w:val="0"/>
                <w:sz w:val="18"/>
                <w:szCs w:val="18"/>
              </w:rPr>
            </w:pPr>
            <w:r>
              <w:rPr>
                <w:rFonts w:hint="eastAsia" w:ascii="宋体" w:hAnsi="宋体" w:cs="宋体"/>
                <w:kern w:val="0"/>
                <w:sz w:val="18"/>
                <w:szCs w:val="18"/>
              </w:rPr>
              <w:t>（4分）</w:t>
            </w:r>
          </w:p>
        </w:tc>
        <w:tc>
          <w:tcPr>
            <w:tcW w:w="598" w:type="pct"/>
            <w:vMerge w:val="continue"/>
            <w:tcBorders>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5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534"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1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04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0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2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1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36" w:type="pct"/>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3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095" w:hRule="atLeast"/>
        </w:trPr>
        <w:tc>
          <w:tcPr>
            <w:tcW w:w="26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备注</w:t>
            </w:r>
          </w:p>
        </w:tc>
        <w:tc>
          <w:tcPr>
            <w:tcW w:w="4739" w:type="pct"/>
            <w:gridSpan w:val="10"/>
            <w:tcBorders>
              <w:top w:val="single" w:color="auto" w:sz="4" w:space="0"/>
              <w:left w:val="nil"/>
              <w:bottom w:val="single" w:color="auto" w:sz="4" w:space="0"/>
              <w:right w:val="single" w:color="000000" w:sz="4" w:space="0"/>
            </w:tcBorders>
            <w:vAlign w:val="center"/>
          </w:tcPr>
          <w:p>
            <w:pPr>
              <w:snapToGrid w:val="0"/>
              <w:spacing w:line="260" w:lineRule="exact"/>
              <w:jc w:val="left"/>
              <w:rPr>
                <w:rFonts w:ascii="Times New Roman" w:hAnsi="Times New Roman"/>
                <w:sz w:val="18"/>
                <w:szCs w:val="18"/>
              </w:rPr>
            </w:pPr>
            <w:r>
              <w:rPr>
                <w:rFonts w:hint="eastAsia"/>
                <w:b/>
                <w:bCs/>
                <w:sz w:val="18"/>
                <w:szCs w:val="18"/>
              </w:rPr>
              <w:t>1、企业业绩（12分</w:t>
            </w:r>
            <w:r>
              <w:rPr>
                <w:rFonts w:hint="eastAsia"/>
                <w:sz w:val="18"/>
                <w:szCs w:val="18"/>
              </w:rPr>
              <w:t>）</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ascii="Times New Roman" w:hAnsi="Times New Roman"/>
                <w:sz w:val="18"/>
                <w:szCs w:val="18"/>
              </w:rPr>
              <w:t>，</w:t>
            </w:r>
            <w:r>
              <w:rPr>
                <w:rFonts w:hint="eastAsia" w:ascii="Times New Roman" w:hAnsi="Times New Roman"/>
                <w:sz w:val="18"/>
                <w:szCs w:val="18"/>
              </w:rPr>
              <w:t>提供</w:t>
            </w:r>
            <w:r>
              <w:rPr>
                <w:rFonts w:ascii="Times New Roman" w:hAnsi="Times New Roman"/>
                <w:sz w:val="18"/>
                <w:szCs w:val="18"/>
              </w:rPr>
              <w:t>类似项目业绩，每项得</w:t>
            </w:r>
            <w:r>
              <w:rPr>
                <w:rFonts w:hint="eastAsia" w:ascii="Times New Roman" w:hAnsi="Times New Roman"/>
                <w:sz w:val="18"/>
                <w:szCs w:val="18"/>
              </w:rPr>
              <w:t>3</w:t>
            </w:r>
            <w:r>
              <w:rPr>
                <w:rFonts w:ascii="Times New Roman" w:hAnsi="Times New Roman"/>
                <w:sz w:val="18"/>
                <w:szCs w:val="18"/>
              </w:rPr>
              <w:t>分</w:t>
            </w:r>
            <w:r>
              <w:rPr>
                <w:rFonts w:hint="eastAsia" w:ascii="Times New Roman" w:hAnsi="Times New Roman"/>
                <w:sz w:val="18"/>
                <w:szCs w:val="18"/>
              </w:rPr>
              <w:t>。</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snapToGrid w:val="0"/>
              <w:spacing w:line="260" w:lineRule="exact"/>
              <w:jc w:val="left"/>
              <w:rPr>
                <w:rFonts w:ascii="Times New Roman" w:hAnsi="Times New Roman"/>
                <w:sz w:val="18"/>
                <w:szCs w:val="18"/>
              </w:rPr>
            </w:pPr>
            <w:r>
              <w:rPr>
                <w:rFonts w:hint="eastAsia"/>
                <w:b/>
                <w:bCs/>
                <w:sz w:val="18"/>
                <w:szCs w:val="18"/>
              </w:rPr>
              <w:t>2、拟投入设备（8分）</w:t>
            </w:r>
            <w:r>
              <w:rPr>
                <w:rFonts w:hint="eastAsia" w:ascii="Times New Roman" w:hAnsi="Times New Roman"/>
                <w:sz w:val="18"/>
                <w:szCs w:val="18"/>
              </w:rPr>
              <w:t>现场勘察设备在基本满足工程要求的基础上，由评委根据各投标单位配备检测设备进行比较自主打分。（4-8分）</w:t>
            </w:r>
          </w:p>
          <w:p>
            <w:pPr>
              <w:pStyle w:val="7"/>
              <w:rPr>
                <w:rFonts w:ascii="宋体" w:hAnsi="宋体" w:cs="宋体"/>
                <w:bCs/>
                <w:kern w:val="0"/>
                <w:sz w:val="18"/>
                <w:szCs w:val="18"/>
              </w:rPr>
            </w:pPr>
            <w:r>
              <w:rPr>
                <w:rFonts w:hint="eastAsia"/>
                <w:b/>
                <w:bCs/>
                <w:sz w:val="18"/>
                <w:szCs w:val="18"/>
              </w:rPr>
              <w:t>3、人员配置（16分</w:t>
            </w:r>
            <w:r>
              <w:rPr>
                <w:rFonts w:hint="eastAsia"/>
                <w:sz w:val="18"/>
                <w:szCs w:val="18"/>
              </w:rPr>
              <w:t>）</w:t>
            </w:r>
            <w:r>
              <w:rPr>
                <w:rFonts w:hint="eastAsia" w:ascii="Times New Roman" w:hAnsi="Times New Roman"/>
                <w:b/>
                <w:bCs/>
                <w:sz w:val="18"/>
                <w:szCs w:val="18"/>
              </w:rPr>
              <w:t>①专业负责人资历（8分）</w:t>
            </w:r>
            <w:r>
              <w:rPr>
                <w:rFonts w:hint="eastAsia" w:ascii="Times New Roman" w:hAnsi="Times New Roman"/>
                <w:sz w:val="18"/>
                <w:szCs w:val="18"/>
              </w:rPr>
              <w:t>学历（2分）：工程类相关专业本科及以上学历者，得2分，其他不得分。职称（2分）：高级职称得2分，中级职称得1分，其他不得分。业绩（4分）：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Times New Roman" w:hAnsi="Times New Roman"/>
                <w:sz w:val="18"/>
                <w:szCs w:val="18"/>
              </w:rPr>
              <w:t>，担任过类似项目负责人业绩，每项得2分。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pStyle w:val="7"/>
              <w:snapToGrid w:val="0"/>
              <w:spacing w:line="260" w:lineRule="exact"/>
              <w:rPr>
                <w:rFonts w:ascii="Times New Roman" w:hAnsi="Times New Roman"/>
                <w:sz w:val="18"/>
                <w:szCs w:val="18"/>
              </w:rPr>
            </w:pPr>
            <w:r>
              <w:rPr>
                <w:rFonts w:hint="eastAsia" w:ascii="Times New Roman" w:hAnsi="Times New Roman"/>
                <w:b/>
                <w:bCs/>
                <w:sz w:val="18"/>
                <w:szCs w:val="18"/>
              </w:rPr>
              <w:t>②项目组其他人员配置（8分</w:t>
            </w:r>
            <w:r>
              <w:rPr>
                <w:rFonts w:hint="eastAsia" w:ascii="Times New Roman" w:hAnsi="Times New Roman"/>
                <w:sz w:val="18"/>
                <w:szCs w:val="18"/>
              </w:rPr>
              <w:t>）在满足工程要求的基础上，根据测试、试验、审核、审定等主要勘察人员配置情况，横向对比差别赋分4-8分。</w:t>
            </w:r>
          </w:p>
          <w:p>
            <w:pPr>
              <w:pStyle w:val="7"/>
              <w:snapToGrid w:val="0"/>
              <w:spacing w:line="260" w:lineRule="exact"/>
              <w:rPr>
                <w:rFonts w:ascii="宋体" w:hAnsi="宋体" w:cs="宋体"/>
                <w:bCs/>
                <w:kern w:val="0"/>
                <w:sz w:val="18"/>
                <w:szCs w:val="15"/>
              </w:rPr>
            </w:pPr>
            <w:r>
              <w:rPr>
                <w:rFonts w:hint="eastAsia" w:ascii="Times New Roman" w:hAnsi="Times New Roman"/>
                <w:b/>
                <w:bCs/>
                <w:sz w:val="18"/>
                <w:szCs w:val="18"/>
              </w:rPr>
              <w:t>4、服务承诺（满分4分</w:t>
            </w:r>
            <w:r>
              <w:rPr>
                <w:rFonts w:hint="eastAsia" w:ascii="Times New Roman" w:hAnsi="Times New Roman"/>
                <w:sz w:val="18"/>
                <w:szCs w:val="18"/>
              </w:rPr>
              <w:t>）</w:t>
            </w:r>
            <w:r>
              <w:rPr>
                <w:rFonts w:hint="eastAsia"/>
                <w:sz w:val="18"/>
                <w:szCs w:val="18"/>
              </w:rPr>
              <w:t>根据投标人针对本项目服务的承诺进行横向对比，差别赋分（0-4）</w:t>
            </w:r>
          </w:p>
        </w:tc>
      </w:tr>
      <w:tr>
        <w:tblPrEx>
          <w:tblCellMar>
            <w:top w:w="0" w:type="dxa"/>
            <w:left w:w="108" w:type="dxa"/>
            <w:bottom w:w="0" w:type="dxa"/>
            <w:right w:w="108" w:type="dxa"/>
          </w:tblCellMar>
        </w:tblPrEx>
        <w:trPr>
          <w:trHeight w:val="394" w:hRule="atLeast"/>
        </w:trPr>
        <w:tc>
          <w:tcPr>
            <w:tcW w:w="1308" w:type="pct"/>
            <w:gridSpan w:val="2"/>
            <w:tcBorders>
              <w:top w:val="single" w:color="auto" w:sz="4" w:space="0"/>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Cs w:val="21"/>
              </w:rPr>
              <w:t>评委签字：</w:t>
            </w:r>
          </w:p>
        </w:tc>
        <w:tc>
          <w:tcPr>
            <w:tcW w:w="825" w:type="pct"/>
            <w:gridSpan w:val="2"/>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72" w:type="pct"/>
            <w:gridSpan w:val="3"/>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1011" w:type="pct"/>
            <w:gridSpan w:val="2"/>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450"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534" w:type="pct"/>
            <w:tcBorders>
              <w:top w:val="nil"/>
              <w:left w:val="nil"/>
              <w:bottom w:val="nil"/>
              <w:right w:val="nil"/>
            </w:tcBorders>
            <w:noWrap/>
            <w:vAlign w:val="center"/>
          </w:tcPr>
          <w:p>
            <w:pPr>
              <w:widowControl/>
              <w:jc w:val="right"/>
              <w:rPr>
                <w:rFonts w:ascii="宋体" w:hAnsi="宋体" w:cs="宋体"/>
                <w:kern w:val="0"/>
                <w:sz w:val="24"/>
              </w:rPr>
            </w:pPr>
            <w:r>
              <w:rPr>
                <w:rFonts w:hint="eastAsia" w:ascii="宋体" w:hAnsi="宋体" w:cs="宋体"/>
                <w:kern w:val="0"/>
              </w:rPr>
              <w:t xml:space="preserve">年  月   </w:t>
            </w:r>
            <w:r>
              <w:rPr>
                <w:rFonts w:ascii="宋体" w:hAnsi="宋体" w:cs="宋体"/>
                <w:kern w:val="0"/>
              </w:rPr>
              <w:t>日</w:t>
            </w:r>
          </w:p>
        </w:tc>
      </w:tr>
    </w:tbl>
    <w:p>
      <w:r>
        <w:br w:type="page"/>
      </w:r>
    </w:p>
    <w:tbl>
      <w:tblPr>
        <w:tblStyle w:val="21"/>
        <w:tblW w:w="5000" w:type="pct"/>
        <w:tblInd w:w="0" w:type="dxa"/>
        <w:tblLayout w:type="autofit"/>
        <w:tblCellMar>
          <w:top w:w="0" w:type="dxa"/>
          <w:left w:w="108" w:type="dxa"/>
          <w:bottom w:w="0" w:type="dxa"/>
          <w:right w:w="108" w:type="dxa"/>
        </w:tblCellMar>
      </w:tblPr>
      <w:tblGrid>
        <w:gridCol w:w="998"/>
        <w:gridCol w:w="2145"/>
        <w:gridCol w:w="1426"/>
        <w:gridCol w:w="1480"/>
        <w:gridCol w:w="1453"/>
        <w:gridCol w:w="1466"/>
        <w:gridCol w:w="1440"/>
        <w:gridCol w:w="1327"/>
        <w:gridCol w:w="1719"/>
      </w:tblGrid>
      <w:tr>
        <w:tblPrEx>
          <w:tblCellMar>
            <w:top w:w="0" w:type="dxa"/>
            <w:left w:w="108" w:type="dxa"/>
            <w:bottom w:w="0" w:type="dxa"/>
            <w:right w:w="108" w:type="dxa"/>
          </w:tblCellMar>
        </w:tblPrEx>
        <w:trPr>
          <w:trHeight w:val="345"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附件3-8-（3）企业业绩、拟投入设备、人员配置及服务承诺评审汇总表</w:t>
            </w:r>
          </w:p>
        </w:tc>
      </w:tr>
      <w:tr>
        <w:tblPrEx>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勘察－－企业业绩、拟投入设备、人员配置及服务承诺评审汇总表</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3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9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3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55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54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545"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35"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9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3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20" w:hRule="atLeast"/>
        </w:trPr>
        <w:tc>
          <w:tcPr>
            <w:tcW w:w="371"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9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3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5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4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3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636" w:type="pct"/>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16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3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5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4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35"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29"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szCs w:val="21"/>
        </w:rPr>
        <w:br w:type="page"/>
      </w:r>
    </w:p>
    <w:tbl>
      <w:tblPr>
        <w:tblStyle w:val="21"/>
        <w:tblW w:w="5000" w:type="pct"/>
        <w:tblInd w:w="0" w:type="dxa"/>
        <w:tblLayout w:type="autofit"/>
        <w:tblCellMar>
          <w:top w:w="0" w:type="dxa"/>
          <w:left w:w="108" w:type="dxa"/>
          <w:bottom w:w="0" w:type="dxa"/>
          <w:right w:w="108" w:type="dxa"/>
        </w:tblCellMar>
      </w:tblPr>
      <w:tblGrid>
        <w:gridCol w:w="829"/>
        <w:gridCol w:w="4106"/>
        <w:gridCol w:w="1819"/>
        <w:gridCol w:w="1954"/>
        <w:gridCol w:w="2992"/>
        <w:gridCol w:w="1754"/>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附件3-8-（3）-C得分汇总表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勘察－－得分汇总表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26"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7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72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勘察纲要</w:t>
            </w:r>
          </w:p>
          <w:p>
            <w:pPr>
              <w:widowControl/>
              <w:jc w:val="center"/>
              <w:rPr>
                <w:rFonts w:ascii="宋体" w:hAnsi="宋体" w:cs="宋体"/>
                <w:kern w:val="0"/>
                <w:szCs w:val="21"/>
              </w:rPr>
            </w:pPr>
            <w:r>
              <w:rPr>
                <w:rFonts w:hint="eastAsia" w:ascii="宋体" w:hAnsi="宋体" w:cs="宋体"/>
                <w:kern w:val="0"/>
                <w:szCs w:val="21"/>
              </w:rPr>
              <w:t>（满分30分）</w:t>
            </w:r>
          </w:p>
        </w:tc>
        <w:tc>
          <w:tcPr>
            <w:tcW w:w="1112"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企业业绩、拟投入设备、人员配置及服务承诺</w:t>
            </w:r>
          </w:p>
          <w:p>
            <w:pPr>
              <w:widowControl/>
              <w:jc w:val="center"/>
              <w:rPr>
                <w:rFonts w:ascii="宋体" w:hAnsi="宋体" w:cs="宋体"/>
                <w:kern w:val="0"/>
                <w:szCs w:val="21"/>
              </w:rPr>
            </w:pPr>
            <w:r>
              <w:rPr>
                <w:rFonts w:hint="eastAsia" w:ascii="宋体" w:hAnsi="宋体" w:cs="宋体"/>
                <w:kern w:val="0"/>
                <w:szCs w:val="21"/>
              </w:rPr>
              <w:t>（满分40分）</w:t>
            </w:r>
          </w:p>
        </w:tc>
        <w:tc>
          <w:tcPr>
            <w:tcW w:w="649"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26"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2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7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26"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34"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67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2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11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49"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Pr>
        <w:pStyle w:val="41"/>
      </w:pPr>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705"/>
        <w:gridCol w:w="3732"/>
        <w:gridCol w:w="2422"/>
        <w:gridCol w:w="2346"/>
        <w:gridCol w:w="1779"/>
        <w:gridCol w:w="2470"/>
      </w:tblGrid>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造价咨询－－投标报价得分表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3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0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              （%）</w:t>
            </w:r>
          </w:p>
        </w:tc>
        <w:tc>
          <w:tcPr>
            <w:tcW w:w="87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w:t>
            </w:r>
          </w:p>
          <w:p>
            <w:pPr>
              <w:widowControl/>
              <w:jc w:val="center"/>
              <w:rPr>
                <w:rFonts w:ascii="宋体" w:hAnsi="宋体" w:cs="宋体"/>
                <w:kern w:val="0"/>
                <w:szCs w:val="21"/>
              </w:rPr>
            </w:pPr>
            <w:r>
              <w:rPr>
                <w:rFonts w:hint="eastAsia" w:ascii="宋体" w:hAnsi="宋体" w:cs="宋体"/>
                <w:kern w:val="0"/>
                <w:szCs w:val="21"/>
              </w:rPr>
              <w:t>（%）</w:t>
            </w:r>
          </w:p>
        </w:tc>
        <w:tc>
          <w:tcPr>
            <w:tcW w:w="66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2"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386"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72"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661"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91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525" w:hRule="atLeast"/>
        </w:trPr>
        <w:tc>
          <w:tcPr>
            <w:tcW w:w="164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90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7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577"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
      <w:pPr>
        <w:pStyle w:val="10"/>
      </w:pPr>
    </w:p>
    <w:tbl>
      <w:tblPr>
        <w:tblStyle w:val="21"/>
        <w:tblW w:w="5000" w:type="pct"/>
        <w:tblInd w:w="0" w:type="dxa"/>
        <w:tblLayout w:type="autofit"/>
        <w:tblCellMar>
          <w:top w:w="0" w:type="dxa"/>
          <w:left w:w="108" w:type="dxa"/>
          <w:bottom w:w="0" w:type="dxa"/>
          <w:right w:w="108" w:type="dxa"/>
        </w:tblCellMar>
      </w:tblPr>
      <w:tblGrid>
        <w:gridCol w:w="604"/>
        <w:gridCol w:w="1986"/>
        <w:gridCol w:w="1297"/>
        <w:gridCol w:w="552"/>
        <w:gridCol w:w="681"/>
        <w:gridCol w:w="1822"/>
        <w:gridCol w:w="1741"/>
        <w:gridCol w:w="455"/>
        <w:gridCol w:w="996"/>
        <w:gridCol w:w="1867"/>
        <w:gridCol w:w="1453"/>
      </w:tblGrid>
      <w:tr>
        <w:tblPrEx>
          <w:tblCellMar>
            <w:top w:w="0" w:type="dxa"/>
            <w:left w:w="108" w:type="dxa"/>
            <w:bottom w:w="0" w:type="dxa"/>
            <w:right w:w="108" w:type="dxa"/>
          </w:tblCellMar>
        </w:tblPrEx>
        <w:trPr>
          <w:trHeight w:val="480"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附件3-8-（4）实施方案评审得分表</w:t>
            </w:r>
          </w:p>
        </w:tc>
      </w:tr>
      <w:tr>
        <w:tblPrEx>
          <w:tblCellMar>
            <w:top w:w="0" w:type="dxa"/>
            <w:left w:w="108" w:type="dxa"/>
            <w:bottom w:w="0" w:type="dxa"/>
            <w:right w:w="108" w:type="dxa"/>
          </w:tblCellMar>
        </w:tblPrEx>
        <w:trPr>
          <w:trHeight w:val="420"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造价咨询－－实施方案评审得分表</w:t>
            </w:r>
          </w:p>
        </w:tc>
      </w:tr>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90"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3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497"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实施方案（满分30分）</w:t>
            </w:r>
          </w:p>
        </w:tc>
        <w:tc>
          <w:tcPr>
            <w:tcW w:w="53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307" w:hRule="atLeast"/>
        </w:trPr>
        <w:tc>
          <w:tcPr>
            <w:tcW w:w="2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3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82"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1造价咨询服务的质量保证措施：（0-4分）</w:t>
            </w:r>
          </w:p>
        </w:tc>
        <w:tc>
          <w:tcPr>
            <w:tcW w:w="458" w:type="pct"/>
            <w:gridSpan w:val="2"/>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2造价咨询服务的时限保证</w:t>
            </w:r>
          </w:p>
          <w:p>
            <w:pPr>
              <w:widowControl/>
              <w:jc w:val="center"/>
              <w:rPr>
                <w:rFonts w:ascii="宋体" w:hAnsi="宋体" w:cs="宋体"/>
                <w:kern w:val="0"/>
                <w:sz w:val="20"/>
                <w:szCs w:val="20"/>
              </w:rPr>
            </w:pPr>
            <w:r>
              <w:rPr>
                <w:rFonts w:hint="eastAsia" w:ascii="宋体" w:hAnsi="宋体" w:cs="宋体"/>
                <w:kern w:val="0"/>
                <w:sz w:val="20"/>
                <w:szCs w:val="20"/>
              </w:rPr>
              <w:t>措施：</w:t>
            </w:r>
          </w:p>
          <w:p>
            <w:pPr>
              <w:widowControl/>
              <w:jc w:val="center"/>
              <w:rPr>
                <w:rFonts w:ascii="宋体" w:hAnsi="宋体" w:cs="宋体"/>
                <w:kern w:val="0"/>
                <w:sz w:val="20"/>
                <w:szCs w:val="20"/>
              </w:rPr>
            </w:pPr>
            <w:r>
              <w:rPr>
                <w:rFonts w:hint="eastAsia" w:ascii="宋体" w:hAnsi="宋体" w:cs="宋体"/>
                <w:kern w:val="0"/>
                <w:sz w:val="20"/>
                <w:szCs w:val="20"/>
              </w:rPr>
              <w:t>（0-4分）</w:t>
            </w:r>
          </w:p>
        </w:tc>
        <w:tc>
          <w:tcPr>
            <w:tcW w:w="676"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3造价咨询服务工作流程及工作要点：（0-4分）</w:t>
            </w:r>
          </w:p>
        </w:tc>
        <w:tc>
          <w:tcPr>
            <w:tcW w:w="647"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4造价咨询服务制度及岗位职责：（0-4分）</w:t>
            </w:r>
          </w:p>
        </w:tc>
        <w:tc>
          <w:tcPr>
            <w:tcW w:w="539" w:type="pct"/>
            <w:gridSpan w:val="2"/>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5廉洁从业及保密措施：（0-4分）</w:t>
            </w:r>
          </w:p>
        </w:tc>
        <w:tc>
          <w:tcPr>
            <w:tcW w:w="694" w:type="pct"/>
            <w:tcBorders>
              <w:top w:val="nil"/>
              <w:left w:val="nil"/>
              <w:bottom w:val="nil"/>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6造价咨询服务过程中重点难点的分析及解决办法：（0-10分）</w:t>
            </w: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3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82"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458"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7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4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9"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69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37"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80" w:hRule="atLeast"/>
        </w:trPr>
        <w:tc>
          <w:tcPr>
            <w:tcW w:w="1650" w:type="pct"/>
            <w:gridSpan w:val="4"/>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930"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16"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602" w:type="pct"/>
            <w:gridSpan w:val="3"/>
            <w:tcBorders>
              <w:top w:val="nil"/>
              <w:left w:val="nil"/>
              <w:bottom w:val="nil"/>
              <w:right w:val="nil"/>
            </w:tcBorders>
            <w:noWrap/>
            <w:vAlign w:val="center"/>
          </w:tcPr>
          <w:p>
            <w:pPr>
              <w:widowControl/>
              <w:jc w:val="center"/>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 xml:space="preserve"> 年  月  日</w:t>
            </w:r>
          </w:p>
        </w:tc>
      </w:tr>
    </w:tbl>
    <w:p>
      <w:pPr>
        <w:widowControl/>
        <w:jc w:val="left"/>
        <w:rPr>
          <w:rFonts w:ascii="宋体" w:hAnsi="宋体" w:cs="宋体"/>
          <w:kern w:val="0"/>
          <w:sz w:val="28"/>
          <w:szCs w:val="28"/>
        </w:rPr>
      </w:pPr>
      <w:r>
        <w:rPr>
          <w:rFonts w:hint="eastAsia" w:ascii="宋体" w:hAnsi="宋体" w:cs="宋体"/>
          <w:kern w:val="0"/>
          <w:sz w:val="28"/>
          <w:szCs w:val="28"/>
        </w:rPr>
        <w:br w:type="page"/>
      </w:r>
    </w:p>
    <w:tbl>
      <w:tblPr>
        <w:tblStyle w:val="21"/>
        <w:tblW w:w="5000" w:type="pct"/>
        <w:tblInd w:w="0" w:type="dxa"/>
        <w:tblLayout w:type="autofit"/>
        <w:tblCellMar>
          <w:top w:w="0" w:type="dxa"/>
          <w:left w:w="108" w:type="dxa"/>
          <w:bottom w:w="0" w:type="dxa"/>
          <w:right w:w="108" w:type="dxa"/>
        </w:tblCellMar>
      </w:tblPr>
      <w:tblGrid>
        <w:gridCol w:w="584"/>
        <w:gridCol w:w="3131"/>
        <w:gridCol w:w="1347"/>
        <w:gridCol w:w="1323"/>
        <w:gridCol w:w="1323"/>
        <w:gridCol w:w="1323"/>
        <w:gridCol w:w="1282"/>
        <w:gridCol w:w="1245"/>
        <w:gridCol w:w="1896"/>
      </w:tblGrid>
      <w:tr>
        <w:tblPrEx>
          <w:tblCellMar>
            <w:top w:w="0" w:type="dxa"/>
            <w:left w:w="108" w:type="dxa"/>
            <w:bottom w:w="0" w:type="dxa"/>
            <w:right w:w="108" w:type="dxa"/>
          </w:tblCellMar>
        </w:tblPrEx>
        <w:trPr>
          <w:trHeight w:val="39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附件3-8-（4）实施方案评审汇总表</w:t>
            </w:r>
          </w:p>
        </w:tc>
      </w:tr>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造价咨询－－实施方案评审汇总表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65"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08"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49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484"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42"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720"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0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49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42"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396"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508"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998"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9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84"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42" w:type="pct"/>
            <w:tcBorders>
              <w:top w:val="nil"/>
              <w:left w:val="nil"/>
              <w:bottom w:val="nil"/>
              <w:right w:val="nil"/>
            </w:tcBorders>
            <w:noWrap/>
            <w:vAlign w:val="center"/>
          </w:tcPr>
          <w:p>
            <w:pPr>
              <w:widowControl/>
              <w:ind w:firstLine="630" w:firstLineChars="300"/>
              <w:jc w:val="left"/>
              <w:rPr>
                <w:rFonts w:ascii="宋体" w:hAnsi="宋体" w:cs="宋体"/>
                <w:kern w:val="0"/>
                <w:szCs w:val="21"/>
              </w:rPr>
            </w:pP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rPr>
              <w:t>月</w:t>
            </w:r>
            <w:r>
              <w:rPr>
                <w:rFonts w:ascii="宋体" w:hAnsi="宋体" w:cs="宋体"/>
                <w:kern w:val="0"/>
                <w:szCs w:val="21"/>
              </w:rPr>
              <w:t xml:space="preserve">  </w:t>
            </w:r>
            <w:r>
              <w:rPr>
                <w:rFonts w:hint="eastAsia" w:ascii="宋体" w:hAnsi="宋体" w:cs="宋体"/>
                <w:kern w:val="0"/>
                <w:szCs w:val="21"/>
              </w:rPr>
              <w:t>日</w:t>
            </w:r>
          </w:p>
        </w:tc>
      </w:tr>
    </w:tbl>
    <w:p/>
    <w:p>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708"/>
        <w:gridCol w:w="4383"/>
        <w:gridCol w:w="1878"/>
        <w:gridCol w:w="2282"/>
        <w:gridCol w:w="2093"/>
        <w:gridCol w:w="2110"/>
      </w:tblGrid>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附件3-8-（4）企业业绩及人员配置评审得分表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造价咨询－－企业业绩及人员配置评审得分表</w:t>
            </w:r>
          </w:p>
        </w:tc>
      </w:tr>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525" w:hRule="atLeast"/>
        </w:trPr>
        <w:tc>
          <w:tcPr>
            <w:tcW w:w="26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28"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698" w:type="pct"/>
            <w:vMerge w:val="restart"/>
            <w:tcBorders>
              <w:top w:val="single" w:color="auto" w:sz="4" w:space="0"/>
              <w:left w:val="single" w:color="auto" w:sz="4" w:space="0"/>
              <w:right w:val="single" w:color="auto" w:sz="4" w:space="0"/>
            </w:tcBorders>
            <w:vAlign w:val="center"/>
          </w:tcPr>
          <w:p>
            <w:pPr>
              <w:widowControl/>
              <w:numPr>
                <w:ilvl w:val="0"/>
                <w:numId w:val="7"/>
              </w:numPr>
              <w:jc w:val="center"/>
              <w:rPr>
                <w:rFonts w:ascii="宋体" w:hAnsi="宋体" w:cs="宋体"/>
                <w:kern w:val="0"/>
                <w:szCs w:val="21"/>
              </w:rPr>
            </w:pPr>
            <w:r>
              <w:rPr>
                <w:rFonts w:hint="eastAsia" w:ascii="宋体" w:hAnsi="宋体" w:cs="宋体"/>
                <w:kern w:val="0"/>
                <w:szCs w:val="21"/>
              </w:rPr>
              <w:t xml:space="preserve">企业业绩       </w:t>
            </w:r>
          </w:p>
          <w:p>
            <w:pPr>
              <w:widowControl/>
              <w:jc w:val="center"/>
              <w:rPr>
                <w:rFonts w:ascii="宋体" w:hAnsi="宋体" w:cs="宋体"/>
                <w:kern w:val="0"/>
                <w:szCs w:val="21"/>
              </w:rPr>
            </w:pPr>
            <w:r>
              <w:rPr>
                <w:rFonts w:hint="eastAsia" w:ascii="宋体" w:hAnsi="宋体" w:cs="宋体"/>
                <w:kern w:val="0"/>
                <w:szCs w:val="21"/>
              </w:rPr>
              <w:t>（满分20分）</w:t>
            </w:r>
          </w:p>
        </w:tc>
        <w:tc>
          <w:tcPr>
            <w:tcW w:w="1626"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2、人员配置             </w:t>
            </w:r>
          </w:p>
          <w:p>
            <w:pPr>
              <w:widowControl/>
              <w:jc w:val="center"/>
              <w:rPr>
                <w:rFonts w:ascii="宋体" w:hAnsi="宋体" w:cs="宋体"/>
                <w:kern w:val="0"/>
                <w:szCs w:val="21"/>
              </w:rPr>
            </w:pPr>
            <w:r>
              <w:rPr>
                <w:rFonts w:hint="eastAsia" w:ascii="宋体" w:hAnsi="宋体" w:cs="宋体"/>
                <w:kern w:val="0"/>
                <w:szCs w:val="21"/>
              </w:rPr>
              <w:t>（满分20分）</w:t>
            </w:r>
          </w:p>
        </w:tc>
        <w:tc>
          <w:tcPr>
            <w:tcW w:w="78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525" w:hRule="atLeast"/>
        </w:trPr>
        <w:tc>
          <w:tcPr>
            <w:tcW w:w="26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62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698"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Calibri" w:cs="宋体"/>
                <w:kern w:val="0"/>
                <w:szCs w:val="21"/>
              </w:rPr>
            </w:pP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w:t>
            </w:r>
          </w:p>
          <w:p>
            <w:pPr>
              <w:widowControl/>
              <w:jc w:val="center"/>
              <w:rPr>
                <w:rFonts w:ascii="宋体" w:hAnsi="宋体" w:cs="宋体"/>
                <w:kern w:val="0"/>
                <w:szCs w:val="21"/>
              </w:rPr>
            </w:pPr>
            <w:r>
              <w:rPr>
                <w:rFonts w:hint="eastAsia" w:ascii="宋体" w:hAnsi="宋体" w:cs="宋体"/>
                <w:kern w:val="0"/>
                <w:szCs w:val="21"/>
              </w:rPr>
              <w:t>（11分）</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②其他人员配置</w:t>
            </w:r>
          </w:p>
          <w:p>
            <w:pPr>
              <w:widowControl/>
              <w:jc w:val="center"/>
              <w:rPr>
                <w:rFonts w:ascii="宋体" w:hAnsi="宋体" w:cs="宋体"/>
                <w:kern w:val="0"/>
                <w:szCs w:val="21"/>
              </w:rPr>
            </w:pPr>
            <w:r>
              <w:rPr>
                <w:rFonts w:hint="eastAsia" w:ascii="宋体" w:hAnsi="宋体" w:cs="宋体"/>
                <w:kern w:val="0"/>
                <w:szCs w:val="21"/>
              </w:rPr>
              <w:t>（9分）</w:t>
            </w:r>
          </w:p>
        </w:tc>
        <w:tc>
          <w:tcPr>
            <w:tcW w:w="78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08"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04"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87"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11"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93"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628"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69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4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78"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8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6" w:type="pct"/>
            <w:gridSpan w:val="5"/>
            <w:tcBorders>
              <w:top w:val="single" w:color="auto" w:sz="4" w:space="0"/>
              <w:left w:val="nil"/>
              <w:bottom w:val="single" w:color="auto" w:sz="4" w:space="0"/>
              <w:right w:val="single" w:color="000000" w:sz="4" w:space="0"/>
            </w:tcBorders>
            <w:vAlign w:val="center"/>
          </w:tcPr>
          <w:p>
            <w:pPr>
              <w:pStyle w:val="7"/>
              <w:rPr>
                <w:rFonts w:ascii="宋体" w:hAnsi="宋体" w:cs="宋体"/>
                <w:bCs/>
                <w:kern w:val="0"/>
                <w:sz w:val="18"/>
                <w:szCs w:val="20"/>
              </w:rPr>
            </w:pPr>
            <w:r>
              <w:rPr>
                <w:rFonts w:hint="eastAsia" w:ascii="宋体" w:hAnsi="宋体" w:cs="宋体"/>
                <w:b/>
                <w:bCs/>
                <w:kern w:val="0"/>
                <w:sz w:val="18"/>
                <w:szCs w:val="20"/>
              </w:rPr>
              <w:t>1、企业业绩（20分）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20"/>
              </w:rPr>
              <w:t>，提供企业类似项目业绩：单项合同金额≥</w:t>
            </w:r>
            <w:r>
              <w:rPr>
                <w:rFonts w:hint="eastAsia" w:ascii="宋体" w:hAnsi="宋体" w:cs="宋体"/>
                <w:bCs/>
                <w:kern w:val="0"/>
                <w:sz w:val="18"/>
                <w:szCs w:val="20"/>
                <w:u w:val="single"/>
              </w:rPr>
              <w:t xml:space="preserve">   </w:t>
            </w:r>
            <w:r>
              <w:rPr>
                <w:rFonts w:hint="eastAsia" w:ascii="宋体" w:hAnsi="宋体" w:cs="宋体"/>
                <w:bCs/>
                <w:kern w:val="0"/>
                <w:sz w:val="18"/>
                <w:szCs w:val="20"/>
              </w:rPr>
              <w:t>万元的类似项目业绩，每项得4分；单项合同金额≥</w:t>
            </w:r>
            <w:r>
              <w:rPr>
                <w:rFonts w:hint="eastAsia" w:ascii="宋体" w:hAnsi="宋体" w:cs="宋体"/>
                <w:bCs/>
                <w:kern w:val="0"/>
                <w:sz w:val="18"/>
                <w:szCs w:val="20"/>
                <w:u w:val="single"/>
              </w:rPr>
              <w:t xml:space="preserve">    </w:t>
            </w:r>
            <w:r>
              <w:rPr>
                <w:rFonts w:hint="eastAsia" w:ascii="宋体" w:hAnsi="宋体" w:cs="宋体"/>
                <w:bCs/>
                <w:kern w:val="0"/>
                <w:sz w:val="18"/>
                <w:szCs w:val="20"/>
              </w:rPr>
              <w:t xml:space="preserve">万元但＜ </w:t>
            </w:r>
            <w:r>
              <w:rPr>
                <w:rFonts w:hint="eastAsia" w:ascii="宋体" w:hAnsi="宋体" w:cs="宋体"/>
                <w:bCs/>
                <w:kern w:val="0"/>
                <w:sz w:val="18"/>
                <w:szCs w:val="20"/>
                <w:u w:val="single"/>
              </w:rPr>
              <w:t xml:space="preserve">    </w:t>
            </w:r>
            <w:r>
              <w:rPr>
                <w:rFonts w:hint="eastAsia" w:ascii="宋体" w:hAnsi="宋体" w:cs="宋体"/>
                <w:bCs/>
                <w:kern w:val="0"/>
                <w:sz w:val="18"/>
                <w:szCs w:val="20"/>
              </w:rPr>
              <w:t>万元的类似项目业绩，每项得2分。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pStyle w:val="7"/>
              <w:spacing w:line="200" w:lineRule="exact"/>
              <w:rPr>
                <w:rFonts w:ascii="宋体" w:hAnsi="宋体" w:cs="宋体"/>
                <w:b/>
                <w:bCs/>
                <w:kern w:val="0"/>
                <w:sz w:val="18"/>
                <w:szCs w:val="20"/>
              </w:rPr>
            </w:pPr>
            <w:r>
              <w:rPr>
                <w:rFonts w:hint="eastAsia" w:ascii="宋体" w:hAnsi="宋体" w:cs="宋体"/>
                <w:b/>
                <w:bCs/>
                <w:kern w:val="0"/>
                <w:sz w:val="18"/>
                <w:szCs w:val="20"/>
              </w:rPr>
              <w:t>2、人员配置（20分）</w:t>
            </w:r>
          </w:p>
          <w:p>
            <w:pPr>
              <w:pStyle w:val="7"/>
              <w:spacing w:line="200" w:lineRule="exact"/>
              <w:rPr>
                <w:rFonts w:ascii="宋体" w:hAnsi="宋体" w:cs="宋体"/>
                <w:bCs/>
                <w:kern w:val="0"/>
                <w:sz w:val="18"/>
                <w:szCs w:val="20"/>
              </w:rPr>
            </w:pPr>
            <w:r>
              <w:rPr>
                <w:rFonts w:hint="eastAsia" w:ascii="宋体" w:hAnsi="宋体" w:cs="宋体"/>
                <w:b/>
                <w:bCs/>
                <w:kern w:val="0"/>
                <w:sz w:val="18"/>
                <w:szCs w:val="20"/>
              </w:rPr>
              <w:t>①专业负责人（11分）</w:t>
            </w:r>
            <w:r>
              <w:rPr>
                <w:rFonts w:hint="eastAsia" w:ascii="宋体" w:hAnsi="宋体" w:cs="宋体"/>
                <w:b/>
                <w:kern w:val="0"/>
                <w:sz w:val="18"/>
                <w:szCs w:val="20"/>
              </w:rPr>
              <w:t>资格及职称（5分）</w:t>
            </w:r>
            <w:r>
              <w:rPr>
                <w:rFonts w:hint="eastAsia" w:ascii="宋体" w:hAnsi="宋体" w:cs="宋体"/>
                <w:bCs/>
                <w:kern w:val="0"/>
                <w:sz w:val="18"/>
                <w:szCs w:val="20"/>
              </w:rPr>
              <w:t>：拟派专业负责人为一级造价工程师且具备高级职称得5分；专业负责人为一级造价工程师且具备中级职称得3分，其他不得分。</w:t>
            </w:r>
            <w:r>
              <w:rPr>
                <w:rFonts w:hint="eastAsia" w:ascii="宋体" w:hAnsi="宋体" w:cs="宋体"/>
                <w:b/>
                <w:kern w:val="0"/>
                <w:sz w:val="18"/>
                <w:szCs w:val="20"/>
              </w:rPr>
              <w:t>业绩（6分）</w:t>
            </w:r>
            <w:r>
              <w:rPr>
                <w:rFonts w:hint="eastAsia" w:ascii="宋体" w:hAnsi="宋体" w:cs="宋体"/>
                <w:bCs/>
                <w:kern w:val="0"/>
                <w:sz w:val="18"/>
                <w:szCs w:val="20"/>
              </w:rPr>
              <w:t>：</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20"/>
              </w:rPr>
              <w:t>，担任过类似项目负责人业绩，每项得2分。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pStyle w:val="7"/>
              <w:spacing w:line="200" w:lineRule="exact"/>
              <w:rPr>
                <w:rFonts w:ascii="宋体" w:hAnsi="宋体" w:cs="宋体"/>
                <w:b/>
                <w:bCs/>
                <w:kern w:val="0"/>
                <w:sz w:val="18"/>
                <w:szCs w:val="20"/>
              </w:rPr>
            </w:pPr>
            <w:r>
              <w:rPr>
                <w:rFonts w:hint="eastAsia" w:ascii="宋体" w:hAnsi="宋体" w:cs="宋体"/>
                <w:b/>
                <w:kern w:val="0"/>
                <w:sz w:val="18"/>
                <w:szCs w:val="20"/>
              </w:rPr>
              <w:t>②其他人员配置（9分）</w:t>
            </w:r>
            <w:r>
              <w:rPr>
                <w:rFonts w:hint="eastAsia" w:ascii="宋体" w:hAnsi="宋体" w:cs="宋体"/>
                <w:kern w:val="0"/>
                <w:sz w:val="18"/>
                <w:szCs w:val="20"/>
              </w:rPr>
              <w:t>拟派本项目人员中，每提供一名一级造价工程师或高级职称得</w:t>
            </w:r>
            <w:r>
              <w:rPr>
                <w:rFonts w:ascii="宋体" w:hAnsi="宋体" w:cs="宋体"/>
                <w:kern w:val="0"/>
                <w:sz w:val="18"/>
                <w:szCs w:val="20"/>
              </w:rPr>
              <w:t>4分，中级职称或二级造价工程师得3分，初级职称得2分；同一人提供多个证书的只计其中最高分；最高得9分。</w:t>
            </w:r>
          </w:p>
        </w:tc>
      </w:tr>
      <w:tr>
        <w:tblPrEx>
          <w:tblCellMar>
            <w:top w:w="0" w:type="dxa"/>
            <w:left w:w="108" w:type="dxa"/>
            <w:bottom w:w="0" w:type="dxa"/>
            <w:right w:w="108" w:type="dxa"/>
          </w:tblCellMar>
        </w:tblPrEx>
        <w:trPr>
          <w:trHeight w:val="359" w:hRule="atLeast"/>
        </w:trPr>
        <w:tc>
          <w:tcPr>
            <w:tcW w:w="1892"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69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4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78"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783" w:type="pct"/>
            <w:tcBorders>
              <w:top w:val="nil"/>
              <w:left w:val="nil"/>
              <w:bottom w:val="nil"/>
              <w:right w:val="nil"/>
            </w:tcBorders>
            <w:noWrap/>
            <w:vAlign w:val="center"/>
          </w:tcPr>
          <w:p>
            <w:pPr>
              <w:widowControl/>
              <w:ind w:firstLine="840" w:firstLineChars="400"/>
              <w:jc w:val="left"/>
              <w:rPr>
                <w:rFonts w:ascii="宋体" w:hAnsi="宋体" w:cs="宋体"/>
                <w:kern w:val="0"/>
                <w:sz w:val="24"/>
              </w:rPr>
            </w:pPr>
            <w:r>
              <w:rPr>
                <w:rFonts w:hint="eastAsia" w:ascii="宋体" w:hAnsi="宋体" w:cs="宋体"/>
                <w:kern w:val="0"/>
                <w:szCs w:val="21"/>
              </w:rPr>
              <w:t>年  月  日</w:t>
            </w:r>
          </w:p>
        </w:tc>
      </w:tr>
    </w:tbl>
    <w:p>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829"/>
        <w:gridCol w:w="4117"/>
        <w:gridCol w:w="2344"/>
        <w:gridCol w:w="2015"/>
        <w:gridCol w:w="2225"/>
        <w:gridCol w:w="1924"/>
      </w:tblGrid>
      <w:tr>
        <w:tblPrEx>
          <w:tblCellMar>
            <w:top w:w="0" w:type="dxa"/>
            <w:left w:w="108" w:type="dxa"/>
            <w:bottom w:w="0" w:type="dxa"/>
            <w:right w:w="108" w:type="dxa"/>
          </w:tblCellMar>
        </w:tblPrEx>
        <w:trPr>
          <w:trHeight w:val="525"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附件3-8-（4）-D得分汇总表</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造价咨询－－得分汇总表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096"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2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7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                （满分30分）</w:t>
            </w:r>
          </w:p>
        </w:tc>
        <w:tc>
          <w:tcPr>
            <w:tcW w:w="749"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实施方案</w:t>
            </w:r>
          </w:p>
          <w:p>
            <w:pPr>
              <w:widowControl/>
              <w:jc w:val="center"/>
              <w:rPr>
                <w:rFonts w:ascii="宋体" w:hAnsi="宋体" w:cs="宋体"/>
                <w:kern w:val="0"/>
                <w:szCs w:val="21"/>
              </w:rPr>
            </w:pPr>
            <w:r>
              <w:rPr>
                <w:rFonts w:hint="eastAsia" w:ascii="宋体" w:hAnsi="宋体" w:cs="宋体"/>
                <w:kern w:val="0"/>
                <w:szCs w:val="21"/>
              </w:rPr>
              <w:t>（满分30分）</w:t>
            </w:r>
          </w:p>
        </w:tc>
        <w:tc>
          <w:tcPr>
            <w:tcW w:w="827"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13"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945"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29"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45"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13"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29"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71"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4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27"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525" w:hRule="atLeast"/>
        </w:trPr>
        <w:tc>
          <w:tcPr>
            <w:tcW w:w="1838"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xml:space="preserve">评标委员会全体成员签字：            </w:t>
            </w:r>
          </w:p>
        </w:tc>
        <w:tc>
          <w:tcPr>
            <w:tcW w:w="871"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4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7"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1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  月  日</w:t>
            </w:r>
          </w:p>
        </w:tc>
      </w:tr>
    </w:tbl>
    <w:p>
      <w:pPr>
        <w:widowControl/>
        <w:jc w:val="left"/>
        <w:rPr>
          <w:rFonts w:ascii="宋体" w:hAnsi="宋体" w:cs="宋体"/>
          <w:kern w:val="0"/>
          <w:sz w:val="28"/>
          <w:szCs w:val="28"/>
        </w:rPr>
      </w:pPr>
      <w:r>
        <w:rPr>
          <w:rFonts w:hint="eastAsia" w:ascii="宋体" w:hAnsi="宋体" w:cs="宋体"/>
          <w:kern w:val="0"/>
          <w:sz w:val="28"/>
          <w:szCs w:val="28"/>
        </w:rPr>
        <w:br w:type="page"/>
      </w:r>
    </w:p>
    <w:tbl>
      <w:tblPr>
        <w:tblStyle w:val="21"/>
        <w:tblW w:w="5000" w:type="pct"/>
        <w:tblInd w:w="0" w:type="dxa"/>
        <w:tblLayout w:type="autofit"/>
        <w:tblCellMar>
          <w:top w:w="0" w:type="dxa"/>
          <w:left w:w="108" w:type="dxa"/>
          <w:bottom w:w="0" w:type="dxa"/>
          <w:right w:w="108" w:type="dxa"/>
        </w:tblCellMar>
      </w:tblPr>
      <w:tblGrid>
        <w:gridCol w:w="707"/>
        <w:gridCol w:w="3283"/>
        <w:gridCol w:w="2519"/>
        <w:gridCol w:w="2223"/>
        <w:gridCol w:w="2551"/>
        <w:gridCol w:w="2171"/>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附件3-8-（5）投标报价（下浮率）得分表</w:t>
            </w:r>
          </w:p>
        </w:tc>
      </w:tr>
      <w:tr>
        <w:tblPrEx>
          <w:tblCellMar>
            <w:top w:w="0" w:type="dxa"/>
            <w:left w:w="108" w:type="dxa"/>
            <w:bottom w:w="0" w:type="dxa"/>
            <w:right w:w="108" w:type="dxa"/>
          </w:tblCellMar>
        </w:tblPrEx>
        <w:trPr>
          <w:trHeight w:val="390"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招标代理－－投标报价（下浮率）得分表</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35" w:hRule="atLeast"/>
        </w:trPr>
        <w:tc>
          <w:tcPr>
            <w:tcW w:w="26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22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3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投标报价</w:t>
            </w:r>
          </w:p>
          <w:p>
            <w:pPr>
              <w:widowControl/>
              <w:jc w:val="center"/>
              <w:rPr>
                <w:rFonts w:ascii="宋体" w:hAnsi="宋体" w:cs="宋体"/>
                <w:kern w:val="0"/>
                <w:szCs w:val="21"/>
              </w:rPr>
            </w:pPr>
            <w:r>
              <w:rPr>
                <w:rFonts w:hint="eastAsia" w:ascii="宋体" w:hAnsi="宋体" w:cs="宋体"/>
                <w:kern w:val="0"/>
                <w:szCs w:val="21"/>
              </w:rPr>
              <w:t>（下浮率）</w:t>
            </w:r>
          </w:p>
          <w:p>
            <w:pPr>
              <w:widowControl/>
              <w:jc w:val="center"/>
              <w:rPr>
                <w:rFonts w:ascii="宋体" w:hAnsi="宋体" w:cs="宋体"/>
                <w:kern w:val="0"/>
                <w:szCs w:val="21"/>
              </w:rPr>
            </w:pPr>
            <w:r>
              <w:rPr>
                <w:rFonts w:hint="eastAsia" w:ascii="宋体" w:hAnsi="宋体" w:cs="宋体"/>
                <w:kern w:val="0"/>
                <w:szCs w:val="21"/>
              </w:rPr>
              <w:t>（%）</w:t>
            </w:r>
          </w:p>
        </w:tc>
        <w:tc>
          <w:tcPr>
            <w:tcW w:w="82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基准价</w:t>
            </w:r>
          </w:p>
          <w:p>
            <w:pPr>
              <w:widowControl/>
              <w:jc w:val="center"/>
              <w:rPr>
                <w:rFonts w:ascii="宋体" w:hAnsi="宋体" w:cs="宋体"/>
                <w:kern w:val="0"/>
                <w:szCs w:val="21"/>
              </w:rPr>
            </w:pPr>
            <w:r>
              <w:rPr>
                <w:rFonts w:hint="eastAsia" w:ascii="宋体" w:hAnsi="宋体" w:cs="宋体"/>
                <w:kern w:val="0"/>
                <w:szCs w:val="21"/>
              </w:rPr>
              <w:t>（下浮率）                  （%）</w:t>
            </w:r>
          </w:p>
        </w:tc>
        <w:tc>
          <w:tcPr>
            <w:tcW w:w="9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偏差率</w:t>
            </w:r>
          </w:p>
        </w:tc>
        <w:tc>
          <w:tcPr>
            <w:tcW w:w="8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76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22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36"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w:t>
            </w:r>
          </w:p>
        </w:tc>
        <w:tc>
          <w:tcPr>
            <w:tcW w:w="826"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kern w:val="0"/>
                <w:szCs w:val="21"/>
              </w:rPr>
            </w:pPr>
          </w:p>
        </w:tc>
        <w:tc>
          <w:tcPr>
            <w:tcW w:w="94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80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r>
      <w:tr>
        <w:tblPrEx>
          <w:tblCellMar>
            <w:top w:w="0" w:type="dxa"/>
            <w:left w:w="108" w:type="dxa"/>
            <w:bottom w:w="0" w:type="dxa"/>
            <w:right w:w="108" w:type="dxa"/>
          </w:tblCellMar>
        </w:tblPrEx>
        <w:trPr>
          <w:trHeight w:val="1095" w:hRule="atLeast"/>
        </w:trPr>
        <w:tc>
          <w:tcPr>
            <w:tcW w:w="5000" w:type="pct"/>
            <w:gridSpan w:val="6"/>
            <w:tcBorders>
              <w:top w:val="nil"/>
              <w:left w:val="single" w:color="auto" w:sz="4" w:space="0"/>
              <w:bottom w:val="single" w:color="auto" w:sz="4" w:space="0"/>
              <w:right w:val="single" w:color="auto" w:sz="4" w:space="0"/>
            </w:tcBorders>
            <w:vAlign w:val="center"/>
          </w:tcPr>
          <w:p>
            <w:pPr>
              <w:jc w:val="left"/>
              <w:rPr>
                <w:szCs w:val="22"/>
              </w:rPr>
            </w:pPr>
            <w:r>
              <w:rPr>
                <w:rFonts w:hint="eastAsia"/>
                <w:szCs w:val="22"/>
              </w:rPr>
              <w:t>注：评标基准价（下浮率）=各有效投标报价（下浮率）之和</w:t>
            </w:r>
            <w:r>
              <w:rPr>
                <w:rFonts w:hint="eastAsia"/>
              </w:rPr>
              <w:t>/</w:t>
            </w:r>
            <w:r>
              <w:rPr>
                <w:rFonts w:hint="eastAsia"/>
                <w:szCs w:val="22"/>
              </w:rPr>
              <w:t>有效投标单位个数。</w:t>
            </w:r>
          </w:p>
          <w:p>
            <w:pPr>
              <w:widowControl/>
              <w:jc w:val="left"/>
              <w:rPr>
                <w:rFonts w:ascii="宋体" w:hAnsi="宋体" w:cs="宋体"/>
                <w:b/>
                <w:bCs/>
                <w:kern w:val="0"/>
                <w:szCs w:val="21"/>
              </w:rPr>
            </w:pPr>
            <w:r>
              <w:rPr>
                <w:rFonts w:hint="eastAsia"/>
              </w:rPr>
              <w:t>投标人数量≤5时，评标基准价采用全部有效投标报价计算；5＜投标人数量≤20时，评标基准价采用去除有效报价最高、最低各1个计算；投标人数量＞20时，评标基准价采用去除有效报价最高、最低各2个计算。</w:t>
            </w:r>
          </w:p>
        </w:tc>
      </w:tr>
      <w:tr>
        <w:tblPrEx>
          <w:tblCellMar>
            <w:top w:w="0" w:type="dxa"/>
            <w:left w:w="108" w:type="dxa"/>
            <w:bottom w:w="0" w:type="dxa"/>
            <w:right w:w="108" w:type="dxa"/>
          </w:tblCellMar>
        </w:tblPrEx>
        <w:trPr>
          <w:trHeight w:val="692" w:hRule="atLeast"/>
        </w:trPr>
        <w:tc>
          <w:tcPr>
            <w:tcW w:w="148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93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26"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753" w:type="pct"/>
            <w:gridSpan w:val="2"/>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Pr>
        <w:pStyle w:val="2"/>
        <w:outlineLvl w:val="9"/>
      </w:pPr>
    </w:p>
    <w:tbl>
      <w:tblPr>
        <w:tblStyle w:val="21"/>
        <w:tblW w:w="5000" w:type="pct"/>
        <w:tblInd w:w="0" w:type="dxa"/>
        <w:tblLayout w:type="autofit"/>
        <w:tblCellMar>
          <w:top w:w="0" w:type="dxa"/>
          <w:left w:w="108" w:type="dxa"/>
          <w:bottom w:w="0" w:type="dxa"/>
          <w:right w:w="108" w:type="dxa"/>
        </w:tblCellMar>
      </w:tblPr>
      <w:tblGrid>
        <w:gridCol w:w="599"/>
        <w:gridCol w:w="1974"/>
        <w:gridCol w:w="1284"/>
        <w:gridCol w:w="1362"/>
        <w:gridCol w:w="1160"/>
        <w:gridCol w:w="444"/>
        <w:gridCol w:w="1604"/>
        <w:gridCol w:w="358"/>
        <w:gridCol w:w="1136"/>
        <w:gridCol w:w="2056"/>
        <w:gridCol w:w="1477"/>
      </w:tblGrid>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附件3-8-（5）实施方案评审得分表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招标代理－－实施方案评审得分表</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405" w:hRule="atLeast"/>
        </w:trPr>
        <w:tc>
          <w:tcPr>
            <w:tcW w:w="5000" w:type="pct"/>
            <w:gridSpan w:val="11"/>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600" w:hRule="atLeast"/>
        </w:trPr>
        <w:tc>
          <w:tcPr>
            <w:tcW w:w="223"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34"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3493" w:type="pct"/>
            <w:gridSpan w:val="8"/>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实施方案（满分30分）</w:t>
            </w:r>
          </w:p>
        </w:tc>
        <w:tc>
          <w:tcPr>
            <w:tcW w:w="54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1225" w:hRule="atLeast"/>
        </w:trPr>
        <w:tc>
          <w:tcPr>
            <w:tcW w:w="22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73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475"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1服务质量保证措施：</w:t>
            </w:r>
          </w:p>
          <w:p>
            <w:pPr>
              <w:widowControl/>
              <w:jc w:val="center"/>
              <w:rPr>
                <w:rFonts w:ascii="宋体" w:hAnsi="宋体" w:cs="宋体"/>
                <w:kern w:val="0"/>
                <w:szCs w:val="21"/>
              </w:rPr>
            </w:pPr>
            <w:r>
              <w:rPr>
                <w:rFonts w:hint="eastAsia" w:ascii="宋体" w:hAnsi="宋体" w:cs="宋体"/>
                <w:kern w:val="0"/>
                <w:szCs w:val="21"/>
              </w:rPr>
              <w:t>（0-4分）</w:t>
            </w:r>
          </w:p>
        </w:tc>
        <w:tc>
          <w:tcPr>
            <w:tcW w:w="506"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2招标代理工作的时限保证措施：（0-4分）</w:t>
            </w:r>
          </w:p>
        </w:tc>
        <w:tc>
          <w:tcPr>
            <w:tcW w:w="596" w:type="pct"/>
            <w:gridSpan w:val="2"/>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3招标代理工作流程及工作要点：</w:t>
            </w:r>
          </w:p>
          <w:p>
            <w:pPr>
              <w:widowControl/>
              <w:jc w:val="center"/>
              <w:rPr>
                <w:rFonts w:ascii="宋体" w:hAnsi="宋体" w:cs="宋体"/>
                <w:kern w:val="0"/>
                <w:szCs w:val="21"/>
              </w:rPr>
            </w:pPr>
            <w:r>
              <w:rPr>
                <w:rFonts w:hint="eastAsia" w:ascii="宋体" w:hAnsi="宋体" w:cs="宋体"/>
                <w:kern w:val="0"/>
                <w:szCs w:val="21"/>
              </w:rPr>
              <w:t>（0-4分）</w:t>
            </w:r>
          </w:p>
        </w:tc>
        <w:tc>
          <w:tcPr>
            <w:tcW w:w="596"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4招标代理工作制度及岗位职责：</w:t>
            </w:r>
          </w:p>
          <w:p>
            <w:pPr>
              <w:widowControl/>
              <w:jc w:val="center"/>
              <w:rPr>
                <w:rFonts w:ascii="宋体" w:hAnsi="宋体" w:cs="宋体"/>
                <w:kern w:val="0"/>
                <w:szCs w:val="21"/>
              </w:rPr>
            </w:pPr>
            <w:r>
              <w:rPr>
                <w:rFonts w:hint="eastAsia" w:ascii="宋体" w:hAnsi="宋体" w:cs="宋体"/>
                <w:kern w:val="0"/>
                <w:szCs w:val="21"/>
              </w:rPr>
              <w:t>（0-4分）</w:t>
            </w:r>
          </w:p>
        </w:tc>
        <w:tc>
          <w:tcPr>
            <w:tcW w:w="555" w:type="pct"/>
            <w:gridSpan w:val="2"/>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5廉洁从业及保密措施：（0-4分）</w:t>
            </w:r>
          </w:p>
        </w:tc>
        <w:tc>
          <w:tcPr>
            <w:tcW w:w="764" w:type="pct"/>
            <w:tcBorders>
              <w:top w:val="nil"/>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6招标代理过程中重点难点的分析及解决办法：（0-10分）</w:t>
            </w:r>
          </w:p>
        </w:tc>
        <w:tc>
          <w:tcPr>
            <w:tcW w:w="54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single" w:color="auto" w:sz="4" w:space="0"/>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50" w:hRule="atLeast"/>
        </w:trPr>
        <w:tc>
          <w:tcPr>
            <w:tcW w:w="22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734"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p>
        </w:tc>
        <w:tc>
          <w:tcPr>
            <w:tcW w:w="475"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0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96"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55" w:type="pct"/>
            <w:gridSpan w:val="2"/>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764"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c>
          <w:tcPr>
            <w:tcW w:w="548" w:type="pct"/>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25" w:hRule="atLeast"/>
        </w:trPr>
        <w:tc>
          <w:tcPr>
            <w:tcW w:w="1434" w:type="pct"/>
            <w:gridSpan w:val="3"/>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评委签字：</w:t>
            </w:r>
          </w:p>
        </w:tc>
        <w:tc>
          <w:tcPr>
            <w:tcW w:w="937" w:type="pct"/>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94" w:type="pct"/>
            <w:gridSpan w:val="3"/>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734" w:type="pct"/>
            <w:gridSpan w:val="3"/>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605"/>
        <w:gridCol w:w="3221"/>
        <w:gridCol w:w="1394"/>
        <w:gridCol w:w="1316"/>
        <w:gridCol w:w="1289"/>
        <w:gridCol w:w="1289"/>
        <w:gridCol w:w="1353"/>
        <w:gridCol w:w="1265"/>
        <w:gridCol w:w="1722"/>
      </w:tblGrid>
      <w:tr>
        <w:tblPrEx>
          <w:tblCellMar>
            <w:top w:w="0" w:type="dxa"/>
            <w:left w:w="108" w:type="dxa"/>
            <w:bottom w:w="0" w:type="dxa"/>
            <w:right w:w="108" w:type="dxa"/>
          </w:tblCellMar>
        </w:tblPrEx>
        <w:trPr>
          <w:trHeight w:val="480" w:hRule="atLeast"/>
        </w:trPr>
        <w:tc>
          <w:tcPr>
            <w:tcW w:w="5000" w:type="pct"/>
            <w:gridSpan w:val="9"/>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附件3-8-（5）实施方案评审汇总表</w:t>
            </w:r>
          </w:p>
        </w:tc>
      </w:tr>
      <w:tr>
        <w:tblPrEx>
          <w:tblCellMar>
            <w:top w:w="0" w:type="dxa"/>
            <w:left w:w="108" w:type="dxa"/>
            <w:bottom w:w="0" w:type="dxa"/>
            <w:right w:w="108" w:type="dxa"/>
          </w:tblCellMar>
        </w:tblPrEx>
        <w:trPr>
          <w:trHeight w:val="450"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招标代理－－实施方案评审汇总表</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9"/>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352" w:hRule="atLeast"/>
        </w:trPr>
        <w:tc>
          <w:tcPr>
            <w:tcW w:w="2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9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17"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评委1</w:t>
            </w:r>
          </w:p>
        </w:tc>
        <w:tc>
          <w:tcPr>
            <w:tcW w:w="48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评委2</w:t>
            </w:r>
          </w:p>
        </w:tc>
        <w:tc>
          <w:tcPr>
            <w:tcW w:w="4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评委3</w:t>
            </w:r>
          </w:p>
        </w:tc>
        <w:tc>
          <w:tcPr>
            <w:tcW w:w="479"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评委4</w:t>
            </w:r>
          </w:p>
        </w:tc>
        <w:tc>
          <w:tcPr>
            <w:tcW w:w="503"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评委5</w:t>
            </w:r>
          </w:p>
        </w:tc>
        <w:tc>
          <w:tcPr>
            <w:tcW w:w="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636"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平均得分</w:t>
            </w:r>
          </w:p>
          <w:p>
            <w:pPr>
              <w:widowControl/>
              <w:jc w:val="center"/>
              <w:rPr>
                <w:rFonts w:ascii="宋体" w:hAnsi="宋体" w:cs="宋体"/>
                <w:kern w:val="0"/>
                <w:szCs w:val="21"/>
              </w:rPr>
            </w:pPr>
            <w:r>
              <w:rPr>
                <w:rFonts w:hint="eastAsia" w:ascii="宋体" w:hAnsi="宋体" w:cs="宋体"/>
                <w:kern w:val="0"/>
                <w:szCs w:val="21"/>
              </w:rPr>
              <w:t>（满分30分）</w:t>
            </w:r>
          </w:p>
        </w:tc>
      </w:tr>
      <w:tr>
        <w:tblPrEx>
          <w:tblCellMar>
            <w:top w:w="0" w:type="dxa"/>
            <w:left w:w="108" w:type="dxa"/>
            <w:bottom w:w="0" w:type="dxa"/>
            <w:right w:w="108" w:type="dxa"/>
          </w:tblCellMar>
        </w:tblPrEx>
        <w:trPr>
          <w:trHeight w:val="883"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98"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3"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56"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884" w:hRule="atLeast"/>
        </w:trPr>
        <w:tc>
          <w:tcPr>
            <w:tcW w:w="225"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19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17"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48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9"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47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36" w:type="pct"/>
            <w:tcBorders>
              <w:top w:val="nil"/>
              <w:left w:val="nil"/>
              <w:bottom w:val="single" w:color="auto" w:sz="4" w:space="0"/>
              <w:right w:val="single" w:color="auto" w:sz="4" w:space="0"/>
            </w:tcBorders>
            <w:noWrap/>
            <w:vAlign w:val="center"/>
          </w:tcPr>
          <w:p>
            <w:pPr>
              <w:widowControl/>
              <w:jc w:val="center"/>
              <w:rPr>
                <w:rFonts w:ascii="Arial" w:hAnsi="Arial" w:cs="Arial"/>
                <w:kern w:val="0"/>
                <w:szCs w:val="21"/>
              </w:rPr>
            </w:pPr>
          </w:p>
        </w:tc>
      </w:tr>
      <w:tr>
        <w:tblPrEx>
          <w:tblCellMar>
            <w:top w:w="0" w:type="dxa"/>
            <w:left w:w="108" w:type="dxa"/>
            <w:bottom w:w="0" w:type="dxa"/>
            <w:right w:w="108" w:type="dxa"/>
          </w:tblCellMar>
        </w:tblPrEx>
        <w:trPr>
          <w:trHeight w:val="525" w:hRule="atLeast"/>
        </w:trPr>
        <w:tc>
          <w:tcPr>
            <w:tcW w:w="1940" w:type="pct"/>
            <w:gridSpan w:val="3"/>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48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9"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0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47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36" w:type="pct"/>
            <w:tcBorders>
              <w:top w:val="nil"/>
              <w:left w:val="nil"/>
              <w:bottom w:val="nil"/>
              <w:right w:val="nil"/>
            </w:tcBorders>
            <w:noWrap/>
            <w:vAlign w:val="center"/>
          </w:tcPr>
          <w:p>
            <w:pPr>
              <w:widowControl/>
              <w:ind w:firstLine="420" w:firstLineChars="200"/>
              <w:jc w:val="left"/>
              <w:rPr>
                <w:rFonts w:ascii="宋体" w:hAnsi="宋体" w:cs="宋体"/>
                <w:kern w:val="0"/>
                <w:szCs w:val="21"/>
              </w:rPr>
            </w:pPr>
            <w:r>
              <w:rPr>
                <w:rFonts w:hint="eastAsia" w:ascii="宋体" w:hAnsi="宋体" w:cs="宋体"/>
                <w:kern w:val="0"/>
                <w:szCs w:val="21"/>
              </w:rPr>
              <w:t>年  月  日</w:t>
            </w:r>
          </w:p>
        </w:tc>
      </w:tr>
    </w:tbl>
    <w:p>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707"/>
        <w:gridCol w:w="4278"/>
        <w:gridCol w:w="2379"/>
        <w:gridCol w:w="2215"/>
        <w:gridCol w:w="2220"/>
        <w:gridCol w:w="1655"/>
      </w:tblGrid>
      <w:tr>
        <w:tblPrEx>
          <w:tblCellMar>
            <w:top w:w="0" w:type="dxa"/>
            <w:left w:w="108" w:type="dxa"/>
            <w:bottom w:w="0" w:type="dxa"/>
            <w:right w:w="108" w:type="dxa"/>
          </w:tblCellMar>
        </w:tblPrEx>
        <w:trPr>
          <w:trHeight w:val="48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8"/>
                <w:szCs w:val="28"/>
              </w:rPr>
              <w:t>附件3-8-（5）企业业绩及人员配置评审得分表</w:t>
            </w:r>
          </w:p>
        </w:tc>
      </w:tr>
      <w:tr>
        <w:tblPrEx>
          <w:tblCellMar>
            <w:top w:w="0" w:type="dxa"/>
            <w:left w:w="108" w:type="dxa"/>
            <w:bottom w:w="0" w:type="dxa"/>
            <w:right w:w="108" w:type="dxa"/>
          </w:tblCellMar>
        </w:tblPrEx>
        <w:trPr>
          <w:trHeight w:val="465" w:hRule="atLeast"/>
        </w:trPr>
        <w:tc>
          <w:tcPr>
            <w:tcW w:w="5000" w:type="pct"/>
            <w:gridSpan w:val="6"/>
            <w:tcBorders>
              <w:top w:val="nil"/>
              <w:left w:val="nil"/>
              <w:bottom w:val="nil"/>
              <w:right w:val="nil"/>
            </w:tcBorders>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招标代理－－企业业绩及人员配置评审得分表</w:t>
            </w:r>
          </w:p>
        </w:tc>
      </w:tr>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45"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429" w:hRule="atLeast"/>
        </w:trPr>
        <w:tc>
          <w:tcPr>
            <w:tcW w:w="26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590"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884"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1、企业业绩              （满分20分）</w:t>
            </w:r>
          </w:p>
        </w:tc>
        <w:tc>
          <w:tcPr>
            <w:tcW w:w="1648" w:type="pct"/>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2、人员配置（满分20分）</w:t>
            </w:r>
          </w:p>
        </w:tc>
        <w:tc>
          <w:tcPr>
            <w:tcW w:w="613" w:type="pct"/>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（满分40分）</w:t>
            </w:r>
          </w:p>
        </w:tc>
      </w:tr>
      <w:tr>
        <w:tblPrEx>
          <w:tblCellMar>
            <w:top w:w="0" w:type="dxa"/>
            <w:left w:w="108" w:type="dxa"/>
            <w:bottom w:w="0" w:type="dxa"/>
            <w:right w:w="108" w:type="dxa"/>
          </w:tblCellMar>
        </w:tblPrEx>
        <w:trPr>
          <w:trHeight w:val="630" w:hRule="atLeast"/>
        </w:trPr>
        <w:tc>
          <w:tcPr>
            <w:tcW w:w="26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159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c>
          <w:tcPr>
            <w:tcW w:w="884"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①专业负责人       （8分）</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②其他人员配置（12分）</w:t>
            </w:r>
          </w:p>
        </w:tc>
        <w:tc>
          <w:tcPr>
            <w:tcW w:w="613"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705"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06"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71"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643"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59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884"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25"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61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50" w:hRule="atLeast"/>
        </w:trPr>
        <w:tc>
          <w:tcPr>
            <w:tcW w:w="263"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Cs w:val="21"/>
              </w:rPr>
              <w:t>备注</w:t>
            </w:r>
          </w:p>
        </w:tc>
        <w:tc>
          <w:tcPr>
            <w:tcW w:w="4736" w:type="pct"/>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bCs/>
                <w:kern w:val="0"/>
                <w:sz w:val="18"/>
                <w:szCs w:val="15"/>
              </w:rPr>
            </w:pPr>
            <w:r>
              <w:rPr>
                <w:rFonts w:hint="eastAsia" w:ascii="宋体" w:hAnsi="宋体" w:cs="宋体"/>
                <w:b/>
                <w:bCs/>
                <w:kern w:val="0"/>
                <w:sz w:val="18"/>
                <w:szCs w:val="15"/>
              </w:rPr>
              <w:t>1、企业业绩（20分）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15"/>
              </w:rPr>
              <w:t>，提供企业类似项目业绩：单项合同金额≥</w:t>
            </w:r>
            <w:r>
              <w:rPr>
                <w:rFonts w:hint="eastAsia" w:ascii="宋体" w:hAnsi="宋体" w:cs="宋体"/>
                <w:bCs/>
                <w:kern w:val="0"/>
                <w:sz w:val="18"/>
                <w:szCs w:val="15"/>
                <w:u w:val="single"/>
              </w:rPr>
              <w:t xml:space="preserve">   </w:t>
            </w:r>
            <w:r>
              <w:rPr>
                <w:rFonts w:hint="eastAsia" w:ascii="宋体" w:hAnsi="宋体" w:cs="宋体"/>
                <w:bCs/>
                <w:kern w:val="0"/>
                <w:sz w:val="18"/>
                <w:szCs w:val="15"/>
              </w:rPr>
              <w:t>万元的类似项目业绩，每项得5分；单项合同金额≥</w:t>
            </w:r>
            <w:r>
              <w:rPr>
                <w:rFonts w:hint="eastAsia" w:ascii="宋体" w:hAnsi="宋体" w:cs="宋体"/>
                <w:bCs/>
                <w:kern w:val="0"/>
                <w:sz w:val="18"/>
                <w:szCs w:val="15"/>
                <w:u w:val="single"/>
              </w:rPr>
              <w:t xml:space="preserve">    </w:t>
            </w:r>
            <w:r>
              <w:rPr>
                <w:rFonts w:hint="eastAsia" w:ascii="宋体" w:hAnsi="宋体" w:cs="宋体"/>
                <w:bCs/>
                <w:kern w:val="0"/>
                <w:sz w:val="18"/>
                <w:szCs w:val="15"/>
              </w:rPr>
              <w:t>万元但＜</w:t>
            </w:r>
            <w:r>
              <w:rPr>
                <w:rFonts w:hint="eastAsia" w:ascii="宋体" w:hAnsi="宋体" w:cs="宋体"/>
                <w:bCs/>
                <w:kern w:val="0"/>
                <w:sz w:val="18"/>
                <w:szCs w:val="15"/>
                <w:u w:val="single"/>
              </w:rPr>
              <w:t xml:space="preserve">     </w:t>
            </w:r>
            <w:r>
              <w:rPr>
                <w:rFonts w:hint="eastAsia" w:ascii="宋体" w:hAnsi="宋体" w:cs="宋体"/>
                <w:bCs/>
                <w:kern w:val="0"/>
                <w:sz w:val="18"/>
                <w:szCs w:val="15"/>
              </w:rPr>
              <w:t>万元的类似项目业绩，每项得2分。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widowControl/>
              <w:jc w:val="left"/>
              <w:rPr>
                <w:rFonts w:ascii="宋体" w:hAnsi="宋体" w:cs="宋体"/>
                <w:b/>
                <w:bCs/>
                <w:kern w:val="0"/>
                <w:sz w:val="18"/>
                <w:szCs w:val="15"/>
              </w:rPr>
            </w:pPr>
            <w:r>
              <w:rPr>
                <w:rFonts w:hint="eastAsia" w:ascii="宋体" w:hAnsi="宋体" w:cs="宋体"/>
                <w:b/>
                <w:bCs/>
                <w:kern w:val="0"/>
                <w:sz w:val="18"/>
                <w:szCs w:val="15"/>
              </w:rPr>
              <w:t>2、人员配置（20分）</w:t>
            </w:r>
          </w:p>
          <w:p>
            <w:pPr>
              <w:widowControl/>
              <w:jc w:val="left"/>
              <w:rPr>
                <w:rFonts w:ascii="宋体" w:hAnsi="宋体" w:cs="宋体"/>
                <w:bCs/>
                <w:kern w:val="0"/>
                <w:sz w:val="18"/>
                <w:szCs w:val="15"/>
              </w:rPr>
            </w:pPr>
            <w:r>
              <w:rPr>
                <w:rFonts w:hint="eastAsia" w:ascii="宋体" w:hAnsi="宋体" w:cs="宋体"/>
                <w:b/>
                <w:bCs/>
                <w:kern w:val="0"/>
                <w:sz w:val="18"/>
                <w:szCs w:val="15"/>
              </w:rPr>
              <w:t>①专业负责人（8分）职称（4分）：</w:t>
            </w:r>
            <w:r>
              <w:rPr>
                <w:rFonts w:hint="eastAsia" w:ascii="宋体" w:hAnsi="宋体" w:cs="宋体"/>
                <w:bCs/>
                <w:kern w:val="0"/>
                <w:sz w:val="18"/>
                <w:szCs w:val="15"/>
              </w:rPr>
              <w:t>拟派专业负责人为高级职称得4分，中级职称得2分。</w:t>
            </w:r>
            <w:r>
              <w:rPr>
                <w:rFonts w:hint="eastAsia" w:ascii="宋体" w:hAnsi="宋体" w:cs="宋体"/>
                <w:b/>
                <w:bCs/>
                <w:kern w:val="0"/>
                <w:sz w:val="18"/>
                <w:szCs w:val="15"/>
              </w:rPr>
              <w:t>业绩（4分）：</w:t>
            </w:r>
            <w:r>
              <w:rPr>
                <w:rStyle w:val="44"/>
                <w:rFonts w:hint="default"/>
                <w:b w:val="0"/>
              </w:rPr>
              <w:t>近</w:t>
            </w:r>
            <w:r>
              <w:rPr>
                <w:rStyle w:val="44"/>
                <w:rFonts w:hint="default"/>
                <w:b w:val="0"/>
                <w:u w:val="single"/>
              </w:rPr>
              <w:t xml:space="preserve">   </w:t>
            </w:r>
            <w:r>
              <w:rPr>
                <w:rStyle w:val="44"/>
                <w:rFonts w:hint="default"/>
                <w:b w:val="0"/>
              </w:rPr>
              <w:t>年（20</w:t>
            </w:r>
            <w:r>
              <w:rPr>
                <w:rStyle w:val="44"/>
                <w:rFonts w:hint="default"/>
                <w:b w:val="0"/>
                <w:u w:val="single"/>
              </w:rPr>
              <w:t xml:space="preserve">  </w:t>
            </w:r>
            <w:r>
              <w:rPr>
                <w:rStyle w:val="44"/>
                <w:rFonts w:hint="default"/>
                <w:b w:val="0"/>
              </w:rPr>
              <w:t>年</w:t>
            </w:r>
            <w:r>
              <w:rPr>
                <w:rStyle w:val="44"/>
                <w:rFonts w:hint="default"/>
                <w:b w:val="0"/>
                <w:u w:val="single"/>
              </w:rPr>
              <w:t xml:space="preserve">   </w:t>
            </w:r>
            <w:r>
              <w:rPr>
                <w:rStyle w:val="44"/>
                <w:rFonts w:hint="default"/>
                <w:b w:val="0"/>
              </w:rPr>
              <w:t>月）</w:t>
            </w:r>
            <w:r>
              <w:rPr>
                <w:rFonts w:hint="eastAsia" w:ascii="宋体" w:hAnsi="宋体" w:cs="宋体"/>
                <w:bCs/>
                <w:kern w:val="0"/>
                <w:sz w:val="18"/>
                <w:szCs w:val="15"/>
              </w:rPr>
              <w:t>，担任过类似项目业绩，每项得2分。</w:t>
            </w:r>
            <w:r>
              <w:rPr>
                <w:rStyle w:val="44"/>
                <w:rFonts w:hint="default"/>
                <w:b w:val="0"/>
              </w:rPr>
              <w:t>（注：类似业绩指</w:t>
            </w:r>
            <w:r>
              <w:rPr>
                <w:rStyle w:val="44"/>
                <w:rFonts w:hint="default"/>
                <w:b w:val="0"/>
                <w:i/>
                <w:u w:val="single"/>
              </w:rPr>
              <w:t>（类别、规模）</w:t>
            </w:r>
            <w:r>
              <w:rPr>
                <w:rStyle w:val="44"/>
                <w:rFonts w:hint="default"/>
                <w:b w:val="0"/>
              </w:rPr>
              <w:t>项目业绩，以合同内容为准；时间以合同签订日期为准。）</w:t>
            </w:r>
          </w:p>
          <w:p>
            <w:pPr>
              <w:widowControl/>
              <w:jc w:val="left"/>
              <w:rPr>
                <w:rFonts w:ascii="宋体" w:hAnsi="宋体" w:cs="宋体"/>
                <w:bCs/>
                <w:kern w:val="0"/>
                <w:sz w:val="18"/>
                <w:szCs w:val="15"/>
              </w:rPr>
            </w:pPr>
            <w:r>
              <w:rPr>
                <w:rFonts w:hint="eastAsia" w:ascii="宋体" w:hAnsi="宋体" w:cs="宋体"/>
                <w:b/>
                <w:bCs/>
                <w:kern w:val="0"/>
                <w:sz w:val="18"/>
                <w:szCs w:val="15"/>
              </w:rPr>
              <w:t>②其他人员配置（12分）</w:t>
            </w:r>
            <w:r>
              <w:rPr>
                <w:rFonts w:hint="eastAsia" w:ascii="宋体" w:hAnsi="宋体" w:cs="宋体"/>
                <w:bCs/>
                <w:kern w:val="0"/>
                <w:sz w:val="18"/>
                <w:szCs w:val="15"/>
              </w:rPr>
              <w:t>拟派本项目人员中，每提供一名高级职称得</w:t>
            </w:r>
            <w:r>
              <w:rPr>
                <w:rFonts w:ascii="宋体" w:hAnsi="宋体" w:cs="宋体"/>
                <w:bCs/>
                <w:kern w:val="0"/>
                <w:sz w:val="18"/>
                <w:szCs w:val="15"/>
              </w:rPr>
              <w:t>4分，中级职称得3分，初级职称得2分；同一人提供多个证书的只计其中最高分；最高得12分。</w:t>
            </w:r>
          </w:p>
        </w:tc>
      </w:tr>
      <w:tr>
        <w:tblPrEx>
          <w:tblCellMar>
            <w:top w:w="0" w:type="dxa"/>
            <w:left w:w="108" w:type="dxa"/>
            <w:bottom w:w="0" w:type="dxa"/>
            <w:right w:w="108" w:type="dxa"/>
          </w:tblCellMar>
        </w:tblPrEx>
        <w:trPr>
          <w:trHeight w:val="502" w:hRule="atLeast"/>
        </w:trPr>
        <w:tc>
          <w:tcPr>
            <w:tcW w:w="1853"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p>
        </w:tc>
        <w:tc>
          <w:tcPr>
            <w:tcW w:w="884"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23"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825" w:type="pct"/>
            <w:tcBorders>
              <w:top w:val="nil"/>
              <w:left w:val="nil"/>
              <w:bottom w:val="nil"/>
              <w:right w:val="nil"/>
            </w:tcBorders>
            <w:noWrap/>
            <w:vAlign w:val="center"/>
          </w:tcPr>
          <w:p>
            <w:pPr>
              <w:widowControl/>
              <w:jc w:val="left"/>
              <w:rPr>
                <w:rFonts w:ascii="宋体" w:hAnsi="宋体" w:cs="宋体"/>
                <w:kern w:val="0"/>
                <w:sz w:val="24"/>
              </w:rPr>
            </w:pPr>
            <w:r>
              <w:rPr>
                <w:rFonts w:hint="eastAsia" w:ascii="宋体" w:hAnsi="宋体" w:cs="宋体"/>
                <w:kern w:val="0"/>
                <w:sz w:val="24"/>
              </w:rPr>
              <w:t>　</w:t>
            </w:r>
          </w:p>
        </w:tc>
        <w:tc>
          <w:tcPr>
            <w:tcW w:w="61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r>
        <w:rPr>
          <w:rFonts w:hint="eastAsia"/>
        </w:rPr>
        <w:br w:type="page"/>
      </w:r>
    </w:p>
    <w:tbl>
      <w:tblPr>
        <w:tblStyle w:val="21"/>
        <w:tblW w:w="5000" w:type="pct"/>
        <w:tblInd w:w="0" w:type="dxa"/>
        <w:tblLayout w:type="autofit"/>
        <w:tblCellMar>
          <w:top w:w="0" w:type="dxa"/>
          <w:left w:w="108" w:type="dxa"/>
          <w:bottom w:w="0" w:type="dxa"/>
          <w:right w:w="108" w:type="dxa"/>
        </w:tblCellMar>
      </w:tblPr>
      <w:tblGrid>
        <w:gridCol w:w="829"/>
        <w:gridCol w:w="3958"/>
        <w:gridCol w:w="2564"/>
        <w:gridCol w:w="1857"/>
        <w:gridCol w:w="2346"/>
        <w:gridCol w:w="1900"/>
      </w:tblGrid>
      <w:tr>
        <w:tblPrEx>
          <w:tblCellMar>
            <w:top w:w="0" w:type="dxa"/>
            <w:left w:w="108" w:type="dxa"/>
            <w:bottom w:w="0" w:type="dxa"/>
            <w:right w:w="108" w:type="dxa"/>
          </w:tblCellMar>
        </w:tblPrEx>
        <w:trPr>
          <w:trHeight w:val="330" w:hRule="atLeast"/>
        </w:trPr>
        <w:tc>
          <w:tcPr>
            <w:tcW w:w="5000" w:type="pct"/>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附件3-8-（6）-E得分汇总表</w:t>
            </w:r>
          </w:p>
        </w:tc>
      </w:tr>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招标代理－－得分汇总表</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5000" w:type="pct"/>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308" w:type="pc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470" w:type="pct"/>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95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投标报价（下浮率）   </w:t>
            </w:r>
          </w:p>
          <w:p>
            <w:pPr>
              <w:widowControl/>
              <w:jc w:val="center"/>
              <w:rPr>
                <w:rFonts w:ascii="宋体" w:hAnsi="宋体" w:cs="宋体"/>
                <w:kern w:val="0"/>
                <w:szCs w:val="21"/>
              </w:rPr>
            </w:pPr>
            <w:r>
              <w:rPr>
                <w:rFonts w:hint="eastAsia" w:ascii="宋体" w:hAnsi="宋体" w:cs="宋体"/>
                <w:kern w:val="0"/>
                <w:szCs w:val="21"/>
              </w:rPr>
              <w:t>（满分30分）</w:t>
            </w:r>
          </w:p>
        </w:tc>
        <w:tc>
          <w:tcPr>
            <w:tcW w:w="690" w:type="pc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实施方案</w:t>
            </w:r>
          </w:p>
          <w:p>
            <w:pPr>
              <w:widowControl/>
              <w:jc w:val="center"/>
              <w:rPr>
                <w:rFonts w:ascii="宋体" w:hAnsi="宋体" w:cs="宋体"/>
                <w:kern w:val="0"/>
                <w:szCs w:val="21"/>
              </w:rPr>
            </w:pPr>
            <w:r>
              <w:rPr>
                <w:rFonts w:hint="eastAsia" w:ascii="宋体" w:hAnsi="宋体" w:cs="宋体"/>
                <w:kern w:val="0"/>
                <w:szCs w:val="21"/>
              </w:rPr>
              <w:t>（满分30分）</w:t>
            </w:r>
          </w:p>
        </w:tc>
        <w:tc>
          <w:tcPr>
            <w:tcW w:w="872"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企业业绩及人员配置</w:t>
            </w:r>
          </w:p>
          <w:p>
            <w:pPr>
              <w:widowControl/>
              <w:jc w:val="center"/>
              <w:rPr>
                <w:rFonts w:ascii="宋体" w:hAnsi="宋体" w:cs="宋体"/>
                <w:kern w:val="0"/>
                <w:szCs w:val="21"/>
              </w:rPr>
            </w:pPr>
            <w:r>
              <w:rPr>
                <w:rFonts w:hint="eastAsia" w:ascii="宋体" w:hAnsi="宋体" w:cs="宋体"/>
                <w:kern w:val="0"/>
                <w:szCs w:val="21"/>
              </w:rPr>
              <w:t>（满分40分）</w:t>
            </w:r>
          </w:p>
        </w:tc>
        <w:tc>
          <w:tcPr>
            <w:tcW w:w="703" w:type="pct"/>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总得分</w:t>
            </w:r>
          </w:p>
          <w:p>
            <w:pPr>
              <w:widowControl/>
              <w:jc w:val="center"/>
              <w:rPr>
                <w:rFonts w:ascii="宋体" w:hAnsi="宋体" w:cs="宋体"/>
                <w:kern w:val="0"/>
                <w:szCs w:val="21"/>
              </w:rPr>
            </w:pPr>
            <w:r>
              <w:rPr>
                <w:rFonts w:hint="eastAsia" w:ascii="宋体" w:hAnsi="宋体" w:cs="宋体"/>
                <w:kern w:val="0"/>
                <w:szCs w:val="21"/>
              </w:rPr>
              <w:t>（满分100分）</w:t>
            </w:r>
          </w:p>
        </w:tc>
      </w:tr>
      <w:tr>
        <w:tblPrEx>
          <w:tblCellMar>
            <w:top w:w="0" w:type="dxa"/>
            <w:left w:w="108" w:type="dxa"/>
            <w:bottom w:w="0" w:type="dxa"/>
            <w:right w:w="108" w:type="dxa"/>
          </w:tblCellMar>
        </w:tblPrEx>
        <w:trPr>
          <w:trHeight w:val="794" w:hRule="atLeast"/>
        </w:trPr>
        <w:tc>
          <w:tcPr>
            <w:tcW w:w="30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1470"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308"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1470" w:type="pct"/>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95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690"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872"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703" w:type="pct"/>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779" w:type="pct"/>
            <w:gridSpan w:val="2"/>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953"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690"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872" w:type="pct"/>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03" w:type="pct"/>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 xml:space="preserve">年  月  </w:t>
            </w:r>
            <w:r>
              <w:rPr>
                <w:rFonts w:ascii="宋体" w:hAnsi="宋体" w:cs="宋体"/>
                <w:kern w:val="0"/>
                <w:szCs w:val="21"/>
              </w:rPr>
              <w:t>日</w:t>
            </w:r>
          </w:p>
        </w:tc>
      </w:tr>
    </w:tbl>
    <w:p/>
    <w:p>
      <w:r>
        <w:rPr>
          <w:rFonts w:hint="eastAsia"/>
        </w:rPr>
        <w:br w:type="page"/>
      </w:r>
    </w:p>
    <w:tbl>
      <w:tblPr>
        <w:tblStyle w:val="21"/>
        <w:tblW w:w="13221" w:type="dxa"/>
        <w:tblInd w:w="91" w:type="dxa"/>
        <w:tblLayout w:type="fixed"/>
        <w:tblCellMar>
          <w:top w:w="0" w:type="dxa"/>
          <w:left w:w="108" w:type="dxa"/>
          <w:bottom w:w="0" w:type="dxa"/>
          <w:right w:w="108" w:type="dxa"/>
        </w:tblCellMar>
      </w:tblPr>
      <w:tblGrid>
        <w:gridCol w:w="820"/>
        <w:gridCol w:w="3889"/>
        <w:gridCol w:w="2524"/>
        <w:gridCol w:w="2740"/>
        <w:gridCol w:w="1398"/>
        <w:gridCol w:w="1850"/>
      </w:tblGrid>
      <w:tr>
        <w:tblPrEx>
          <w:tblCellMar>
            <w:top w:w="0" w:type="dxa"/>
            <w:left w:w="108" w:type="dxa"/>
            <w:bottom w:w="0" w:type="dxa"/>
            <w:right w:w="108" w:type="dxa"/>
          </w:tblCellMar>
        </w:tblPrEx>
        <w:trPr>
          <w:trHeight w:val="330" w:hRule="atLeast"/>
        </w:trPr>
        <w:tc>
          <w:tcPr>
            <w:tcW w:w="13221" w:type="dxa"/>
            <w:gridSpan w:val="6"/>
            <w:tcBorders>
              <w:top w:val="nil"/>
              <w:left w:val="nil"/>
              <w:bottom w:val="nil"/>
              <w:right w:val="nil"/>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附件3-9：监管评价等级得分汇总表</w:t>
            </w:r>
          </w:p>
        </w:tc>
      </w:tr>
      <w:tr>
        <w:tblPrEx>
          <w:tblCellMar>
            <w:top w:w="0" w:type="dxa"/>
            <w:left w:w="108" w:type="dxa"/>
            <w:bottom w:w="0" w:type="dxa"/>
            <w:right w:w="108" w:type="dxa"/>
          </w:tblCellMar>
        </w:tblPrEx>
        <w:trPr>
          <w:trHeight w:val="375" w:hRule="atLeast"/>
        </w:trPr>
        <w:tc>
          <w:tcPr>
            <w:tcW w:w="13221" w:type="dxa"/>
            <w:gridSpan w:val="6"/>
            <w:tcBorders>
              <w:top w:val="nil"/>
              <w:left w:val="nil"/>
              <w:bottom w:val="nil"/>
              <w:right w:val="nil"/>
            </w:tcBorders>
            <w:noWrap/>
            <w:vAlign w:val="center"/>
          </w:tcPr>
          <w:p>
            <w:pPr>
              <w:widowControl/>
              <w:jc w:val="center"/>
              <w:rPr>
                <w:rFonts w:ascii="黑体" w:hAnsi="黑体" w:eastAsia="黑体" w:cs="宋体"/>
                <w:b/>
                <w:bCs/>
                <w:kern w:val="0"/>
                <w:sz w:val="32"/>
                <w:szCs w:val="32"/>
              </w:rPr>
            </w:pPr>
            <w:r>
              <w:rPr>
                <w:rFonts w:hint="eastAsia" w:ascii="黑体" w:hAnsi="黑体" w:eastAsia="黑体" w:cs="宋体"/>
                <w:b/>
                <w:bCs/>
                <w:kern w:val="0"/>
                <w:sz w:val="32"/>
                <w:szCs w:val="32"/>
              </w:rPr>
              <w:t>监管评价等级得分汇总表</w:t>
            </w:r>
          </w:p>
        </w:tc>
      </w:tr>
      <w:tr>
        <w:tblPrEx>
          <w:tblCellMar>
            <w:top w:w="0" w:type="dxa"/>
            <w:left w:w="108" w:type="dxa"/>
            <w:bottom w:w="0" w:type="dxa"/>
            <w:right w:w="108" w:type="dxa"/>
          </w:tblCellMar>
        </w:tblPrEx>
        <w:trPr>
          <w:trHeight w:val="360" w:hRule="atLeast"/>
        </w:trPr>
        <w:tc>
          <w:tcPr>
            <w:tcW w:w="13221" w:type="dxa"/>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项目名称：</w:t>
            </w:r>
          </w:p>
        </w:tc>
      </w:tr>
      <w:tr>
        <w:tblPrEx>
          <w:tblCellMar>
            <w:top w:w="0" w:type="dxa"/>
            <w:left w:w="108" w:type="dxa"/>
            <w:bottom w:w="0" w:type="dxa"/>
            <w:right w:w="108" w:type="dxa"/>
          </w:tblCellMar>
        </w:tblPrEx>
        <w:trPr>
          <w:trHeight w:val="360" w:hRule="atLeast"/>
        </w:trPr>
        <w:tc>
          <w:tcPr>
            <w:tcW w:w="13221" w:type="dxa"/>
            <w:gridSpan w:val="6"/>
            <w:tcBorders>
              <w:top w:val="nil"/>
              <w:left w:val="nil"/>
              <w:bottom w:val="nil"/>
              <w:right w:val="nil"/>
            </w:tcBorders>
            <w:vAlign w:val="center"/>
          </w:tcPr>
          <w:p>
            <w:pPr>
              <w:widowControl/>
              <w:jc w:val="left"/>
              <w:rPr>
                <w:rFonts w:ascii="宋体" w:hAnsi="宋体" w:cs="宋体"/>
                <w:kern w:val="0"/>
                <w:szCs w:val="21"/>
              </w:rPr>
            </w:pPr>
            <w:r>
              <w:rPr>
                <w:rFonts w:hint="eastAsia" w:ascii="宋体" w:hAnsi="宋体" w:cs="宋体"/>
                <w:kern w:val="0"/>
                <w:szCs w:val="21"/>
              </w:rPr>
              <w:t>项目编号：</w:t>
            </w:r>
          </w:p>
        </w:tc>
      </w:tr>
      <w:tr>
        <w:tblPrEx>
          <w:tblCellMar>
            <w:top w:w="0" w:type="dxa"/>
            <w:left w:w="108" w:type="dxa"/>
            <w:bottom w:w="0" w:type="dxa"/>
            <w:right w:w="108" w:type="dxa"/>
          </w:tblCellMar>
        </w:tblPrEx>
        <w:trPr>
          <w:trHeight w:val="1260" w:hRule="atLeast"/>
        </w:trPr>
        <w:tc>
          <w:tcPr>
            <w:tcW w:w="820"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889" w:type="dxa"/>
            <w:tcBorders>
              <w:top w:val="single" w:color="auto" w:sz="4" w:space="0"/>
              <w:left w:val="nil"/>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投标人</w:t>
            </w:r>
          </w:p>
        </w:tc>
        <w:tc>
          <w:tcPr>
            <w:tcW w:w="526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监管评价等级</w:t>
            </w:r>
          </w:p>
        </w:tc>
        <w:tc>
          <w:tcPr>
            <w:tcW w:w="3248" w:type="dxa"/>
            <w:gridSpan w:val="2"/>
            <w:tcBorders>
              <w:top w:val="single" w:color="auto" w:sz="4" w:space="0"/>
              <w:left w:val="nil"/>
              <w:bottom w:val="nil"/>
              <w:right w:val="single" w:color="auto" w:sz="4" w:space="0"/>
            </w:tcBorders>
            <w:vAlign w:val="center"/>
          </w:tcPr>
          <w:p>
            <w:pPr>
              <w:widowControl/>
              <w:jc w:val="center"/>
              <w:rPr>
                <w:rFonts w:hint="eastAsia" w:ascii="宋体" w:hAnsi="宋体" w:cs="宋体" w:eastAsiaTheme="minorEastAsia"/>
                <w:kern w:val="0"/>
                <w:szCs w:val="21"/>
                <w:lang w:eastAsia="zh-CN"/>
              </w:rPr>
            </w:pPr>
            <w:r>
              <w:rPr>
                <w:rFonts w:hint="eastAsia" w:ascii="宋体" w:hAnsi="宋体" w:cs="宋体"/>
                <w:kern w:val="0"/>
                <w:szCs w:val="21"/>
              </w:rPr>
              <w:t>得分</w:t>
            </w:r>
          </w:p>
          <w:p>
            <w:pPr>
              <w:widowControl/>
              <w:jc w:val="center"/>
              <w:rPr>
                <w:rFonts w:ascii="宋体" w:hAnsi="宋体" w:cs="宋体"/>
                <w:kern w:val="0"/>
                <w:szCs w:val="21"/>
              </w:rPr>
            </w:pPr>
            <w:r>
              <w:rPr>
                <w:rFonts w:hint="eastAsia" w:ascii="宋体" w:hAnsi="宋体" w:cs="宋体"/>
                <w:kern w:val="0"/>
                <w:szCs w:val="21"/>
              </w:rPr>
              <w:t>（满分2分）</w:t>
            </w:r>
          </w:p>
        </w:tc>
      </w:tr>
      <w:tr>
        <w:tblPrEx>
          <w:tblCellMar>
            <w:top w:w="0" w:type="dxa"/>
            <w:left w:w="108" w:type="dxa"/>
            <w:bottom w:w="0" w:type="dxa"/>
            <w:right w:w="108" w:type="dxa"/>
          </w:tblCellMar>
        </w:tblPrEx>
        <w:trPr>
          <w:trHeight w:val="794" w:hRule="atLeast"/>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88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794" w:hRule="atLeast"/>
        </w:trPr>
        <w:tc>
          <w:tcPr>
            <w:tcW w:w="82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3889"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p>
        </w:tc>
        <w:tc>
          <w:tcPr>
            <w:tcW w:w="52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32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22" w:hRule="atLeast"/>
        </w:trPr>
        <w:tc>
          <w:tcPr>
            <w:tcW w:w="13221" w:type="dxa"/>
            <w:gridSpan w:val="6"/>
            <w:tcBorders>
              <w:top w:val="single" w:color="auto" w:sz="4" w:space="0"/>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注：监管评价等级为A级，得2分；监管评价等级为B级，得1分；监管评价等级为C级，得0分。</w:t>
            </w:r>
          </w:p>
        </w:tc>
      </w:tr>
      <w:tr>
        <w:tblPrEx>
          <w:tblCellMar>
            <w:top w:w="0" w:type="dxa"/>
            <w:left w:w="108" w:type="dxa"/>
            <w:bottom w:w="0" w:type="dxa"/>
            <w:right w:w="108" w:type="dxa"/>
          </w:tblCellMar>
        </w:tblPrEx>
        <w:trPr>
          <w:trHeight w:val="422" w:hRule="atLeast"/>
        </w:trPr>
        <w:tc>
          <w:tcPr>
            <w:tcW w:w="4709" w:type="dxa"/>
            <w:gridSpan w:val="2"/>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评标委员会全体成员签字：</w:t>
            </w:r>
            <w:r>
              <w:rPr>
                <w:rFonts w:ascii="宋体" w:hAnsi="宋体" w:cs="宋体"/>
                <w:kern w:val="0"/>
                <w:szCs w:val="21"/>
              </w:rPr>
              <w:t xml:space="preserve">            </w:t>
            </w:r>
          </w:p>
        </w:tc>
        <w:tc>
          <w:tcPr>
            <w:tcW w:w="2524"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2740"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398" w:type="dxa"/>
            <w:tcBorders>
              <w:top w:val="nil"/>
              <w:left w:val="nil"/>
              <w:bottom w:val="nil"/>
              <w:right w:val="nil"/>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1850" w:type="dxa"/>
            <w:tcBorders>
              <w:top w:val="nil"/>
              <w:left w:val="nil"/>
              <w:bottom w:val="nil"/>
              <w:right w:val="nil"/>
            </w:tcBorders>
            <w:noWrap/>
            <w:vAlign w:val="center"/>
          </w:tcPr>
          <w:p>
            <w:pPr>
              <w:widowControl/>
              <w:jc w:val="right"/>
              <w:rPr>
                <w:rFonts w:ascii="宋体" w:hAnsi="宋体" w:cs="宋体"/>
                <w:kern w:val="0"/>
                <w:szCs w:val="21"/>
              </w:rPr>
            </w:pPr>
            <w:r>
              <w:rPr>
                <w:rFonts w:hint="eastAsia" w:ascii="宋体" w:hAnsi="宋体" w:cs="宋体"/>
                <w:kern w:val="0"/>
                <w:szCs w:val="21"/>
              </w:rPr>
              <w:t>年</w:t>
            </w:r>
            <w:r>
              <w:rPr>
                <w:rFonts w:ascii="宋体" w:hAnsi="宋体" w:cs="宋体"/>
                <w:kern w:val="0"/>
                <w:szCs w:val="21"/>
              </w:rPr>
              <w:t xml:space="preserve">  月   日</w:t>
            </w:r>
          </w:p>
        </w:tc>
      </w:tr>
    </w:tbl>
    <w:p>
      <w:pPr>
        <w:pStyle w:val="7"/>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br w:type="page"/>
      </w:r>
    </w:p>
    <w:p>
      <w:pPr>
        <w:pStyle w:val="7"/>
        <w:rPr>
          <w:rFonts w:ascii="宋体" w:hAnsi="宋体" w:cs="宋体"/>
          <w:kern w:val="0"/>
          <w:sz w:val="28"/>
          <w:szCs w:val="28"/>
        </w:rPr>
      </w:pPr>
      <w:r>
        <w:rPr>
          <w:rFonts w:hint="eastAsia" w:ascii="宋体" w:hAnsi="宋体" w:cs="宋体"/>
          <w:kern w:val="0"/>
          <w:sz w:val="28"/>
          <w:szCs w:val="28"/>
        </w:rPr>
        <w:t>附件3-10 ：总得分汇总表</w:t>
      </w:r>
    </w:p>
    <w:p>
      <w:pPr>
        <w:pStyle w:val="7"/>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代建单位招标－－总得分汇总表</w:t>
      </w:r>
    </w:p>
    <w:p>
      <w:pPr>
        <w:jc w:val="center"/>
      </w:pPr>
    </w:p>
    <w:p/>
    <w:tbl>
      <w:tblPr>
        <w:tblStyle w:val="21"/>
        <w:tblW w:w="4993" w:type="pct"/>
        <w:tblInd w:w="0" w:type="dxa"/>
        <w:tblLayout w:type="autofit"/>
        <w:tblCellMar>
          <w:top w:w="0" w:type="dxa"/>
          <w:left w:w="0" w:type="dxa"/>
          <w:bottom w:w="0" w:type="dxa"/>
          <w:right w:w="0" w:type="dxa"/>
        </w:tblCellMar>
      </w:tblPr>
      <w:tblGrid>
        <w:gridCol w:w="418"/>
        <w:gridCol w:w="1725"/>
        <w:gridCol w:w="860"/>
        <w:gridCol w:w="661"/>
        <w:gridCol w:w="1125"/>
        <w:gridCol w:w="772"/>
        <w:gridCol w:w="913"/>
        <w:gridCol w:w="762"/>
        <w:gridCol w:w="873"/>
        <w:gridCol w:w="886"/>
        <w:gridCol w:w="937"/>
        <w:gridCol w:w="687"/>
        <w:gridCol w:w="849"/>
        <w:gridCol w:w="1046"/>
        <w:gridCol w:w="735"/>
      </w:tblGrid>
      <w:tr>
        <w:tblPrEx>
          <w:tblCellMar>
            <w:top w:w="0" w:type="dxa"/>
            <w:left w:w="0" w:type="dxa"/>
            <w:bottom w:w="0" w:type="dxa"/>
            <w:right w:w="0" w:type="dxa"/>
          </w:tblCellMar>
        </w:tblPrEx>
        <w:trPr>
          <w:trHeight w:val="855"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序号</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投标人</w:t>
            </w: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项目管理总得分</w:t>
            </w: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可行性研究报告编制总得分</w:t>
            </w: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勘察总得分</w:t>
            </w: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造价咨询总得分</w:t>
            </w: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招标代理总得分</w:t>
            </w: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eastAsiaTheme="minorEastAsia"/>
                <w:kern w:val="0"/>
                <w:sz w:val="18"/>
                <w:szCs w:val="18"/>
                <w:lang w:eastAsia="zh-CN"/>
              </w:rPr>
            </w:pPr>
            <w:r>
              <w:rPr>
                <w:rFonts w:hint="eastAsia" w:ascii="宋体" w:hAnsi="宋体" w:cs="宋体"/>
                <w:kern w:val="0"/>
                <w:sz w:val="18"/>
                <w:szCs w:val="18"/>
              </w:rPr>
              <w:t>权值</w:t>
            </w:r>
          </w:p>
          <w:p>
            <w:pPr>
              <w:widowControl/>
              <w:jc w:val="center"/>
              <w:textAlignment w:val="center"/>
              <w:rPr>
                <w:rFonts w:ascii="宋体" w:hAnsi="宋体" w:cs="宋体"/>
                <w:sz w:val="18"/>
                <w:szCs w:val="18"/>
              </w:rPr>
            </w:pPr>
            <w:r>
              <w:rPr>
                <w:rFonts w:hint="eastAsia" w:ascii="宋体" w:hAnsi="宋体" w:cs="宋体"/>
                <w:kern w:val="0"/>
                <w:sz w:val="18"/>
                <w:szCs w:val="18"/>
              </w:rPr>
              <w:t>(%)</w:t>
            </w: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sz w:val="18"/>
                <w:szCs w:val="18"/>
              </w:rPr>
              <w:t>监管评价等级得分</w:t>
            </w: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汇总得分（满分102分）</w:t>
            </w: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排名</w:t>
            </w: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2</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3</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4</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5</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6</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7</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8</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9</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10</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r>
        <w:tblPrEx>
          <w:tblCellMar>
            <w:top w:w="0" w:type="dxa"/>
            <w:left w:w="0" w:type="dxa"/>
            <w:bottom w:w="0" w:type="dxa"/>
            <w:right w:w="0" w:type="dxa"/>
          </w:tblCellMar>
        </w:tblPrEx>
        <w:trPr>
          <w:trHeight w:val="420" w:hRule="atLeast"/>
        </w:trPr>
        <w:tc>
          <w:tcPr>
            <w:tcW w:w="1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2"/>
                <w:szCs w:val="22"/>
              </w:rPr>
            </w:pPr>
            <w:r>
              <w:rPr>
                <w:rFonts w:hint="eastAsia" w:ascii="宋体" w:hAnsi="宋体" w:cs="宋体"/>
                <w:kern w:val="0"/>
                <w:sz w:val="22"/>
                <w:szCs w:val="22"/>
              </w:rPr>
              <w:t>11</w:t>
            </w:r>
          </w:p>
        </w:tc>
        <w:tc>
          <w:tcPr>
            <w:tcW w:w="65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ascii="宋体" w:hAnsi="宋体" w:cs="宋体"/>
                <w:sz w:val="22"/>
                <w:szCs w:val="22"/>
              </w:rPr>
            </w:pPr>
          </w:p>
        </w:tc>
        <w:tc>
          <w:tcPr>
            <w:tcW w:w="3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4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42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4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8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5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39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p>
        </w:tc>
        <w:tc>
          <w:tcPr>
            <w:tcW w:w="27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sz w:val="22"/>
                <w:szCs w:val="22"/>
              </w:rPr>
            </w:pPr>
          </w:p>
        </w:tc>
      </w:tr>
    </w:tbl>
    <w:p>
      <w:pPr>
        <w:pStyle w:val="7"/>
        <w:spacing w:line="360" w:lineRule="auto"/>
        <w:rPr>
          <w:sz w:val="18"/>
          <w:szCs w:val="18"/>
        </w:rPr>
      </w:pPr>
      <w:r>
        <w:rPr>
          <w:rFonts w:hint="eastAsia"/>
          <w:sz w:val="18"/>
          <w:szCs w:val="18"/>
        </w:rPr>
        <w:t>备注</w:t>
      </w:r>
      <w:r>
        <w:rPr>
          <w:sz w:val="18"/>
          <w:szCs w:val="18"/>
        </w:rPr>
        <w:t>：所有得分小数</w:t>
      </w:r>
      <w:r>
        <w:rPr>
          <w:rFonts w:hint="eastAsia"/>
          <w:sz w:val="18"/>
          <w:szCs w:val="18"/>
        </w:rPr>
        <w:t>点</w:t>
      </w:r>
      <w:r>
        <w:rPr>
          <w:sz w:val="18"/>
          <w:szCs w:val="18"/>
        </w:rPr>
        <w:t>后保留两位，第三位四舍五入。</w:t>
      </w:r>
    </w:p>
    <w:p>
      <w:pPr>
        <w:pStyle w:val="7"/>
        <w:jc w:val="left"/>
        <w:rPr>
          <w:sz w:val="21"/>
          <w:szCs w:val="21"/>
        </w:rPr>
      </w:pPr>
      <w:r>
        <w:rPr>
          <w:rFonts w:hint="eastAsia" w:ascii="宋体" w:hAnsi="宋体" w:cs="宋体"/>
          <w:kern w:val="0"/>
          <w:sz w:val="21"/>
          <w:szCs w:val="21"/>
        </w:rPr>
        <w:t xml:space="preserve">评标委员会全体成员签字：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年   月   </w:t>
      </w:r>
      <w:r>
        <w:rPr>
          <w:rFonts w:ascii="宋体" w:hAnsi="宋体" w:cs="宋体"/>
          <w:kern w:val="0"/>
          <w:sz w:val="21"/>
          <w:szCs w:val="21"/>
        </w:rPr>
        <w:t>日</w:t>
      </w:r>
    </w:p>
    <w:p>
      <w:pPr>
        <w:pStyle w:val="41"/>
      </w:pPr>
      <w:r>
        <w:rPr>
          <w:rFonts w:hint="eastAsia"/>
        </w:rPr>
        <w:br w:type="page"/>
      </w:r>
    </w:p>
    <w:p>
      <w:pPr>
        <w:pStyle w:val="41"/>
        <w:rPr>
          <w:sz w:val="28"/>
          <w:szCs w:val="28"/>
        </w:rPr>
      </w:pPr>
      <w:r>
        <w:rPr>
          <w:rFonts w:hint="eastAsia"/>
          <w:sz w:val="28"/>
          <w:szCs w:val="28"/>
        </w:rPr>
        <w:t>附表3-11评标结果</w:t>
      </w:r>
    </w:p>
    <w:p>
      <w:pPr>
        <w:pStyle w:val="41"/>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w:t>
      </w:r>
    </w:p>
    <w:p>
      <w:pPr>
        <w:pStyle w:val="41"/>
        <w:jc w:val="center"/>
        <w:rPr>
          <w:b/>
          <w:bCs/>
          <w:sz w:val="32"/>
          <w:szCs w:val="32"/>
        </w:rPr>
      </w:pPr>
      <w:r>
        <w:rPr>
          <w:b/>
          <w:sz w:val="32"/>
          <w:szCs w:val="32"/>
        </w:rPr>
        <w:t>评标结果</w:t>
      </w:r>
    </w:p>
    <w:p>
      <w:pPr>
        <w:pStyle w:val="41"/>
        <w:rPr>
          <w:rFonts w:ascii="宋体" w:hAnsi="宋体" w:cs="宋体"/>
        </w:rPr>
      </w:pPr>
      <w:r>
        <w:rPr>
          <w:rFonts w:hint="eastAsia" w:ascii="宋体" w:hAnsi="宋体" w:cs="宋体"/>
        </w:rPr>
        <w:t>项目名称：</w:t>
      </w:r>
    </w:p>
    <w:tbl>
      <w:tblPr>
        <w:tblStyle w:val="21"/>
        <w:tblW w:w="4998" w:type="pct"/>
        <w:tblInd w:w="0" w:type="dxa"/>
        <w:tblLayout w:type="autofit"/>
        <w:tblCellMar>
          <w:top w:w="0" w:type="dxa"/>
          <w:left w:w="108" w:type="dxa"/>
          <w:bottom w:w="0" w:type="dxa"/>
          <w:right w:w="108" w:type="dxa"/>
        </w:tblCellMar>
      </w:tblPr>
      <w:tblGrid>
        <w:gridCol w:w="732"/>
        <w:gridCol w:w="1697"/>
        <w:gridCol w:w="1315"/>
        <w:gridCol w:w="1875"/>
        <w:gridCol w:w="1296"/>
        <w:gridCol w:w="1496"/>
        <w:gridCol w:w="1496"/>
        <w:gridCol w:w="1221"/>
        <w:gridCol w:w="1404"/>
        <w:gridCol w:w="917"/>
      </w:tblGrid>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vAlign w:val="center"/>
          </w:tcPr>
          <w:p>
            <w:pPr>
              <w:jc w:val="center"/>
            </w:pPr>
            <w:r>
              <w:t>序号</w:t>
            </w:r>
          </w:p>
        </w:tc>
        <w:tc>
          <w:tcPr>
            <w:tcW w:w="631" w:type="pct"/>
            <w:tcBorders>
              <w:top w:val="single" w:color="auto" w:sz="4" w:space="0"/>
              <w:left w:val="single" w:color="auto" w:sz="4" w:space="0"/>
              <w:bottom w:val="single" w:color="auto" w:sz="4" w:space="0"/>
              <w:right w:val="single" w:color="auto" w:sz="4" w:space="0"/>
            </w:tcBorders>
            <w:vAlign w:val="center"/>
          </w:tcPr>
          <w:p>
            <w:pPr>
              <w:jc w:val="center"/>
            </w:pPr>
            <w:r>
              <w:t>投标人</w:t>
            </w:r>
          </w:p>
        </w:tc>
        <w:tc>
          <w:tcPr>
            <w:tcW w:w="489"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项目管理</w:t>
            </w:r>
          </w:p>
          <w:p>
            <w:pPr>
              <w:jc w:val="center"/>
            </w:pPr>
            <w:r>
              <w:rPr>
                <w:rFonts w:hint="eastAsia"/>
              </w:rPr>
              <w:t>报价</w:t>
            </w:r>
          </w:p>
          <w:p>
            <w:pPr>
              <w:jc w:val="center"/>
            </w:pPr>
            <w:r>
              <w:rPr>
                <w:rFonts w:hint="eastAsia"/>
              </w:rPr>
              <w:t>（下浮%）</w:t>
            </w:r>
          </w:p>
        </w:tc>
        <w:tc>
          <w:tcPr>
            <w:tcW w:w="697"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可行性研究报告编制报价</w:t>
            </w:r>
          </w:p>
          <w:p>
            <w:pPr>
              <w:jc w:val="center"/>
            </w:pPr>
            <w:r>
              <w:rPr>
                <w:rFonts w:hint="eastAsia"/>
              </w:rPr>
              <w:t>（下浮%）</w:t>
            </w:r>
          </w:p>
        </w:tc>
        <w:tc>
          <w:tcPr>
            <w:tcW w:w="48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勘察报价（下浮%）</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招标代理报价（下浮%）</w:t>
            </w:r>
          </w:p>
        </w:tc>
        <w:tc>
          <w:tcPr>
            <w:tcW w:w="556"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造价咨询报价（下浮%）</w:t>
            </w:r>
          </w:p>
        </w:tc>
        <w:tc>
          <w:tcPr>
            <w:tcW w:w="454"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服务周期</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得分</w:t>
            </w:r>
          </w:p>
        </w:tc>
        <w:tc>
          <w:tcPr>
            <w:tcW w:w="341" w:type="pc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排名</w:t>
            </w: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r>
        <w:tblPrEx>
          <w:tblCellMar>
            <w:top w:w="0" w:type="dxa"/>
            <w:left w:w="108" w:type="dxa"/>
            <w:bottom w:w="0" w:type="dxa"/>
            <w:right w:w="108" w:type="dxa"/>
          </w:tblCellMar>
        </w:tblPrEx>
        <w:trPr>
          <w:trHeight w:val="739" w:hRule="atLeast"/>
        </w:trPr>
        <w:tc>
          <w:tcPr>
            <w:tcW w:w="27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3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9"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697"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8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56"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454"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522"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c>
          <w:tcPr>
            <w:tcW w:w="341" w:type="pct"/>
            <w:tcBorders>
              <w:top w:val="single" w:color="auto" w:sz="4" w:space="0"/>
              <w:left w:val="single" w:color="auto" w:sz="4" w:space="0"/>
              <w:bottom w:val="single" w:color="auto" w:sz="4" w:space="0"/>
              <w:right w:val="single" w:color="auto" w:sz="4" w:space="0"/>
            </w:tcBorders>
          </w:tcPr>
          <w:p>
            <w:pPr>
              <w:pStyle w:val="41"/>
              <w:rPr>
                <w:rFonts w:ascii="宋体" w:hAnsi="宋体"/>
              </w:rPr>
            </w:pPr>
          </w:p>
        </w:tc>
      </w:tr>
    </w:tbl>
    <w:p>
      <w:pPr>
        <w:pStyle w:val="41"/>
        <w:rPr>
          <w:bCs/>
          <w:szCs w:val="21"/>
        </w:rPr>
      </w:pPr>
    </w:p>
    <w:p>
      <w:pPr>
        <w:pStyle w:val="41"/>
        <w:rPr>
          <w:bCs/>
          <w:szCs w:val="21"/>
        </w:rPr>
      </w:pPr>
      <w:r>
        <w:rPr>
          <w:rFonts w:hint="eastAsia"/>
          <w:bCs/>
          <w:szCs w:val="21"/>
        </w:rPr>
        <w:t>评标委员会全体成员签字：                                                                                          年   月   日</w:t>
      </w:r>
    </w:p>
    <w:p>
      <w:pPr>
        <w:pStyle w:val="41"/>
        <w:rPr>
          <w:sz w:val="28"/>
          <w:szCs w:val="28"/>
        </w:rPr>
      </w:pPr>
      <w:r>
        <w:rPr>
          <w:rFonts w:hint="eastAsia"/>
          <w:sz w:val="28"/>
          <w:szCs w:val="28"/>
        </w:rPr>
        <w:br w:type="page"/>
      </w:r>
    </w:p>
    <w:p>
      <w:pPr>
        <w:pStyle w:val="41"/>
        <w:rPr>
          <w:sz w:val="28"/>
          <w:szCs w:val="28"/>
        </w:rPr>
      </w:pPr>
      <w:r>
        <w:rPr>
          <w:rFonts w:hint="eastAsia"/>
          <w:sz w:val="28"/>
          <w:szCs w:val="28"/>
        </w:rPr>
        <w:t>附表3-12：评标报告</w:t>
      </w:r>
    </w:p>
    <w:p>
      <w:pPr>
        <w:pStyle w:val="41"/>
        <w:jc w:val="center"/>
        <w:rPr>
          <w:rFonts w:ascii="黑体" w:hAnsi="黑体" w:eastAsia="黑体" w:cs="宋体"/>
          <w:b/>
          <w:bCs/>
          <w:kern w:val="0"/>
          <w:sz w:val="32"/>
          <w:szCs w:val="32"/>
        </w:rPr>
      </w:pPr>
      <w:r>
        <w:rPr>
          <w:rFonts w:hint="eastAsia" w:ascii="黑体" w:hAnsi="黑体" w:eastAsia="黑体" w:cs="宋体"/>
          <w:b/>
          <w:bCs/>
          <w:kern w:val="0"/>
          <w:sz w:val="32"/>
          <w:szCs w:val="32"/>
        </w:rPr>
        <w:t xml:space="preserve"> </w:t>
      </w:r>
      <w:r>
        <w:rPr>
          <w:rFonts w:hint="eastAsia" w:ascii="黑体" w:hAnsi="黑体" w:eastAsia="黑体" w:cs="宋体"/>
          <w:b/>
          <w:bCs/>
          <w:kern w:val="0"/>
          <w:sz w:val="32"/>
          <w:szCs w:val="32"/>
          <w:u w:val="single"/>
        </w:rPr>
        <w:t xml:space="preserve">  </w:t>
      </w:r>
      <w:r>
        <w:rPr>
          <w:rFonts w:ascii="黑体" w:hAnsi="黑体" w:eastAsia="黑体" w:cs="宋体"/>
          <w:b/>
          <w:bCs/>
          <w:kern w:val="0"/>
          <w:sz w:val="32"/>
          <w:szCs w:val="32"/>
          <w:u w:val="single"/>
        </w:rPr>
        <w:t xml:space="preserve">    </w:t>
      </w:r>
      <w:r>
        <w:rPr>
          <w:rFonts w:hint="eastAsia" w:ascii="黑体" w:hAnsi="黑体" w:eastAsia="黑体" w:cs="宋体"/>
          <w:b/>
          <w:bCs/>
          <w:kern w:val="0"/>
          <w:sz w:val="32"/>
          <w:szCs w:val="32"/>
          <w:u w:val="single"/>
        </w:rPr>
        <w:t xml:space="preserve">      </w:t>
      </w:r>
      <w:r>
        <w:rPr>
          <w:rFonts w:hint="eastAsia" w:ascii="黑体" w:hAnsi="黑体" w:eastAsia="黑体" w:cs="宋体"/>
          <w:b/>
          <w:bCs/>
          <w:kern w:val="0"/>
          <w:sz w:val="32"/>
          <w:szCs w:val="32"/>
        </w:rPr>
        <w:t>代建单位招标</w:t>
      </w:r>
    </w:p>
    <w:p>
      <w:pPr>
        <w:pStyle w:val="41"/>
        <w:jc w:val="center"/>
        <w:rPr>
          <w:b/>
          <w:bCs/>
        </w:rPr>
      </w:pPr>
      <w:r>
        <w:rPr>
          <w:rFonts w:hint="eastAsia"/>
          <w:b/>
          <w:bCs/>
          <w:sz w:val="32"/>
          <w:szCs w:val="32"/>
        </w:rPr>
        <w:t>评标报告</w:t>
      </w:r>
    </w:p>
    <w:p>
      <w:pPr>
        <w:pStyle w:val="41"/>
        <w:rPr>
          <w:rFonts w:ascii="宋体" w:hAnsi="宋体" w:cs="宋体"/>
          <w:sz w:val="24"/>
          <w:szCs w:val="24"/>
        </w:rPr>
      </w:pPr>
      <w:r>
        <w:rPr>
          <w:rFonts w:hint="eastAsia" w:ascii="宋体" w:hAnsi="宋体" w:cs="宋体"/>
          <w:sz w:val="24"/>
          <w:szCs w:val="24"/>
        </w:rPr>
        <w:t>一、招标人：</w:t>
      </w:r>
    </w:p>
    <w:p>
      <w:pPr>
        <w:pStyle w:val="41"/>
        <w:rPr>
          <w:rFonts w:ascii="宋体" w:hAnsi="宋体" w:cs="宋体"/>
          <w:sz w:val="24"/>
          <w:szCs w:val="24"/>
        </w:rPr>
      </w:pPr>
      <w:r>
        <w:rPr>
          <w:rFonts w:hint="eastAsia" w:ascii="宋体" w:hAnsi="宋体" w:cs="宋体"/>
          <w:sz w:val="24"/>
          <w:szCs w:val="24"/>
        </w:rPr>
        <w:t>二、招标代理机构：</w:t>
      </w:r>
    </w:p>
    <w:p>
      <w:pPr>
        <w:pStyle w:val="41"/>
        <w:rPr>
          <w:rFonts w:ascii="宋体" w:hAnsi="宋体" w:cs="宋体"/>
          <w:sz w:val="24"/>
          <w:szCs w:val="24"/>
        </w:rPr>
      </w:pPr>
      <w:r>
        <w:rPr>
          <w:rFonts w:hint="eastAsia" w:ascii="宋体" w:hAnsi="宋体" w:cs="宋体"/>
          <w:sz w:val="24"/>
          <w:szCs w:val="24"/>
        </w:rPr>
        <w:t>三、项目名称：</w:t>
      </w:r>
    </w:p>
    <w:p>
      <w:pPr>
        <w:pStyle w:val="41"/>
        <w:rPr>
          <w:rFonts w:ascii="宋体" w:hAnsi="宋体" w:cs="宋体"/>
          <w:sz w:val="24"/>
          <w:szCs w:val="24"/>
        </w:rPr>
      </w:pPr>
      <w:r>
        <w:rPr>
          <w:rFonts w:hint="eastAsia" w:ascii="宋体" w:hAnsi="宋体" w:cs="宋体"/>
          <w:sz w:val="24"/>
          <w:szCs w:val="24"/>
        </w:rPr>
        <w:t>本次参加投标单位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家，有效投标单位</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家。根据招标文件要求，经评标委员会评审，推荐</w:t>
      </w:r>
      <w:r>
        <w:rPr>
          <w:rFonts w:ascii="宋体" w:hAnsi="宋体" w:cs="宋体"/>
          <w:sz w:val="24"/>
          <w:szCs w:val="24"/>
        </w:rPr>
        <w:t>三名候选人</w:t>
      </w:r>
      <w:r>
        <w:rPr>
          <w:rFonts w:hint="eastAsia" w:ascii="宋体" w:hAnsi="宋体" w:cs="宋体"/>
          <w:sz w:val="24"/>
          <w:szCs w:val="24"/>
        </w:rPr>
        <w:t>如下：</w:t>
      </w:r>
    </w:p>
    <w:p>
      <w:pPr>
        <w:pStyle w:val="41"/>
        <w:rPr>
          <w:rFonts w:ascii="宋体" w:hAnsi="宋体" w:cs="宋体"/>
          <w:sz w:val="24"/>
          <w:szCs w:val="24"/>
        </w:rPr>
      </w:pPr>
    </w:p>
    <w:tbl>
      <w:tblPr>
        <w:tblStyle w:val="21"/>
        <w:tblW w:w="12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5"/>
        <w:gridCol w:w="1529"/>
        <w:gridCol w:w="1530"/>
        <w:gridCol w:w="1530"/>
        <w:gridCol w:w="1530"/>
        <w:gridCol w:w="1530"/>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93" w:type="dxa"/>
            <w:vAlign w:val="center"/>
          </w:tcPr>
          <w:p>
            <w:pPr>
              <w:pStyle w:val="41"/>
              <w:jc w:val="center"/>
              <w:rPr>
                <w:rFonts w:ascii="宋体" w:hAnsi="宋体" w:cs="宋体"/>
                <w:kern w:val="0"/>
                <w:sz w:val="24"/>
                <w:szCs w:val="24"/>
              </w:rPr>
            </w:pPr>
            <w:r>
              <w:rPr>
                <w:rFonts w:hint="eastAsia" w:ascii="宋体" w:hAnsi="宋体" w:cs="宋体"/>
                <w:kern w:val="0"/>
                <w:sz w:val="24"/>
                <w:szCs w:val="24"/>
              </w:rPr>
              <w:t>名次</w:t>
            </w:r>
          </w:p>
        </w:tc>
        <w:tc>
          <w:tcPr>
            <w:tcW w:w="2835" w:type="dxa"/>
            <w:vAlign w:val="center"/>
          </w:tcPr>
          <w:p>
            <w:pPr>
              <w:pStyle w:val="41"/>
              <w:jc w:val="center"/>
              <w:rPr>
                <w:rFonts w:ascii="宋体" w:hAnsi="宋体" w:cs="宋体"/>
                <w:kern w:val="0"/>
                <w:sz w:val="24"/>
                <w:szCs w:val="24"/>
              </w:rPr>
            </w:pPr>
            <w:r>
              <w:rPr>
                <w:rFonts w:hint="eastAsia" w:ascii="宋体" w:hAnsi="宋体" w:cs="宋体"/>
                <w:kern w:val="0"/>
                <w:sz w:val="24"/>
                <w:szCs w:val="24"/>
              </w:rPr>
              <w:t>投标单位</w:t>
            </w:r>
          </w:p>
        </w:tc>
        <w:tc>
          <w:tcPr>
            <w:tcW w:w="1529" w:type="dxa"/>
            <w:vAlign w:val="center"/>
          </w:tcPr>
          <w:p>
            <w:pPr>
              <w:jc w:val="center"/>
            </w:pPr>
            <w:r>
              <w:rPr>
                <w:rFonts w:hint="eastAsia"/>
              </w:rPr>
              <w:t>项目管理报价</w:t>
            </w:r>
          </w:p>
          <w:p>
            <w:pPr>
              <w:pStyle w:val="41"/>
              <w:jc w:val="center"/>
              <w:rPr>
                <w:rFonts w:ascii="宋体" w:hAnsi="宋体" w:cs="宋体"/>
                <w:kern w:val="0"/>
                <w:sz w:val="24"/>
                <w:szCs w:val="24"/>
              </w:rPr>
            </w:pPr>
            <w:r>
              <w:rPr>
                <w:rFonts w:hint="eastAsia"/>
              </w:rPr>
              <w:t>（下浮%）</w:t>
            </w:r>
          </w:p>
        </w:tc>
        <w:tc>
          <w:tcPr>
            <w:tcW w:w="1530" w:type="dxa"/>
            <w:vAlign w:val="center"/>
          </w:tcPr>
          <w:p>
            <w:pPr>
              <w:jc w:val="center"/>
            </w:pPr>
            <w:r>
              <w:rPr>
                <w:rFonts w:hint="eastAsia"/>
              </w:rPr>
              <w:t>可行性研究报告编制报价</w:t>
            </w:r>
          </w:p>
          <w:p>
            <w:pPr>
              <w:pStyle w:val="41"/>
              <w:jc w:val="center"/>
              <w:rPr>
                <w:rFonts w:ascii="宋体" w:hAnsi="宋体" w:cs="宋体"/>
                <w:kern w:val="0"/>
                <w:sz w:val="24"/>
                <w:szCs w:val="24"/>
              </w:rPr>
            </w:pPr>
            <w:r>
              <w:rPr>
                <w:rFonts w:hint="eastAsia"/>
              </w:rPr>
              <w:t>（下浮%）</w:t>
            </w:r>
          </w:p>
        </w:tc>
        <w:tc>
          <w:tcPr>
            <w:tcW w:w="1530" w:type="dxa"/>
            <w:vAlign w:val="center"/>
          </w:tcPr>
          <w:p>
            <w:pPr>
              <w:pStyle w:val="41"/>
              <w:jc w:val="center"/>
            </w:pPr>
            <w:r>
              <w:rPr>
                <w:rFonts w:hint="eastAsia"/>
              </w:rPr>
              <w:t>勘察报价</w:t>
            </w:r>
          </w:p>
          <w:p>
            <w:pPr>
              <w:pStyle w:val="41"/>
              <w:jc w:val="center"/>
              <w:rPr>
                <w:rFonts w:ascii="宋体" w:hAnsi="宋体" w:cs="宋体"/>
                <w:kern w:val="0"/>
                <w:sz w:val="24"/>
                <w:szCs w:val="24"/>
              </w:rPr>
            </w:pPr>
            <w:r>
              <w:rPr>
                <w:rFonts w:hint="eastAsia"/>
              </w:rPr>
              <w:t>（下浮%）</w:t>
            </w:r>
          </w:p>
        </w:tc>
        <w:tc>
          <w:tcPr>
            <w:tcW w:w="1530" w:type="dxa"/>
            <w:vAlign w:val="center"/>
          </w:tcPr>
          <w:p>
            <w:pPr>
              <w:pStyle w:val="41"/>
              <w:jc w:val="center"/>
            </w:pPr>
            <w:r>
              <w:rPr>
                <w:rFonts w:hint="eastAsia"/>
              </w:rPr>
              <w:t>招标代理报价</w:t>
            </w:r>
          </w:p>
          <w:p>
            <w:pPr>
              <w:pStyle w:val="41"/>
              <w:jc w:val="center"/>
              <w:rPr>
                <w:rFonts w:ascii="宋体" w:hAnsi="宋体" w:cs="宋体"/>
                <w:kern w:val="0"/>
                <w:sz w:val="24"/>
                <w:szCs w:val="24"/>
              </w:rPr>
            </w:pPr>
            <w:r>
              <w:rPr>
                <w:rFonts w:hint="eastAsia"/>
              </w:rPr>
              <w:t>（下浮%）</w:t>
            </w:r>
          </w:p>
        </w:tc>
        <w:tc>
          <w:tcPr>
            <w:tcW w:w="1530" w:type="dxa"/>
            <w:vAlign w:val="center"/>
          </w:tcPr>
          <w:p>
            <w:pPr>
              <w:pStyle w:val="41"/>
              <w:jc w:val="center"/>
            </w:pPr>
            <w:r>
              <w:rPr>
                <w:rFonts w:hint="eastAsia"/>
              </w:rPr>
              <w:t>造价咨询报价</w:t>
            </w:r>
          </w:p>
          <w:p>
            <w:pPr>
              <w:pStyle w:val="41"/>
              <w:jc w:val="center"/>
              <w:rPr>
                <w:rFonts w:ascii="宋体" w:hAnsi="宋体" w:cs="宋体"/>
                <w:kern w:val="0"/>
                <w:sz w:val="24"/>
                <w:szCs w:val="24"/>
              </w:rPr>
            </w:pPr>
            <w:r>
              <w:rPr>
                <w:rFonts w:hint="eastAsia"/>
              </w:rPr>
              <w:t>（下浮%）</w:t>
            </w:r>
          </w:p>
        </w:tc>
        <w:tc>
          <w:tcPr>
            <w:tcW w:w="1296" w:type="dxa"/>
            <w:vAlign w:val="center"/>
          </w:tcPr>
          <w:p>
            <w:pPr>
              <w:pStyle w:val="41"/>
              <w:jc w:val="center"/>
              <w:rPr>
                <w:rFonts w:ascii="宋体" w:hAnsi="宋体" w:cs="宋体"/>
                <w:kern w:val="0"/>
                <w:sz w:val="24"/>
                <w:szCs w:val="24"/>
              </w:rPr>
            </w:pPr>
            <w:r>
              <w:rPr>
                <w:rFonts w:hint="eastAsia" w:ascii="宋体" w:hAnsi="宋体" w:cs="宋体"/>
                <w:kern w:val="0"/>
                <w:sz w:val="24"/>
                <w:szCs w:val="24"/>
              </w:rPr>
              <w:t>总得分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93" w:type="dxa"/>
            <w:vAlign w:val="center"/>
          </w:tcPr>
          <w:p>
            <w:pPr>
              <w:pStyle w:val="41"/>
              <w:jc w:val="center"/>
              <w:rPr>
                <w:rFonts w:ascii="宋体" w:hAnsi="宋体" w:cs="宋体"/>
                <w:kern w:val="0"/>
                <w:sz w:val="24"/>
                <w:szCs w:val="24"/>
              </w:rPr>
            </w:pPr>
            <w:r>
              <w:rPr>
                <w:rFonts w:hint="eastAsia" w:ascii="宋体" w:hAnsi="宋体" w:cs="宋体"/>
                <w:kern w:val="0"/>
                <w:sz w:val="24"/>
                <w:szCs w:val="24"/>
              </w:rPr>
              <w:t>1</w:t>
            </w:r>
          </w:p>
        </w:tc>
        <w:tc>
          <w:tcPr>
            <w:tcW w:w="2835" w:type="dxa"/>
            <w:vAlign w:val="center"/>
          </w:tcPr>
          <w:p>
            <w:pPr>
              <w:pStyle w:val="41"/>
              <w:rPr>
                <w:rFonts w:ascii="宋体" w:hAnsi="宋体" w:cs="宋体"/>
                <w:kern w:val="0"/>
                <w:sz w:val="24"/>
                <w:szCs w:val="24"/>
              </w:rPr>
            </w:pPr>
          </w:p>
        </w:tc>
        <w:tc>
          <w:tcPr>
            <w:tcW w:w="1529"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296" w:type="dxa"/>
            <w:vAlign w:val="center"/>
          </w:tcPr>
          <w:p>
            <w:pPr>
              <w:pStyle w:val="41"/>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Align w:val="center"/>
          </w:tcPr>
          <w:p>
            <w:pPr>
              <w:pStyle w:val="41"/>
              <w:jc w:val="center"/>
              <w:rPr>
                <w:rFonts w:ascii="宋体" w:hAnsi="宋体" w:cs="宋体"/>
                <w:kern w:val="0"/>
                <w:sz w:val="24"/>
                <w:szCs w:val="24"/>
              </w:rPr>
            </w:pPr>
            <w:r>
              <w:rPr>
                <w:rFonts w:hint="eastAsia" w:ascii="宋体" w:hAnsi="宋体" w:cs="宋体"/>
                <w:kern w:val="0"/>
                <w:sz w:val="24"/>
                <w:szCs w:val="24"/>
              </w:rPr>
              <w:t>2</w:t>
            </w:r>
          </w:p>
        </w:tc>
        <w:tc>
          <w:tcPr>
            <w:tcW w:w="2835" w:type="dxa"/>
            <w:vAlign w:val="center"/>
          </w:tcPr>
          <w:p>
            <w:pPr>
              <w:pStyle w:val="41"/>
              <w:rPr>
                <w:rFonts w:ascii="宋体" w:hAnsi="宋体" w:cs="宋体"/>
                <w:kern w:val="0"/>
                <w:sz w:val="24"/>
                <w:szCs w:val="24"/>
              </w:rPr>
            </w:pPr>
          </w:p>
        </w:tc>
        <w:tc>
          <w:tcPr>
            <w:tcW w:w="1529"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296" w:type="dxa"/>
            <w:vAlign w:val="center"/>
          </w:tcPr>
          <w:p>
            <w:pPr>
              <w:pStyle w:val="41"/>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93" w:type="dxa"/>
            <w:vAlign w:val="center"/>
          </w:tcPr>
          <w:p>
            <w:pPr>
              <w:pStyle w:val="41"/>
              <w:jc w:val="center"/>
              <w:rPr>
                <w:rFonts w:ascii="宋体" w:hAnsi="宋体" w:cs="宋体"/>
                <w:kern w:val="0"/>
                <w:sz w:val="24"/>
                <w:szCs w:val="24"/>
              </w:rPr>
            </w:pPr>
            <w:r>
              <w:rPr>
                <w:rFonts w:hint="eastAsia" w:ascii="宋体" w:hAnsi="宋体" w:cs="宋体"/>
                <w:kern w:val="0"/>
                <w:sz w:val="24"/>
                <w:szCs w:val="24"/>
              </w:rPr>
              <w:t>3</w:t>
            </w:r>
          </w:p>
        </w:tc>
        <w:tc>
          <w:tcPr>
            <w:tcW w:w="2835" w:type="dxa"/>
            <w:vAlign w:val="center"/>
          </w:tcPr>
          <w:p>
            <w:pPr>
              <w:pStyle w:val="41"/>
              <w:rPr>
                <w:rFonts w:ascii="宋体" w:hAnsi="宋体" w:cs="宋体"/>
                <w:kern w:val="0"/>
                <w:sz w:val="24"/>
                <w:szCs w:val="24"/>
              </w:rPr>
            </w:pPr>
          </w:p>
        </w:tc>
        <w:tc>
          <w:tcPr>
            <w:tcW w:w="1529"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530" w:type="dxa"/>
            <w:vAlign w:val="center"/>
          </w:tcPr>
          <w:p>
            <w:pPr>
              <w:pStyle w:val="41"/>
              <w:rPr>
                <w:rFonts w:ascii="宋体" w:hAnsi="宋体" w:cs="宋体"/>
                <w:kern w:val="0"/>
                <w:sz w:val="24"/>
                <w:szCs w:val="24"/>
              </w:rPr>
            </w:pPr>
          </w:p>
        </w:tc>
        <w:tc>
          <w:tcPr>
            <w:tcW w:w="1296" w:type="dxa"/>
            <w:vAlign w:val="center"/>
          </w:tcPr>
          <w:p>
            <w:pPr>
              <w:pStyle w:val="41"/>
              <w:rPr>
                <w:rFonts w:ascii="宋体" w:hAnsi="宋体" w:cs="宋体"/>
                <w:kern w:val="0"/>
                <w:sz w:val="24"/>
                <w:szCs w:val="24"/>
              </w:rPr>
            </w:pPr>
          </w:p>
        </w:tc>
      </w:tr>
    </w:tbl>
    <w:p>
      <w:pPr>
        <w:pStyle w:val="41"/>
        <w:rPr>
          <w:rFonts w:ascii="宋体" w:hAnsi="宋体" w:cs="宋体"/>
          <w:sz w:val="24"/>
          <w:szCs w:val="24"/>
        </w:rPr>
      </w:pPr>
    </w:p>
    <w:p>
      <w:pPr>
        <w:pStyle w:val="41"/>
        <w:rPr>
          <w:rFonts w:ascii="宋体" w:hAnsi="宋体" w:cs="宋体"/>
          <w:sz w:val="24"/>
          <w:szCs w:val="24"/>
        </w:rPr>
      </w:pPr>
      <w:r>
        <w:rPr>
          <w:rFonts w:hint="eastAsia" w:ascii="宋体" w:hAnsi="宋体" w:cs="宋体"/>
          <w:sz w:val="24"/>
          <w:szCs w:val="24"/>
        </w:rPr>
        <w:t>否决投标情况说明：</w:t>
      </w:r>
    </w:p>
    <w:p>
      <w:pPr>
        <w:pStyle w:val="41"/>
        <w:rPr>
          <w:rFonts w:ascii="宋体" w:hAnsi="宋体" w:cs="宋体"/>
          <w:sz w:val="24"/>
          <w:szCs w:val="24"/>
        </w:rPr>
      </w:pPr>
    </w:p>
    <w:p>
      <w:pPr>
        <w:pStyle w:val="41"/>
        <w:rPr>
          <w:rFonts w:ascii="宋体" w:hAnsi="宋体" w:cs="宋体"/>
          <w:sz w:val="24"/>
          <w:szCs w:val="24"/>
        </w:rPr>
      </w:pPr>
      <w:r>
        <w:rPr>
          <w:rFonts w:hint="eastAsia" w:ascii="宋体" w:hAnsi="宋体" w:cs="宋体"/>
          <w:sz w:val="24"/>
          <w:szCs w:val="24"/>
        </w:rPr>
        <w:t>特此报告！</w:t>
      </w:r>
    </w:p>
    <w:p>
      <w:pPr>
        <w:pStyle w:val="41"/>
        <w:rPr>
          <w:rFonts w:ascii="宋体" w:hAnsi="宋体" w:cs="宋体"/>
          <w:sz w:val="24"/>
          <w:szCs w:val="24"/>
        </w:rPr>
      </w:pPr>
    </w:p>
    <w:p>
      <w:pPr>
        <w:pStyle w:val="41"/>
        <w:rPr>
          <w:rFonts w:ascii="宋体" w:hAnsi="宋体" w:cs="宋体"/>
          <w:sz w:val="24"/>
          <w:szCs w:val="24"/>
        </w:rPr>
      </w:pPr>
      <w:r>
        <w:rPr>
          <w:rFonts w:hint="eastAsia" w:ascii="宋体" w:hAnsi="宋体" w:cs="宋体"/>
          <w:sz w:val="24"/>
          <w:szCs w:val="24"/>
        </w:rPr>
        <w:t>评标委员会负责人签名：</w:t>
      </w:r>
    </w:p>
    <w:p>
      <w:pPr>
        <w:pStyle w:val="41"/>
        <w:rPr>
          <w:sz w:val="24"/>
          <w:szCs w:val="24"/>
        </w:rPr>
      </w:pPr>
      <w:r>
        <w:rPr>
          <w:rFonts w:hint="eastAsia" w:ascii="宋体" w:hAnsi="宋体" w:cs="宋体"/>
          <w:sz w:val="24"/>
          <w:szCs w:val="24"/>
        </w:rPr>
        <w:t>组</w:t>
      </w:r>
      <w:r>
        <w:rPr>
          <w:rFonts w:ascii="宋体" w:hAnsi="宋体" w:cs="宋体"/>
          <w:sz w:val="24"/>
          <w:szCs w:val="24"/>
        </w:rPr>
        <w:t xml:space="preserve"> </w:t>
      </w:r>
      <w:r>
        <w:rPr>
          <w:rFonts w:hint="eastAsia" w:ascii="宋体" w:hAnsi="宋体" w:cs="宋体"/>
          <w:sz w:val="24"/>
          <w:szCs w:val="24"/>
        </w:rPr>
        <w:t>员：</w:t>
      </w:r>
      <w:r>
        <w:rPr>
          <w:rFonts w:ascii="宋体" w:hAnsi="宋体" w:cs="宋体"/>
          <w:sz w:val="24"/>
          <w:szCs w:val="24"/>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评标日期：      年     月    日</w:t>
      </w:r>
    </w:p>
    <w:p>
      <w:pPr>
        <w:rPr>
          <w:sz w:val="24"/>
        </w:rPr>
      </w:pPr>
    </w:p>
    <w:p>
      <w:pPr>
        <w:pStyle w:val="4"/>
        <w:numPr>
          <w:ilvl w:val="0"/>
          <w:numId w:val="8"/>
        </w:numPr>
        <w:jc w:val="center"/>
        <w:rPr>
          <w:b w:val="0"/>
          <w:bCs w:val="0"/>
          <w:sz w:val="24"/>
          <w:szCs w:val="24"/>
        </w:rPr>
        <w:sectPr>
          <w:pgSz w:w="16838" w:h="11906" w:orient="landscape"/>
          <w:pgMar w:top="1440" w:right="1800" w:bottom="1440" w:left="1800" w:header="851" w:footer="992" w:gutter="0"/>
          <w:pgNumType w:fmt="numberInDash"/>
          <w:cols w:space="720" w:num="1"/>
          <w:docGrid w:linePitch="312" w:charSpace="0"/>
        </w:sectPr>
      </w:pPr>
    </w:p>
    <w:p>
      <w:pPr>
        <w:pStyle w:val="4"/>
        <w:spacing w:line="600" w:lineRule="exact"/>
        <w:jc w:val="center"/>
      </w:pPr>
      <w:bookmarkStart w:id="461" w:name="_Toc28848"/>
      <w:bookmarkStart w:id="462" w:name="_Toc144974575"/>
      <w:bookmarkStart w:id="463" w:name="_Toc247514031"/>
      <w:bookmarkStart w:id="464" w:name="_Toc152045607"/>
      <w:bookmarkStart w:id="465" w:name="_Toc3997903"/>
      <w:bookmarkStart w:id="466" w:name="_Toc152042385"/>
      <w:bookmarkStart w:id="467" w:name="_Toc247527632"/>
      <w:r>
        <w:rPr>
          <w:rFonts w:hint="eastAsia"/>
        </w:rPr>
        <w:t>第四章 合同条款及格式</w:t>
      </w:r>
      <w:bookmarkEnd w:id="461"/>
      <w:bookmarkStart w:id="468" w:name="_Toc419045055"/>
      <w:bookmarkStart w:id="469" w:name="_Toc422322470"/>
    </w:p>
    <w:p>
      <w:pPr>
        <w:pStyle w:val="5"/>
        <w:spacing w:line="600" w:lineRule="exact"/>
        <w:jc w:val="center"/>
        <w:rPr>
          <w:rFonts w:ascii="宋体" w:eastAsia="宋体" w:cs="宋体"/>
        </w:rPr>
      </w:pPr>
      <w:bookmarkStart w:id="470" w:name="_Toc21009"/>
      <w:r>
        <w:rPr>
          <w:rFonts w:hint="eastAsia" w:ascii="宋体" w:eastAsia="宋体" w:cs="宋体"/>
        </w:rPr>
        <w:t>第一部分 协议书</w:t>
      </w:r>
      <w:bookmarkEnd w:id="468"/>
      <w:bookmarkEnd w:id="469"/>
      <w:bookmarkEnd w:id="470"/>
    </w:p>
    <w:p>
      <w:pPr>
        <w:pStyle w:val="45"/>
        <w:spacing w:line="500" w:lineRule="exact"/>
        <w:ind w:left="420" w:leftChars="200"/>
        <w:jc w:val="left"/>
        <w:rPr>
          <w:rFonts w:ascii="宋体" w:hAnsi="宋体"/>
          <w:u w:val="single"/>
        </w:rPr>
      </w:pPr>
      <w:bookmarkStart w:id="471" w:name="7"/>
      <w:r>
        <w:rPr>
          <w:rFonts w:hint="eastAsia" w:ascii="宋体" w:hAnsi="宋体"/>
        </w:rPr>
        <w:t>甲方（全称）：</w:t>
      </w:r>
      <w:r>
        <w:rPr>
          <w:rFonts w:hint="eastAsia" w:ascii="宋体" w:hAnsi="宋体"/>
          <w:u w:val="single"/>
        </w:rPr>
        <w:t xml:space="preserve">                                  </w:t>
      </w:r>
    </w:p>
    <w:p>
      <w:pPr>
        <w:pStyle w:val="45"/>
        <w:spacing w:line="500" w:lineRule="exact"/>
        <w:ind w:left="420" w:leftChars="200"/>
        <w:jc w:val="left"/>
        <w:rPr>
          <w:rFonts w:ascii="宋体" w:hAnsi="宋体"/>
        </w:rPr>
      </w:pPr>
      <w:r>
        <w:rPr>
          <w:rFonts w:hint="eastAsia" w:ascii="宋体" w:hAnsi="宋体"/>
        </w:rPr>
        <w:t>乙方（全称）：</w:t>
      </w:r>
      <w:r>
        <w:rPr>
          <w:rFonts w:hint="eastAsia" w:ascii="宋体" w:hAnsi="宋体"/>
          <w:u w:val="single"/>
        </w:rPr>
        <w:t xml:space="preserve">                                  </w:t>
      </w:r>
    </w:p>
    <w:p>
      <w:pPr>
        <w:pStyle w:val="45"/>
        <w:spacing w:line="500" w:lineRule="exact"/>
        <w:ind w:firstLine="420" w:firstLineChars="200"/>
        <w:jc w:val="left"/>
        <w:rPr>
          <w:rFonts w:ascii="宋体" w:hAnsi="宋体"/>
        </w:rPr>
      </w:pPr>
      <w:r>
        <w:rPr>
          <w:rFonts w:hint="eastAsia" w:ascii="宋体" w:hAnsi="宋体"/>
        </w:rPr>
        <w:t>根据《</w:t>
      </w:r>
      <w:r>
        <w:fldChar w:fldCharType="begin"/>
      </w:r>
      <w:r>
        <w:instrText xml:space="preserve"> HYPERLINK "javascript:SLC(21651,0)" </w:instrText>
      </w:r>
      <w:r>
        <w:fldChar w:fldCharType="separate"/>
      </w:r>
      <w:r>
        <w:rPr>
          <w:rStyle w:val="46"/>
          <w:rFonts w:hint="eastAsia" w:ascii="宋体" w:hAnsi="宋体"/>
        </w:rPr>
        <w:t>中华人民共和国民法典</w:t>
      </w:r>
      <w:r>
        <w:rPr>
          <w:rStyle w:val="46"/>
          <w:rFonts w:hint="eastAsia" w:ascii="宋体" w:hAnsi="宋体"/>
        </w:rPr>
        <w:fldChar w:fldCharType="end"/>
      </w:r>
      <w:r>
        <w:rPr>
          <w:rFonts w:hint="eastAsia" w:ascii="宋体" w:hAnsi="宋体"/>
        </w:rPr>
        <w:t>》及其他有关法律法规，遵循平等、自愿、公平和诚实信用的原则，双方就下述事项协商一致，订立本合同。</w:t>
      </w:r>
    </w:p>
    <w:p>
      <w:pPr>
        <w:spacing w:line="500" w:lineRule="exact"/>
        <w:rPr>
          <w:rFonts w:hint="eastAsia" w:ascii="宋体" w:hAnsi="宋体"/>
          <w:b/>
          <w:bCs/>
          <w:sz w:val="28"/>
          <w:szCs w:val="28"/>
        </w:rPr>
      </w:pPr>
      <w:bookmarkStart w:id="472" w:name="_Toc422322471"/>
      <w:bookmarkStart w:id="473" w:name="_Toc86667675"/>
      <w:bookmarkStart w:id="474" w:name="_Toc86668233"/>
      <w:bookmarkStart w:id="475" w:name="_Toc23906"/>
      <w:bookmarkStart w:id="476" w:name="_Toc9615"/>
      <w:bookmarkStart w:id="477" w:name="_Toc15880"/>
      <w:bookmarkStart w:id="478" w:name="_Toc21955"/>
      <w:bookmarkStart w:id="479" w:name="_Toc419045056"/>
      <w:r>
        <w:rPr>
          <w:rFonts w:hint="eastAsia" w:ascii="宋体" w:hAnsi="宋体"/>
          <w:b/>
          <w:bCs/>
          <w:sz w:val="28"/>
          <w:szCs w:val="28"/>
        </w:rPr>
        <w:t>一、工程概况</w:t>
      </w:r>
      <w:bookmarkEnd w:id="472"/>
      <w:bookmarkEnd w:id="473"/>
      <w:bookmarkEnd w:id="474"/>
    </w:p>
    <w:bookmarkEnd w:id="475"/>
    <w:bookmarkEnd w:id="476"/>
    <w:bookmarkEnd w:id="477"/>
    <w:bookmarkEnd w:id="478"/>
    <w:p>
      <w:pPr>
        <w:spacing w:line="500" w:lineRule="exact"/>
        <w:rPr>
          <w:rFonts w:hint="eastAsia" w:ascii="宋体" w:hAnsi="宋体" w:eastAsiaTheme="minorEastAsia"/>
          <w:szCs w:val="21"/>
          <w:lang w:eastAsia="zh-CN"/>
        </w:rPr>
      </w:pPr>
      <w:r>
        <w:rPr>
          <w:rFonts w:hint="eastAsia" w:ascii="宋体" w:hAnsi="宋体"/>
          <w:szCs w:val="21"/>
        </w:rPr>
        <w:t xml:space="preserve">     1.工程名称：</w:t>
      </w:r>
      <w:r>
        <w:rPr>
          <w:rFonts w:hint="eastAsia" w:ascii="宋体" w:hAnsi="宋体"/>
          <w:szCs w:val="21"/>
          <w:u w:val="single"/>
        </w:rPr>
        <w:t xml:space="preserve">                                           </w:t>
      </w: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 xml:space="preserve">     2.工程地点：</w:t>
      </w:r>
      <w:bookmarkEnd w:id="479"/>
      <w:r>
        <w:rPr>
          <w:rFonts w:hint="eastAsia" w:ascii="宋体" w:hAnsi="宋体"/>
          <w:szCs w:val="21"/>
          <w:u w:val="single"/>
        </w:rPr>
        <w:t xml:space="preserve">                                           </w:t>
      </w:r>
      <w:r>
        <w:rPr>
          <w:rFonts w:hint="eastAsia" w:ascii="宋体" w:hAnsi="宋体"/>
          <w:szCs w:val="21"/>
        </w:rPr>
        <w:t xml:space="preserve">。  </w:t>
      </w:r>
    </w:p>
    <w:p>
      <w:pPr>
        <w:pStyle w:val="45"/>
        <w:spacing w:line="500" w:lineRule="exact"/>
        <w:ind w:firstLine="525" w:firstLineChars="250"/>
        <w:jc w:val="left"/>
        <w:rPr>
          <w:rFonts w:ascii="宋体" w:hAnsi="宋体"/>
          <w:u w:val="single"/>
        </w:rPr>
      </w:pPr>
      <w:r>
        <w:rPr>
          <w:rFonts w:hint="eastAsia" w:ascii="宋体" w:hAnsi="宋体"/>
        </w:rPr>
        <w:t>3.工程规模：</w:t>
      </w:r>
      <w:r>
        <w:rPr>
          <w:rFonts w:hint="eastAsia" w:ascii="宋体" w:hAnsi="宋体"/>
          <w:u w:val="single"/>
        </w:rPr>
        <w:t xml:space="preserve">                                           </w:t>
      </w:r>
      <w:r>
        <w:rPr>
          <w:rFonts w:hint="eastAsia" w:ascii="宋体" w:hAnsi="宋体"/>
        </w:rPr>
        <w:t>。</w:t>
      </w:r>
    </w:p>
    <w:p>
      <w:pPr>
        <w:pStyle w:val="45"/>
        <w:spacing w:line="500" w:lineRule="exact"/>
        <w:ind w:firstLine="525" w:firstLineChars="250"/>
        <w:jc w:val="left"/>
        <w:rPr>
          <w:rFonts w:ascii="宋体" w:hAnsi="宋体"/>
        </w:rPr>
      </w:pPr>
      <w:r>
        <w:rPr>
          <w:rFonts w:hint="eastAsia" w:ascii="宋体" w:hAnsi="宋体"/>
        </w:rPr>
        <w:t>4.投资金额：</w:t>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rPr>
        <w:t>。</w:t>
      </w:r>
    </w:p>
    <w:p>
      <w:pPr>
        <w:pStyle w:val="45"/>
        <w:spacing w:line="500" w:lineRule="exact"/>
        <w:ind w:firstLine="525" w:firstLineChars="250"/>
        <w:jc w:val="left"/>
        <w:rPr>
          <w:rFonts w:ascii="宋体" w:hAnsi="宋体"/>
        </w:rPr>
      </w:pPr>
      <w:r>
        <w:rPr>
          <w:rFonts w:hint="eastAsia" w:ascii="宋体" w:hAnsi="宋体"/>
        </w:rPr>
        <w:t>5.资金来源：</w:t>
      </w:r>
      <w:r>
        <w:rPr>
          <w:rFonts w:hint="eastAsia" w:ascii="宋体" w:hAnsi="宋体"/>
          <w:u w:val="single"/>
        </w:rPr>
        <w:t xml:space="preserve">                                        </w:t>
      </w:r>
      <w:r>
        <w:rPr>
          <w:rFonts w:hint="eastAsia" w:ascii="宋体" w:hAnsi="宋体"/>
          <w:u w:val="single"/>
        </w:rPr>
        <w:tab/>
      </w:r>
      <w:r>
        <w:rPr>
          <w:rFonts w:hint="eastAsia" w:ascii="宋体" w:hAnsi="宋体"/>
        </w:rPr>
        <w:t>。</w:t>
      </w:r>
    </w:p>
    <w:p>
      <w:pPr>
        <w:pStyle w:val="45"/>
        <w:spacing w:line="500" w:lineRule="exact"/>
        <w:ind w:firstLine="525" w:firstLineChars="250"/>
        <w:jc w:val="left"/>
        <w:rPr>
          <w:rFonts w:ascii="宋体" w:hAnsi="宋体"/>
        </w:rPr>
      </w:pPr>
      <w:r>
        <w:rPr>
          <w:rFonts w:hint="eastAsia" w:ascii="宋体" w:hAnsi="宋体"/>
        </w:rPr>
        <w:t>6.服务周期：</w:t>
      </w:r>
      <w:r>
        <w:rPr>
          <w:rFonts w:hint="eastAsia" w:ascii="宋体" w:hAnsi="宋体"/>
          <w:u w:val="single"/>
        </w:rPr>
        <w:t xml:space="preserve">                                        </w:t>
      </w:r>
      <w:r>
        <w:rPr>
          <w:rFonts w:hint="eastAsia" w:ascii="宋体" w:hAnsi="宋体"/>
          <w:u w:val="single"/>
        </w:rPr>
        <w:tab/>
      </w:r>
      <w:r>
        <w:rPr>
          <w:rFonts w:hint="eastAsia" w:ascii="宋体" w:hAnsi="宋体"/>
        </w:rPr>
        <w:t>。</w:t>
      </w:r>
    </w:p>
    <w:p>
      <w:pPr>
        <w:pStyle w:val="45"/>
        <w:spacing w:line="500" w:lineRule="exact"/>
        <w:ind w:firstLine="525" w:firstLineChars="250"/>
        <w:rPr>
          <w:rFonts w:ascii="宋体" w:hAnsi="宋体"/>
        </w:rPr>
      </w:pPr>
      <w:r>
        <w:rPr>
          <w:rFonts w:hint="eastAsia" w:ascii="宋体" w:hAnsi="宋体"/>
        </w:rPr>
        <w:t>7.其他：</w:t>
      </w:r>
      <w:r>
        <w:rPr>
          <w:rFonts w:hint="eastAsia" w:ascii="宋体" w:hAnsi="宋体"/>
          <w:u w:val="single"/>
        </w:rPr>
        <w:t xml:space="preserve">                                        </w:t>
      </w:r>
      <w:r>
        <w:rPr>
          <w:rFonts w:hint="eastAsia" w:ascii="宋体" w:hAnsi="宋体"/>
          <w:u w:val="single"/>
        </w:rPr>
        <w:tab/>
      </w:r>
      <w:r>
        <w:rPr>
          <w:rFonts w:hint="eastAsia" w:ascii="宋体" w:hAnsi="宋体"/>
          <w:u w:val="single"/>
        </w:rPr>
        <w:tab/>
      </w:r>
      <w:r>
        <w:rPr>
          <w:rFonts w:hint="eastAsia" w:ascii="宋体" w:hAnsi="宋体"/>
        </w:rPr>
        <w:t>。</w:t>
      </w:r>
      <w:bookmarkEnd w:id="471"/>
    </w:p>
    <w:p>
      <w:pPr>
        <w:spacing w:line="500" w:lineRule="exact"/>
        <w:rPr>
          <w:rFonts w:hint="eastAsia" w:ascii="宋体" w:hAnsi="宋体"/>
          <w:b/>
          <w:bCs/>
          <w:sz w:val="28"/>
          <w:szCs w:val="28"/>
        </w:rPr>
      </w:pPr>
      <w:bookmarkStart w:id="480" w:name="_Toc86668234"/>
      <w:bookmarkStart w:id="481" w:name="_Toc419045059"/>
      <w:bookmarkStart w:id="482" w:name="_Toc422322472"/>
      <w:bookmarkStart w:id="483" w:name="_Toc86667676"/>
      <w:bookmarkStart w:id="484" w:name="_Toc2568"/>
      <w:bookmarkStart w:id="485" w:name="_Toc15030"/>
      <w:bookmarkStart w:id="486" w:name="_Toc13315"/>
      <w:bookmarkStart w:id="487" w:name="_Toc7928"/>
      <w:r>
        <w:rPr>
          <w:rFonts w:hint="eastAsia" w:ascii="宋体" w:hAnsi="宋体"/>
          <w:b/>
          <w:bCs/>
          <w:sz w:val="28"/>
          <w:szCs w:val="28"/>
        </w:rPr>
        <w:t>二、服务范围及工作内容</w:t>
      </w:r>
      <w:bookmarkEnd w:id="480"/>
      <w:bookmarkEnd w:id="481"/>
      <w:bookmarkEnd w:id="482"/>
      <w:bookmarkEnd w:id="483"/>
    </w:p>
    <w:bookmarkEnd w:id="484"/>
    <w:bookmarkEnd w:id="485"/>
    <w:bookmarkEnd w:id="486"/>
    <w:bookmarkEnd w:id="487"/>
    <w:p>
      <w:pPr>
        <w:spacing w:line="500" w:lineRule="exact"/>
        <w:rPr>
          <w:rFonts w:ascii="宋体" w:hAnsi="宋体"/>
          <w:szCs w:val="21"/>
        </w:rPr>
      </w:pPr>
      <w:r>
        <w:rPr>
          <w:rFonts w:hint="eastAsia" w:ascii="宋体" w:hAnsi="宋体"/>
          <w:szCs w:val="21"/>
        </w:rPr>
        <w:t xml:space="preserve">   双方约定乙方的服务范围及工作内容</w:t>
      </w:r>
    </w:p>
    <w:p>
      <w:pPr>
        <w:spacing w:line="500" w:lineRule="exact"/>
        <w:ind w:left="426" w:leftChars="203"/>
        <w:jc w:val="left"/>
        <w:rPr>
          <w:rFonts w:ascii="宋体" w:hAnsi="宋体"/>
          <w:szCs w:val="21"/>
          <w:u w:val="single"/>
        </w:rPr>
      </w:pPr>
      <w:r>
        <w:rPr>
          <w:rFonts w:hint="eastAsia" w:ascii="宋体" w:hAnsi="宋体"/>
          <w:szCs w:val="21"/>
        </w:rPr>
        <w:t>项目管理：</w:t>
      </w:r>
      <w:r>
        <w:rPr>
          <w:rFonts w:hint="eastAsia" w:ascii="宋体" w:hAnsi="宋体"/>
          <w:szCs w:val="21"/>
          <w:u w:val="single"/>
        </w:rPr>
        <w:t>服务范围为从项目建议书批复后、代建合同生效开始至实体移交手续完成为止，对项目的前期工作、建安工程、材料设备采购、室外工程及相关事项等进行全过程管理。</w:t>
      </w:r>
      <w:r>
        <w:rPr>
          <w:rFonts w:hint="eastAsia" w:ascii="宋体" w:hAnsi="宋体"/>
          <w:i/>
          <w:szCs w:val="21"/>
          <w:u w:val="single"/>
        </w:rPr>
        <w:t>（可根据项目实际调整表述。二次装修纳入代建范围的，二次装修范围以财政部门审定的为准。）</w:t>
      </w:r>
    </w:p>
    <w:p>
      <w:pPr>
        <w:spacing w:line="500" w:lineRule="exact"/>
        <w:ind w:left="426" w:leftChars="203"/>
        <w:jc w:val="left"/>
        <w:rPr>
          <w:rFonts w:ascii="宋体" w:hAnsi="宋体"/>
          <w:szCs w:val="21"/>
        </w:rPr>
      </w:pPr>
      <w:r>
        <w:rPr>
          <w:rFonts w:hint="eastAsia" w:ascii="宋体" w:hAnsi="宋体"/>
          <w:szCs w:val="21"/>
        </w:rPr>
        <w:t>工作内容为：</w:t>
      </w:r>
    </w:p>
    <w:p>
      <w:pPr>
        <w:spacing w:line="500" w:lineRule="exact"/>
        <w:ind w:left="426" w:leftChars="203"/>
        <w:jc w:val="left"/>
        <w:rPr>
          <w:rFonts w:ascii="宋体" w:hAnsi="宋体"/>
          <w:szCs w:val="21"/>
          <w:u w:val="single"/>
        </w:rPr>
      </w:pPr>
      <w:r>
        <w:rPr>
          <w:rFonts w:hint="eastAsia" w:ascii="宋体" w:hAnsi="宋体"/>
          <w:szCs w:val="21"/>
          <w:u w:val="single"/>
        </w:rPr>
        <w:t>1）按照国家、陕西省有关规定和代建合同的约定，代建周期内代行项目单位的职责，负责工程实施的组织、协调、管理工作；</w:t>
      </w:r>
    </w:p>
    <w:p>
      <w:pPr>
        <w:spacing w:line="500" w:lineRule="exact"/>
        <w:ind w:left="426" w:leftChars="203"/>
        <w:jc w:val="left"/>
        <w:rPr>
          <w:rFonts w:ascii="宋体" w:hAnsi="宋体"/>
          <w:szCs w:val="21"/>
          <w:u w:val="single"/>
        </w:rPr>
      </w:pPr>
      <w:r>
        <w:rPr>
          <w:rFonts w:hint="eastAsia" w:ascii="宋体" w:hAnsi="宋体"/>
          <w:szCs w:val="21"/>
          <w:u w:val="single"/>
        </w:rPr>
        <w:t>2）依据批准的项目建议书组织编报项目可行性研究报告、初步设计和施工图设计；</w:t>
      </w:r>
    </w:p>
    <w:p>
      <w:pPr>
        <w:spacing w:line="500" w:lineRule="exact"/>
        <w:ind w:left="426" w:leftChars="203"/>
        <w:jc w:val="left"/>
        <w:rPr>
          <w:rFonts w:ascii="宋体" w:hAnsi="宋体"/>
          <w:szCs w:val="21"/>
          <w:u w:val="single"/>
        </w:rPr>
      </w:pPr>
      <w:r>
        <w:rPr>
          <w:rFonts w:hint="eastAsia" w:ascii="宋体" w:hAnsi="宋体"/>
          <w:szCs w:val="21"/>
          <w:u w:val="single"/>
        </w:rPr>
        <w:t>3）设备材料采购招标，负责工程合同的洽谈和签订，并将招投标情况、签订的合同按有关规定报发展改革部门、财政和相关行业管理部门备案；</w:t>
      </w:r>
    </w:p>
    <w:p>
      <w:pPr>
        <w:spacing w:line="500" w:lineRule="exact"/>
        <w:ind w:left="426" w:leftChars="203"/>
        <w:jc w:val="left"/>
        <w:rPr>
          <w:rFonts w:ascii="宋体" w:hAnsi="宋体"/>
          <w:szCs w:val="21"/>
          <w:u w:val="single"/>
        </w:rPr>
      </w:pPr>
      <w:r>
        <w:rPr>
          <w:rFonts w:hint="eastAsia" w:ascii="宋体" w:hAnsi="宋体"/>
          <w:szCs w:val="21"/>
          <w:u w:val="single"/>
        </w:rPr>
        <w:t>4）办理建设用地、规划、施工、节能、环保、消防、人防、园林、市政等有关报批手续；</w:t>
      </w:r>
    </w:p>
    <w:p>
      <w:pPr>
        <w:spacing w:line="500" w:lineRule="exact"/>
        <w:ind w:left="426" w:leftChars="203"/>
        <w:jc w:val="left"/>
        <w:rPr>
          <w:rFonts w:ascii="宋体" w:hAnsi="宋体"/>
          <w:szCs w:val="21"/>
          <w:u w:val="single"/>
        </w:rPr>
      </w:pPr>
      <w:r>
        <w:rPr>
          <w:rFonts w:hint="eastAsia" w:ascii="宋体" w:hAnsi="宋体"/>
          <w:szCs w:val="21"/>
          <w:u w:val="single"/>
        </w:rPr>
        <w:t>5）会同项目单位按项目进度申报财政资金，并按季度向发展改革、财政部门和项目单位报送工程进度及资金使用情况；</w:t>
      </w:r>
    </w:p>
    <w:p>
      <w:pPr>
        <w:spacing w:line="500" w:lineRule="exact"/>
        <w:ind w:left="426" w:leftChars="203"/>
        <w:jc w:val="left"/>
        <w:rPr>
          <w:rFonts w:ascii="宋体" w:hAnsi="宋体"/>
          <w:szCs w:val="21"/>
          <w:u w:val="single"/>
        </w:rPr>
      </w:pPr>
      <w:r>
        <w:rPr>
          <w:rFonts w:hint="eastAsia" w:ascii="宋体" w:hAnsi="宋体"/>
          <w:szCs w:val="21"/>
          <w:u w:val="single"/>
        </w:rPr>
        <w:t>6）组织编制工程结算、项目竣工财务决算，代项目单位办理竣工财务决算；</w:t>
      </w:r>
    </w:p>
    <w:p>
      <w:pPr>
        <w:spacing w:line="500" w:lineRule="exact"/>
        <w:ind w:left="426" w:leftChars="203"/>
        <w:jc w:val="left"/>
        <w:rPr>
          <w:rFonts w:ascii="宋体" w:hAnsi="宋体"/>
          <w:szCs w:val="21"/>
          <w:u w:val="single"/>
        </w:rPr>
      </w:pPr>
      <w:r>
        <w:rPr>
          <w:rFonts w:hint="eastAsia" w:ascii="宋体" w:hAnsi="宋体"/>
          <w:szCs w:val="21"/>
          <w:u w:val="single"/>
        </w:rPr>
        <w:t>7）组织建设项目竣工验收工作中的初步验收和向相关行政主管部门申请专项验收，并向省发展改革委报送竣工验收申请、办理相关手续；</w:t>
      </w:r>
    </w:p>
    <w:p>
      <w:pPr>
        <w:spacing w:line="500" w:lineRule="exact"/>
        <w:ind w:left="426" w:leftChars="203"/>
        <w:jc w:val="left"/>
        <w:rPr>
          <w:rFonts w:ascii="宋体" w:hAnsi="宋体"/>
          <w:szCs w:val="21"/>
          <w:u w:val="single"/>
        </w:rPr>
      </w:pPr>
      <w:r>
        <w:rPr>
          <w:rFonts w:hint="eastAsia" w:ascii="宋体" w:hAnsi="宋体"/>
          <w:szCs w:val="21"/>
          <w:u w:val="single"/>
        </w:rPr>
        <w:t>8）按代建合同约定向项目单位办理项目实体移交手续；</w:t>
      </w:r>
    </w:p>
    <w:p>
      <w:pPr>
        <w:spacing w:line="500" w:lineRule="exact"/>
        <w:ind w:left="426" w:leftChars="203"/>
        <w:jc w:val="left"/>
        <w:rPr>
          <w:rFonts w:ascii="宋体" w:hAnsi="宋体"/>
          <w:szCs w:val="21"/>
          <w:u w:val="single"/>
        </w:rPr>
      </w:pPr>
      <w:r>
        <w:rPr>
          <w:rFonts w:hint="eastAsia" w:ascii="宋体" w:hAnsi="宋体"/>
          <w:szCs w:val="21"/>
          <w:u w:val="single"/>
        </w:rPr>
        <w:t>9）整理汇编移交有关项目资料等；</w:t>
      </w:r>
    </w:p>
    <w:p>
      <w:pPr>
        <w:spacing w:line="500" w:lineRule="exact"/>
        <w:ind w:left="426" w:leftChars="203"/>
        <w:jc w:val="left"/>
        <w:rPr>
          <w:rFonts w:ascii="宋体" w:hAnsi="宋体"/>
          <w:szCs w:val="21"/>
          <w:u w:val="single"/>
        </w:rPr>
      </w:pPr>
      <w:r>
        <w:rPr>
          <w:rFonts w:hint="eastAsia" w:ascii="宋体" w:hAnsi="宋体"/>
          <w:szCs w:val="21"/>
          <w:u w:val="single"/>
        </w:rPr>
        <w:t>10）按有关规定要求和代建合同约定，做好缺陷责任期和保修期的服务工作；</w:t>
      </w:r>
    </w:p>
    <w:p>
      <w:pPr>
        <w:spacing w:line="500" w:lineRule="exact"/>
        <w:ind w:left="426" w:leftChars="203"/>
        <w:jc w:val="left"/>
        <w:rPr>
          <w:rFonts w:ascii="宋体" w:hAnsi="宋体"/>
          <w:szCs w:val="21"/>
          <w:u w:val="single"/>
        </w:rPr>
      </w:pPr>
      <w:r>
        <w:rPr>
          <w:rFonts w:hint="eastAsia" w:ascii="宋体" w:hAnsi="宋体"/>
          <w:szCs w:val="21"/>
          <w:u w:val="single"/>
        </w:rPr>
        <w:t>11）代建合同约定应承担的其他工作；</w:t>
      </w:r>
    </w:p>
    <w:p>
      <w:pPr>
        <w:spacing w:line="500" w:lineRule="exact"/>
        <w:ind w:left="426" w:leftChars="203"/>
        <w:jc w:val="left"/>
        <w:rPr>
          <w:rFonts w:ascii="宋体" w:hAnsi="宋体"/>
          <w:szCs w:val="21"/>
          <w:u w:val="single"/>
        </w:rPr>
      </w:pPr>
      <w:r>
        <w:rPr>
          <w:rFonts w:hint="eastAsia" w:ascii="宋体" w:hAnsi="宋体"/>
          <w:szCs w:val="21"/>
          <w:u w:val="single"/>
        </w:rPr>
        <w:t>12）其他</w:t>
      </w:r>
      <w:r>
        <w:rPr>
          <w:rFonts w:ascii="宋体" w:hAnsi="宋体"/>
          <w:szCs w:val="21"/>
          <w:u w:val="single"/>
        </w:rPr>
        <w:t>专项报告费用不包含在</w:t>
      </w:r>
      <w:r>
        <w:rPr>
          <w:rFonts w:hint="eastAsia" w:ascii="宋体" w:hAnsi="宋体"/>
          <w:szCs w:val="21"/>
          <w:u w:val="single"/>
        </w:rPr>
        <w:t>本次</w:t>
      </w:r>
      <w:r>
        <w:rPr>
          <w:rFonts w:ascii="宋体" w:hAnsi="宋体"/>
          <w:szCs w:val="21"/>
          <w:u w:val="single"/>
        </w:rPr>
        <w:t>管理费用中</w:t>
      </w:r>
      <w:r>
        <w:rPr>
          <w:rFonts w:hint="eastAsia" w:ascii="宋体" w:hAnsi="宋体"/>
          <w:szCs w:val="21"/>
          <w:u w:val="single"/>
        </w:rPr>
        <w:t>，</w:t>
      </w:r>
      <w:r>
        <w:rPr>
          <w:rFonts w:ascii="宋体" w:hAnsi="宋体"/>
          <w:szCs w:val="21"/>
          <w:u w:val="single"/>
        </w:rPr>
        <w:t>按初步设计批复，另行支付</w:t>
      </w:r>
      <w:r>
        <w:rPr>
          <w:rFonts w:hint="eastAsia" w:ascii="宋体" w:hAnsi="宋体"/>
          <w:szCs w:val="21"/>
          <w:u w:val="single"/>
        </w:rPr>
        <w:t>。</w:t>
      </w:r>
    </w:p>
    <w:p>
      <w:pPr>
        <w:spacing w:line="500" w:lineRule="exact"/>
        <w:ind w:left="426" w:leftChars="203"/>
        <w:jc w:val="left"/>
        <w:rPr>
          <w:rFonts w:ascii="宋体" w:hAnsi="宋体"/>
          <w:szCs w:val="21"/>
          <w:u w:val="single"/>
        </w:rPr>
      </w:pPr>
      <w:r>
        <w:rPr>
          <w:rFonts w:hint="eastAsia" w:ascii="宋体" w:hAnsi="宋体"/>
          <w:szCs w:val="21"/>
        </w:rPr>
        <w:t xml:space="preserve">可行性研究报告编制： </w:t>
      </w:r>
      <w:r>
        <w:rPr>
          <w:rFonts w:hint="eastAsia" w:ascii="宋体" w:hAnsi="宋体"/>
          <w:szCs w:val="21"/>
          <w:u w:val="single"/>
        </w:rPr>
        <w:t xml:space="preserve">                                 。</w:t>
      </w:r>
    </w:p>
    <w:p>
      <w:pPr>
        <w:spacing w:line="500" w:lineRule="exact"/>
        <w:ind w:left="426" w:leftChars="203"/>
        <w:jc w:val="left"/>
        <w:rPr>
          <w:rFonts w:ascii="宋体" w:hAnsi="宋体"/>
          <w:szCs w:val="21"/>
          <w:u w:val="single"/>
        </w:rPr>
      </w:pPr>
      <w:r>
        <w:rPr>
          <w:rFonts w:hint="eastAsia" w:ascii="宋体" w:hAnsi="宋体"/>
          <w:szCs w:val="21"/>
        </w:rPr>
        <w:t>勘察：</w:t>
      </w:r>
      <w:r>
        <w:rPr>
          <w:rFonts w:hint="eastAsia" w:ascii="宋体" w:hAnsi="宋体"/>
          <w:szCs w:val="21"/>
          <w:u w:val="single"/>
        </w:rPr>
        <w:t xml:space="preserve">                                                。</w:t>
      </w:r>
    </w:p>
    <w:p>
      <w:pPr>
        <w:spacing w:line="500" w:lineRule="exact"/>
        <w:ind w:left="426" w:leftChars="203"/>
        <w:jc w:val="left"/>
        <w:rPr>
          <w:rFonts w:ascii="宋体" w:hAnsi="宋体"/>
          <w:szCs w:val="21"/>
        </w:rPr>
      </w:pPr>
      <w:r>
        <w:rPr>
          <w:rFonts w:hint="eastAsia" w:ascii="宋体" w:hAnsi="宋体"/>
          <w:szCs w:val="21"/>
        </w:rPr>
        <w:t>造价咨询：</w:t>
      </w:r>
      <w:r>
        <w:rPr>
          <w:rFonts w:hint="eastAsia" w:ascii="宋体" w:hAnsi="宋体"/>
          <w:szCs w:val="21"/>
          <w:u w:val="single"/>
        </w:rPr>
        <w:t>服务范围及工作内容详见附录A。</w:t>
      </w:r>
      <w:r>
        <w:rPr>
          <w:rFonts w:hint="eastAsia" w:ascii="宋体" w:hAnsi="宋体"/>
          <w:szCs w:val="21"/>
        </w:rPr>
        <w:t xml:space="preserve"> </w:t>
      </w:r>
    </w:p>
    <w:p>
      <w:pPr>
        <w:spacing w:line="500" w:lineRule="exact"/>
        <w:ind w:left="426" w:leftChars="203"/>
        <w:jc w:val="left"/>
        <w:rPr>
          <w:rFonts w:ascii="宋体" w:hAnsi="宋体"/>
          <w:szCs w:val="21"/>
          <w:u w:val="single"/>
        </w:rPr>
      </w:pPr>
      <w:r>
        <w:rPr>
          <w:rFonts w:hint="eastAsia" w:ascii="宋体" w:hAnsi="宋体"/>
          <w:szCs w:val="21"/>
        </w:rPr>
        <w:t>招标代理：</w:t>
      </w:r>
      <w:r>
        <w:rPr>
          <w:rFonts w:hint="eastAsia" w:ascii="宋体" w:hAnsi="宋体"/>
          <w:szCs w:val="21"/>
          <w:u w:val="single"/>
        </w:rPr>
        <w:t xml:space="preserve">                                            。</w:t>
      </w:r>
    </w:p>
    <w:p>
      <w:pPr>
        <w:spacing w:line="500" w:lineRule="exact"/>
        <w:rPr>
          <w:rFonts w:hint="eastAsia" w:ascii="宋体" w:hAnsi="宋体"/>
          <w:b/>
          <w:bCs/>
          <w:sz w:val="28"/>
          <w:szCs w:val="28"/>
        </w:rPr>
      </w:pPr>
      <w:bookmarkStart w:id="488" w:name="_Toc6936"/>
      <w:bookmarkStart w:id="489" w:name="_Toc422322473"/>
      <w:bookmarkStart w:id="490" w:name="_Toc17646"/>
      <w:bookmarkStart w:id="491" w:name="_Toc29160"/>
      <w:bookmarkStart w:id="492" w:name="_Toc419045060"/>
      <w:bookmarkStart w:id="493" w:name="_Toc8125"/>
      <w:bookmarkStart w:id="494" w:name="9"/>
      <w:r>
        <w:rPr>
          <w:rFonts w:hint="eastAsia" w:ascii="宋体" w:hAnsi="宋体"/>
          <w:b/>
          <w:bCs/>
          <w:sz w:val="28"/>
          <w:szCs w:val="28"/>
        </w:rPr>
        <w:t>三、服务期限</w:t>
      </w:r>
      <w:bookmarkEnd w:id="488"/>
      <w:bookmarkEnd w:id="489"/>
      <w:bookmarkEnd w:id="490"/>
      <w:bookmarkEnd w:id="491"/>
      <w:bookmarkEnd w:id="492"/>
      <w:bookmarkEnd w:id="493"/>
    </w:p>
    <w:p>
      <w:pPr>
        <w:spacing w:line="500" w:lineRule="exact"/>
        <w:ind w:left="426" w:leftChars="203"/>
        <w:jc w:val="left"/>
        <w:rPr>
          <w:rFonts w:ascii="宋体" w:hAnsi="宋体"/>
          <w:szCs w:val="21"/>
          <w:u w:val="single"/>
        </w:rPr>
      </w:pPr>
      <w:r>
        <w:rPr>
          <w:rFonts w:hint="eastAsia" w:ascii="宋体" w:hAnsi="宋体"/>
          <w:szCs w:val="21"/>
        </w:rPr>
        <w:t>项目管理：自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可行性研究报告编制：自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勘察：自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p>
      <w:pPr>
        <w:spacing w:line="500" w:lineRule="exact"/>
        <w:ind w:left="426" w:leftChars="203"/>
        <w:jc w:val="left"/>
        <w:rPr>
          <w:rFonts w:ascii="宋体" w:hAnsi="宋体"/>
          <w:szCs w:val="21"/>
        </w:rPr>
      </w:pPr>
      <w:r>
        <w:rPr>
          <w:rFonts w:hint="eastAsia" w:ascii="宋体" w:hAnsi="宋体"/>
          <w:szCs w:val="21"/>
        </w:rPr>
        <w:t>造价咨询：自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r>
        <w:rPr>
          <w:rFonts w:hint="eastAsia" w:ascii="宋体" w:hAnsi="宋体"/>
          <w:szCs w:val="21"/>
        </w:rPr>
        <w:t xml:space="preserve"> </w:t>
      </w:r>
    </w:p>
    <w:p>
      <w:pPr>
        <w:spacing w:line="500" w:lineRule="exact"/>
        <w:ind w:left="426" w:leftChars="203"/>
        <w:jc w:val="left"/>
        <w:rPr>
          <w:rFonts w:ascii="宋体" w:hAnsi="宋体"/>
          <w:szCs w:val="21"/>
          <w:u w:val="single"/>
        </w:rPr>
      </w:pPr>
      <w:r>
        <w:rPr>
          <w:rFonts w:hint="eastAsia" w:ascii="宋体" w:hAnsi="宋体"/>
          <w:szCs w:val="21"/>
        </w:rPr>
        <w:t>招标代理：自</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ascii="宋体" w:hAnsi="宋体"/>
          <w:szCs w:val="21"/>
        </w:rPr>
        <w:t>。</w:t>
      </w:r>
    </w:p>
    <w:bookmarkEnd w:id="494"/>
    <w:p>
      <w:pPr>
        <w:spacing w:line="500" w:lineRule="exact"/>
        <w:rPr>
          <w:rFonts w:hint="eastAsia" w:ascii="宋体" w:hAnsi="宋体"/>
          <w:b/>
          <w:bCs/>
          <w:sz w:val="28"/>
          <w:szCs w:val="28"/>
        </w:rPr>
      </w:pPr>
      <w:bookmarkStart w:id="495" w:name="_Toc419045061"/>
      <w:bookmarkStart w:id="496" w:name="_Toc32206"/>
      <w:bookmarkStart w:id="497" w:name="_Toc19022"/>
      <w:bookmarkStart w:id="498" w:name="_Toc29383"/>
      <w:bookmarkStart w:id="499" w:name="_Toc30960"/>
      <w:bookmarkStart w:id="500" w:name="_Toc422322474"/>
      <w:r>
        <w:rPr>
          <w:rFonts w:hint="eastAsia" w:ascii="宋体" w:hAnsi="宋体"/>
          <w:b/>
          <w:bCs/>
          <w:sz w:val="28"/>
          <w:szCs w:val="28"/>
        </w:rPr>
        <w:t>四、质量标准</w:t>
      </w:r>
      <w:bookmarkEnd w:id="495"/>
      <w:bookmarkEnd w:id="496"/>
      <w:bookmarkEnd w:id="497"/>
      <w:bookmarkEnd w:id="498"/>
      <w:bookmarkEnd w:id="499"/>
      <w:bookmarkEnd w:id="500"/>
    </w:p>
    <w:p>
      <w:pPr>
        <w:spacing w:line="500" w:lineRule="exact"/>
        <w:ind w:left="426" w:leftChars="203"/>
        <w:rPr>
          <w:rFonts w:ascii="宋体" w:hAnsi="宋体"/>
          <w:szCs w:val="21"/>
        </w:rPr>
      </w:pPr>
      <w:r>
        <w:rPr>
          <w:rFonts w:hint="eastAsia" w:ascii="宋体" w:hAnsi="宋体"/>
          <w:szCs w:val="21"/>
        </w:rPr>
        <w:t>各项业务成果文件应符合：</w:t>
      </w:r>
    </w:p>
    <w:p>
      <w:pPr>
        <w:spacing w:line="500" w:lineRule="exact"/>
        <w:ind w:left="426" w:leftChars="203" w:firstLine="210" w:firstLineChars="100"/>
        <w:jc w:val="left"/>
        <w:rPr>
          <w:rFonts w:ascii="宋体" w:hAnsi="宋体"/>
          <w:szCs w:val="21"/>
          <w:u w:val="single"/>
        </w:rPr>
      </w:pPr>
      <w:r>
        <w:rPr>
          <w:rFonts w:hint="eastAsia" w:ascii="宋体" w:hAnsi="宋体"/>
          <w:szCs w:val="21"/>
        </w:rPr>
        <w:t>项目管理：</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 xml:space="preserve">可行性研究报告编制： </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勘察：</w:t>
      </w:r>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rPr>
      </w:pPr>
      <w:r>
        <w:rPr>
          <w:rFonts w:hint="eastAsia" w:ascii="宋体" w:hAnsi="宋体"/>
          <w:szCs w:val="21"/>
        </w:rPr>
        <w:t>造价咨询：</w:t>
      </w:r>
      <w:r>
        <w:rPr>
          <w:rFonts w:hint="eastAsia" w:ascii="宋体" w:hAnsi="宋体"/>
          <w:szCs w:val="21"/>
          <w:u w:val="single"/>
        </w:rPr>
        <w:t xml:space="preserve">         </w:t>
      </w:r>
      <w:bookmarkStart w:id="501" w:name="_Toc422322558"/>
      <w:bookmarkStart w:id="502" w:name="_Toc419045127"/>
      <w:r>
        <w:rPr>
          <w:rFonts w:hint="eastAsia" w:ascii="宋体" w:hAnsi="宋体"/>
          <w:szCs w:val="21"/>
          <w:u w:val="single"/>
        </w:rPr>
        <w:t>附录B 咨询人提交成果文件一览表</w:t>
      </w:r>
      <w:bookmarkEnd w:id="501"/>
      <w:bookmarkEnd w:id="502"/>
      <w:r>
        <w:rPr>
          <w:rFonts w:hint="eastAsia" w:ascii="宋体" w:hAnsi="宋体"/>
          <w:szCs w:val="21"/>
          <w:u w:val="single"/>
        </w:rPr>
        <w:t xml:space="preserve">。 </w:t>
      </w:r>
    </w:p>
    <w:p>
      <w:pPr>
        <w:spacing w:line="500" w:lineRule="exact"/>
        <w:ind w:left="426" w:leftChars="203" w:firstLine="210" w:firstLineChars="100"/>
        <w:jc w:val="left"/>
        <w:rPr>
          <w:rFonts w:ascii="宋体" w:hAnsi="宋体"/>
          <w:szCs w:val="21"/>
          <w:u w:val="single"/>
        </w:rPr>
      </w:pPr>
      <w:r>
        <w:rPr>
          <w:rFonts w:hint="eastAsia" w:ascii="宋体" w:hAnsi="宋体"/>
          <w:szCs w:val="21"/>
        </w:rPr>
        <w:t>招标代理：</w:t>
      </w:r>
      <w:r>
        <w:rPr>
          <w:rFonts w:hint="eastAsia" w:ascii="宋体" w:hAnsi="宋体"/>
          <w:szCs w:val="21"/>
          <w:u w:val="single"/>
        </w:rPr>
        <w:t xml:space="preserve">                                           。</w:t>
      </w:r>
    </w:p>
    <w:p>
      <w:pPr>
        <w:spacing w:line="500" w:lineRule="exact"/>
        <w:rPr>
          <w:rFonts w:hint="eastAsia" w:ascii="宋体" w:hAnsi="宋体"/>
          <w:b/>
          <w:bCs/>
          <w:sz w:val="28"/>
          <w:szCs w:val="28"/>
        </w:rPr>
      </w:pPr>
      <w:bookmarkStart w:id="503" w:name="_Toc419045062"/>
      <w:bookmarkStart w:id="504" w:name="_Toc23518"/>
      <w:bookmarkStart w:id="505" w:name="_Toc17751"/>
      <w:bookmarkStart w:id="506" w:name="_Toc422322475"/>
      <w:bookmarkStart w:id="507" w:name="_Toc24360"/>
      <w:bookmarkStart w:id="508" w:name="_Toc18622"/>
      <w:r>
        <w:rPr>
          <w:rFonts w:hint="eastAsia" w:ascii="宋体" w:hAnsi="宋体"/>
          <w:b/>
          <w:bCs/>
          <w:sz w:val="28"/>
          <w:szCs w:val="28"/>
        </w:rPr>
        <w:t>五、酬金或计取方式</w:t>
      </w:r>
      <w:bookmarkEnd w:id="503"/>
      <w:bookmarkEnd w:id="504"/>
      <w:bookmarkEnd w:id="505"/>
      <w:bookmarkEnd w:id="506"/>
      <w:bookmarkEnd w:id="507"/>
      <w:bookmarkEnd w:id="508"/>
    </w:p>
    <w:p>
      <w:pPr>
        <w:spacing w:line="500" w:lineRule="exact"/>
        <w:ind w:firstLine="210" w:firstLineChars="100"/>
        <w:rPr>
          <w:rFonts w:ascii="宋体" w:hAnsi="宋体"/>
          <w:szCs w:val="21"/>
        </w:rPr>
      </w:pPr>
      <w:r>
        <w:rPr>
          <w:rFonts w:hint="eastAsia" w:ascii="宋体" w:hAnsi="宋体"/>
          <w:szCs w:val="21"/>
        </w:rPr>
        <w:t xml:space="preserve">1.酬金分别为： </w:t>
      </w:r>
    </w:p>
    <w:p>
      <w:pPr>
        <w:spacing w:line="500" w:lineRule="exact"/>
        <w:ind w:firstLine="420" w:firstLineChars="200"/>
        <w:rPr>
          <w:rFonts w:ascii="宋体" w:hAnsi="宋体"/>
          <w:szCs w:val="21"/>
        </w:rPr>
      </w:pPr>
      <w:r>
        <w:rPr>
          <w:rFonts w:hint="eastAsia" w:ascii="宋体" w:hAnsi="宋体"/>
          <w:szCs w:val="21"/>
        </w:rPr>
        <w:t>项目管理：</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可行性研究报告编制：</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勘察：</w:t>
      </w:r>
      <w:r>
        <w:rPr>
          <w:rFonts w:hint="eastAsia" w:ascii="宋体" w:hAnsi="宋体"/>
          <w:szCs w:val="21"/>
          <w:u w:val="single"/>
        </w:rPr>
        <w:t>下浮   %。</w:t>
      </w:r>
    </w:p>
    <w:p>
      <w:pPr>
        <w:spacing w:line="500" w:lineRule="exact"/>
        <w:ind w:firstLine="420" w:firstLineChars="200"/>
        <w:rPr>
          <w:rFonts w:ascii="宋体" w:hAnsi="宋体"/>
          <w:szCs w:val="21"/>
        </w:rPr>
      </w:pPr>
      <w:r>
        <w:rPr>
          <w:rFonts w:hint="eastAsia" w:ascii="宋体" w:hAnsi="宋体"/>
          <w:szCs w:val="21"/>
        </w:rPr>
        <w:t>造价咨询：</w:t>
      </w:r>
      <w:r>
        <w:rPr>
          <w:rFonts w:hint="eastAsia" w:ascii="宋体" w:hAnsi="宋体"/>
          <w:szCs w:val="21"/>
          <w:u w:val="single"/>
        </w:rPr>
        <w:t>下浮   %。</w:t>
      </w:r>
    </w:p>
    <w:p>
      <w:pPr>
        <w:spacing w:line="500" w:lineRule="exact"/>
        <w:ind w:firstLine="420" w:firstLineChars="200"/>
        <w:rPr>
          <w:rFonts w:ascii="宋体" w:hAnsi="宋体"/>
          <w:szCs w:val="21"/>
          <w:u w:val="single"/>
        </w:rPr>
      </w:pPr>
      <w:r>
        <w:rPr>
          <w:rFonts w:hint="eastAsia" w:ascii="宋体" w:hAnsi="宋体"/>
          <w:szCs w:val="21"/>
        </w:rPr>
        <w:t>招标代理：</w:t>
      </w:r>
      <w:r>
        <w:rPr>
          <w:rFonts w:hint="eastAsia" w:ascii="宋体" w:hAnsi="宋体"/>
          <w:szCs w:val="21"/>
          <w:u w:val="single"/>
        </w:rPr>
        <w:t>下浮   %。</w:t>
      </w:r>
    </w:p>
    <w:p>
      <w:pPr>
        <w:spacing w:line="500" w:lineRule="exact"/>
        <w:ind w:firstLine="210" w:firstLineChars="100"/>
        <w:rPr>
          <w:rFonts w:ascii="宋体" w:hAnsi="宋体"/>
          <w:szCs w:val="21"/>
        </w:rPr>
      </w:pPr>
      <w:r>
        <w:rPr>
          <w:rFonts w:hint="eastAsia" w:ascii="宋体" w:hAnsi="宋体"/>
          <w:szCs w:val="21"/>
        </w:rPr>
        <w:t>2.计取方式：</w:t>
      </w:r>
      <w:r>
        <w:rPr>
          <w:rFonts w:hint="eastAsia" w:ascii="宋体" w:hAnsi="宋体"/>
          <w:szCs w:val="21"/>
          <w:u w:val="single"/>
        </w:rPr>
        <w:t>以初步设计批复文件中各项的概算为基价</w:t>
      </w:r>
      <w:r>
        <w:rPr>
          <w:rFonts w:hint="eastAsia" w:ascii="宋体" w:hAnsi="宋体"/>
          <w:szCs w:val="21"/>
        </w:rPr>
        <w:t>。</w:t>
      </w:r>
    </w:p>
    <w:p>
      <w:pPr>
        <w:spacing w:line="500" w:lineRule="exact"/>
        <w:rPr>
          <w:rFonts w:hint="eastAsia" w:ascii="宋体" w:hAnsi="宋体"/>
          <w:b/>
          <w:bCs/>
          <w:sz w:val="28"/>
          <w:szCs w:val="28"/>
        </w:rPr>
      </w:pPr>
      <w:bookmarkStart w:id="509" w:name="_Toc15693"/>
      <w:bookmarkStart w:id="510" w:name="_Toc419045058"/>
      <w:bookmarkStart w:id="511" w:name="_Toc19301"/>
      <w:bookmarkStart w:id="512" w:name="_Toc422322476"/>
      <w:bookmarkStart w:id="513" w:name="_Toc28155"/>
      <w:bookmarkStart w:id="514" w:name="_Toc7191"/>
      <w:r>
        <w:rPr>
          <w:rFonts w:hint="eastAsia" w:ascii="宋体" w:hAnsi="宋体"/>
          <w:b/>
          <w:bCs/>
          <w:sz w:val="28"/>
          <w:szCs w:val="28"/>
        </w:rPr>
        <w:t>六、合同文件的构成</w:t>
      </w:r>
      <w:bookmarkEnd w:id="509"/>
      <w:bookmarkEnd w:id="510"/>
      <w:bookmarkEnd w:id="511"/>
      <w:bookmarkEnd w:id="512"/>
      <w:bookmarkEnd w:id="513"/>
      <w:bookmarkEnd w:id="514"/>
    </w:p>
    <w:p>
      <w:pPr>
        <w:pStyle w:val="45"/>
        <w:spacing w:line="500" w:lineRule="exact"/>
        <w:ind w:firstLine="577" w:firstLineChars="275"/>
        <w:jc w:val="left"/>
        <w:rPr>
          <w:rFonts w:ascii="宋体" w:hAnsi="宋体"/>
        </w:rPr>
      </w:pPr>
      <w:r>
        <w:rPr>
          <w:rFonts w:hint="eastAsia" w:ascii="宋体" w:hAnsi="宋体"/>
        </w:rPr>
        <w:t>本协议书与下列文件一起构成合同文件：</w:t>
      </w:r>
    </w:p>
    <w:p>
      <w:pPr>
        <w:pStyle w:val="45"/>
        <w:spacing w:line="500" w:lineRule="exact"/>
        <w:ind w:firstLine="630" w:firstLineChars="300"/>
        <w:jc w:val="left"/>
        <w:rPr>
          <w:rFonts w:ascii="宋体" w:hAnsi="宋体"/>
        </w:rPr>
      </w:pPr>
      <w:r>
        <w:rPr>
          <w:rFonts w:hint="eastAsia" w:ascii="宋体" w:hAnsi="宋体"/>
        </w:rPr>
        <w:t>1.中标通知书或委托书（如果有）；</w:t>
      </w:r>
    </w:p>
    <w:p>
      <w:pPr>
        <w:pStyle w:val="45"/>
        <w:spacing w:line="500" w:lineRule="exact"/>
        <w:ind w:firstLine="630" w:firstLineChars="300"/>
        <w:jc w:val="left"/>
        <w:rPr>
          <w:rFonts w:ascii="宋体" w:hAnsi="宋体"/>
        </w:rPr>
      </w:pPr>
      <w:r>
        <w:rPr>
          <w:rFonts w:hint="eastAsia" w:ascii="宋体" w:hAnsi="宋体"/>
        </w:rPr>
        <w:t>2.投标函及投标函附录（如果有）；</w:t>
      </w:r>
    </w:p>
    <w:p>
      <w:pPr>
        <w:pStyle w:val="45"/>
        <w:spacing w:line="500" w:lineRule="exact"/>
        <w:ind w:firstLine="630" w:firstLineChars="300"/>
        <w:jc w:val="left"/>
        <w:rPr>
          <w:rFonts w:ascii="宋体" w:hAnsi="宋体"/>
        </w:rPr>
      </w:pPr>
      <w:r>
        <w:rPr>
          <w:rFonts w:hint="eastAsia" w:ascii="宋体" w:hAnsi="宋体"/>
        </w:rPr>
        <w:t>3.专用条件及附录；</w:t>
      </w:r>
    </w:p>
    <w:p>
      <w:pPr>
        <w:pStyle w:val="45"/>
        <w:spacing w:line="500" w:lineRule="exact"/>
        <w:ind w:firstLine="630" w:firstLineChars="300"/>
        <w:jc w:val="left"/>
        <w:rPr>
          <w:rFonts w:ascii="宋体" w:hAnsi="宋体"/>
        </w:rPr>
      </w:pPr>
      <w:r>
        <w:rPr>
          <w:rFonts w:hint="eastAsia" w:ascii="宋体" w:hAnsi="宋体"/>
        </w:rPr>
        <w:t xml:space="preserve">4.合同专用条款； </w:t>
      </w:r>
    </w:p>
    <w:p>
      <w:pPr>
        <w:pStyle w:val="45"/>
        <w:spacing w:line="500" w:lineRule="exact"/>
        <w:ind w:firstLine="630" w:firstLineChars="300"/>
        <w:jc w:val="left"/>
        <w:rPr>
          <w:rFonts w:ascii="宋体" w:hAnsi="宋体"/>
        </w:rPr>
      </w:pPr>
      <w:r>
        <w:rPr>
          <w:rFonts w:hint="eastAsia" w:ascii="宋体" w:hAnsi="宋体"/>
        </w:rPr>
        <w:t>5.合同通用条款；</w:t>
      </w:r>
    </w:p>
    <w:p>
      <w:pPr>
        <w:pStyle w:val="45"/>
        <w:spacing w:line="500" w:lineRule="exact"/>
        <w:ind w:firstLine="630" w:firstLineChars="300"/>
        <w:jc w:val="left"/>
        <w:rPr>
          <w:rFonts w:ascii="宋体" w:hAnsi="宋体"/>
        </w:rPr>
      </w:pPr>
      <w:r>
        <w:rPr>
          <w:rFonts w:hint="eastAsia" w:ascii="宋体" w:hAnsi="宋体"/>
        </w:rPr>
        <w:t>6.招标文件中的标准、规范及有关技术文件；</w:t>
      </w:r>
    </w:p>
    <w:p>
      <w:pPr>
        <w:pStyle w:val="45"/>
        <w:spacing w:line="500" w:lineRule="exact"/>
        <w:ind w:firstLine="630" w:firstLineChars="300"/>
        <w:jc w:val="left"/>
        <w:rPr>
          <w:rFonts w:ascii="宋体" w:hAnsi="宋体"/>
        </w:rPr>
      </w:pPr>
      <w:r>
        <w:rPr>
          <w:rFonts w:hint="eastAsia" w:ascii="宋体" w:hAnsi="宋体"/>
        </w:rPr>
        <w:t>7.投标文件；</w:t>
      </w:r>
    </w:p>
    <w:p>
      <w:pPr>
        <w:pStyle w:val="45"/>
        <w:spacing w:line="500" w:lineRule="exact"/>
        <w:ind w:firstLine="630" w:firstLineChars="300"/>
        <w:jc w:val="left"/>
        <w:rPr>
          <w:rFonts w:ascii="宋体" w:hAnsi="宋体"/>
        </w:rPr>
      </w:pPr>
      <w:r>
        <w:rPr>
          <w:rFonts w:hint="eastAsia" w:ascii="宋体" w:hAnsi="宋体"/>
        </w:rPr>
        <w:t>8.其他合同文件。</w:t>
      </w:r>
    </w:p>
    <w:p>
      <w:pPr>
        <w:pStyle w:val="45"/>
        <w:spacing w:line="500" w:lineRule="exact"/>
        <w:ind w:firstLine="420" w:firstLineChars="200"/>
        <w:jc w:val="left"/>
        <w:rPr>
          <w:rFonts w:ascii="宋体" w:hAnsi="宋体"/>
        </w:rPr>
      </w:pPr>
      <w:r>
        <w:rPr>
          <w:rFonts w:ascii="宋体" w:hAnsi="宋体"/>
        </w:rPr>
        <w:t>上述各项合同文件包括合同当事人就该项合同文件所作出的补充和修改</w:t>
      </w:r>
      <w:r>
        <w:rPr>
          <w:rFonts w:hint="eastAsia" w:ascii="宋体" w:hAnsi="宋体"/>
        </w:rPr>
        <w:t>，</w:t>
      </w:r>
      <w:r>
        <w:rPr>
          <w:rFonts w:ascii="宋体" w:hAnsi="宋体"/>
        </w:rPr>
        <w:t>属于同一类内容的文件，应以最新签署的为准。</w:t>
      </w:r>
    </w:p>
    <w:p>
      <w:pPr>
        <w:pStyle w:val="45"/>
        <w:spacing w:line="500" w:lineRule="exact"/>
        <w:ind w:firstLine="420" w:firstLineChars="200"/>
        <w:jc w:val="left"/>
        <w:rPr>
          <w:rFonts w:ascii="宋体" w:hAnsi="宋体"/>
          <w:bCs/>
          <w:smallCaps/>
        </w:rPr>
      </w:pPr>
      <w:r>
        <w:rPr>
          <w:rFonts w:hint="eastAsia" w:ascii="宋体" w:hAnsi="宋体"/>
        </w:rPr>
        <w:t>在合同订立及履行过程中形成的与合同有关的文件（包括补充协议）均构成合同文件的组成部分。</w:t>
      </w:r>
    </w:p>
    <w:p>
      <w:pPr>
        <w:spacing w:line="500" w:lineRule="exact"/>
        <w:rPr>
          <w:rFonts w:hint="eastAsia" w:ascii="宋体" w:hAnsi="宋体"/>
          <w:b/>
          <w:bCs/>
          <w:sz w:val="28"/>
          <w:szCs w:val="28"/>
        </w:rPr>
      </w:pPr>
      <w:bookmarkStart w:id="515" w:name="_Toc419045057"/>
      <w:bookmarkStart w:id="516" w:name="_Toc422322477"/>
      <w:bookmarkStart w:id="517" w:name="_Toc29576"/>
      <w:bookmarkStart w:id="518" w:name="_Toc13401"/>
      <w:bookmarkStart w:id="519" w:name="_Toc4392"/>
      <w:bookmarkStart w:id="520" w:name="_Toc2566"/>
      <w:r>
        <w:rPr>
          <w:rFonts w:hint="eastAsia" w:ascii="宋体" w:hAnsi="宋体"/>
          <w:b/>
          <w:bCs/>
          <w:sz w:val="28"/>
          <w:szCs w:val="28"/>
        </w:rPr>
        <w:t>七、</w:t>
      </w:r>
      <w:bookmarkStart w:id="521" w:name="8"/>
      <w:r>
        <w:rPr>
          <w:rFonts w:hint="eastAsia" w:ascii="宋体" w:hAnsi="宋体"/>
          <w:b/>
          <w:bCs/>
          <w:sz w:val="28"/>
          <w:szCs w:val="28"/>
        </w:rPr>
        <w:t>词语</w:t>
      </w:r>
      <w:bookmarkEnd w:id="515"/>
      <w:r>
        <w:rPr>
          <w:rFonts w:hint="eastAsia" w:ascii="宋体" w:hAnsi="宋体"/>
          <w:b/>
          <w:bCs/>
          <w:sz w:val="28"/>
          <w:szCs w:val="28"/>
        </w:rPr>
        <w:t>定义</w:t>
      </w:r>
      <w:bookmarkEnd w:id="516"/>
      <w:bookmarkEnd w:id="517"/>
      <w:bookmarkEnd w:id="518"/>
      <w:bookmarkEnd w:id="519"/>
      <w:bookmarkEnd w:id="520"/>
    </w:p>
    <w:p>
      <w:pPr>
        <w:spacing w:line="500" w:lineRule="exact"/>
        <w:ind w:firstLine="420" w:firstLineChars="200"/>
        <w:rPr>
          <w:rFonts w:ascii="宋体" w:hAnsi="宋体"/>
          <w:szCs w:val="21"/>
        </w:rPr>
      </w:pPr>
      <w:r>
        <w:rPr>
          <w:rFonts w:hint="eastAsia" w:ascii="宋体" w:hAnsi="宋体"/>
          <w:szCs w:val="21"/>
        </w:rPr>
        <w:t>协议书中相关词语的含义与通用条件中的定义与解释相同。</w:t>
      </w:r>
      <w:bookmarkEnd w:id="521"/>
    </w:p>
    <w:p>
      <w:pPr>
        <w:spacing w:line="500" w:lineRule="exact"/>
        <w:rPr>
          <w:rFonts w:hint="eastAsia" w:ascii="宋体" w:hAnsi="宋体"/>
          <w:b/>
          <w:bCs/>
          <w:sz w:val="28"/>
          <w:szCs w:val="28"/>
        </w:rPr>
      </w:pPr>
      <w:bookmarkStart w:id="522" w:name="_Toc422322478"/>
      <w:bookmarkStart w:id="523" w:name="_Toc419045063"/>
      <w:bookmarkStart w:id="524" w:name="_Toc11498"/>
      <w:bookmarkStart w:id="525" w:name="_Toc10421"/>
      <w:bookmarkStart w:id="526" w:name="_Toc27412"/>
      <w:bookmarkStart w:id="527" w:name="_Toc19573"/>
      <w:r>
        <w:rPr>
          <w:rFonts w:hint="eastAsia" w:ascii="宋体" w:hAnsi="宋体"/>
          <w:b/>
          <w:bCs/>
          <w:sz w:val="28"/>
          <w:szCs w:val="28"/>
        </w:rPr>
        <w:t>八、合同订立</w:t>
      </w:r>
      <w:bookmarkEnd w:id="522"/>
      <w:bookmarkEnd w:id="523"/>
      <w:bookmarkEnd w:id="524"/>
      <w:bookmarkEnd w:id="525"/>
      <w:bookmarkEnd w:id="526"/>
      <w:bookmarkEnd w:id="527"/>
    </w:p>
    <w:p>
      <w:pPr>
        <w:pStyle w:val="45"/>
        <w:spacing w:line="500" w:lineRule="exact"/>
        <w:ind w:firstLine="420" w:firstLineChars="200"/>
        <w:rPr>
          <w:rFonts w:ascii="宋体" w:hAnsi="宋体"/>
        </w:rPr>
      </w:pPr>
      <w:r>
        <w:rPr>
          <w:rFonts w:hint="eastAsia" w:ascii="宋体" w:hAnsi="宋体"/>
        </w:rPr>
        <w:t>1.订立时间：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Style w:val="45"/>
        <w:spacing w:line="500" w:lineRule="exact"/>
        <w:ind w:firstLine="420" w:firstLineChars="200"/>
        <w:rPr>
          <w:rFonts w:ascii="宋体" w:hAnsi="宋体"/>
        </w:rPr>
      </w:pPr>
      <w:r>
        <w:rPr>
          <w:rFonts w:hint="eastAsia" w:ascii="宋体" w:hAnsi="宋体"/>
        </w:rPr>
        <w:t>2.订立地点：</w:t>
      </w:r>
      <w:r>
        <w:rPr>
          <w:rFonts w:hint="eastAsia" w:ascii="宋体" w:hAnsi="宋体"/>
          <w:u w:val="single"/>
        </w:rPr>
        <w:t xml:space="preserve">                                       </w:t>
      </w:r>
      <w:r>
        <w:rPr>
          <w:rFonts w:hint="eastAsia" w:ascii="宋体" w:hAnsi="宋体"/>
        </w:rPr>
        <w:t>。</w:t>
      </w:r>
    </w:p>
    <w:p>
      <w:pPr>
        <w:spacing w:line="500" w:lineRule="exact"/>
        <w:rPr>
          <w:rFonts w:hint="eastAsia" w:ascii="宋体" w:hAnsi="宋体"/>
          <w:b/>
          <w:bCs/>
          <w:sz w:val="28"/>
          <w:szCs w:val="28"/>
        </w:rPr>
      </w:pPr>
      <w:bookmarkStart w:id="528" w:name="_Toc27021"/>
      <w:bookmarkStart w:id="529" w:name="_Toc2390"/>
      <w:bookmarkStart w:id="530" w:name="_Toc12579"/>
      <w:bookmarkStart w:id="531" w:name="_Toc419045064"/>
      <w:bookmarkStart w:id="532" w:name="_Toc29093"/>
      <w:bookmarkStart w:id="533" w:name="_Toc422322479"/>
      <w:r>
        <w:rPr>
          <w:rFonts w:hint="eastAsia" w:ascii="宋体" w:hAnsi="宋体"/>
          <w:b/>
          <w:bCs/>
          <w:sz w:val="28"/>
          <w:szCs w:val="28"/>
        </w:rPr>
        <w:t>九、合同生效</w:t>
      </w:r>
      <w:bookmarkEnd w:id="528"/>
      <w:bookmarkEnd w:id="529"/>
      <w:bookmarkEnd w:id="530"/>
      <w:bookmarkEnd w:id="531"/>
      <w:bookmarkEnd w:id="532"/>
      <w:bookmarkEnd w:id="533"/>
    </w:p>
    <w:p>
      <w:pPr>
        <w:pStyle w:val="45"/>
        <w:spacing w:line="500" w:lineRule="exact"/>
        <w:ind w:firstLine="420" w:firstLineChars="200"/>
        <w:rPr>
          <w:rFonts w:ascii="宋体" w:hAnsi="宋体" w:eastAsia="Calibri"/>
        </w:rPr>
      </w:pPr>
      <w:r>
        <w:rPr>
          <w:rFonts w:hint="eastAsia" w:ascii="宋体" w:hAnsi="宋体"/>
        </w:rPr>
        <w:t>本合同自</w:t>
      </w:r>
      <w:r>
        <w:rPr>
          <w:rFonts w:hint="eastAsia" w:ascii="宋体" w:hAnsi="宋体"/>
          <w:u w:val="single"/>
        </w:rPr>
        <w:t xml:space="preserve">  甲方</w:t>
      </w:r>
      <w:r>
        <w:rPr>
          <w:rFonts w:hint="eastAsia" w:hAnsi="宋体"/>
          <w:u w:val="single"/>
        </w:rPr>
        <w:t>和乙方的法定代表人或其授权受托人在协议书上签字并盖单位章</w:t>
      </w:r>
      <w:r>
        <w:rPr>
          <w:rFonts w:hint="eastAsia" w:ascii="宋体" w:hAnsi="宋体"/>
          <w:u w:val="single"/>
        </w:rPr>
        <w:t xml:space="preserve">           </w:t>
      </w:r>
      <w:r>
        <w:rPr>
          <w:rFonts w:hint="eastAsia" w:ascii="宋体" w:hAnsi="宋体"/>
        </w:rPr>
        <w:t>生效。</w:t>
      </w:r>
    </w:p>
    <w:p>
      <w:pPr>
        <w:spacing w:line="500" w:lineRule="exact"/>
        <w:rPr>
          <w:rFonts w:hint="eastAsia" w:ascii="宋体" w:hAnsi="宋体"/>
          <w:b/>
          <w:bCs/>
          <w:sz w:val="28"/>
          <w:szCs w:val="28"/>
        </w:rPr>
      </w:pPr>
      <w:bookmarkStart w:id="534" w:name="_Toc419045065"/>
      <w:bookmarkStart w:id="535" w:name="_Toc24532"/>
      <w:bookmarkStart w:id="536" w:name="_Toc19773"/>
      <w:bookmarkStart w:id="537" w:name="_Toc26188"/>
      <w:bookmarkStart w:id="538" w:name="_Toc19737"/>
      <w:bookmarkStart w:id="539" w:name="_Toc422322480"/>
      <w:r>
        <w:rPr>
          <w:rFonts w:hint="eastAsia" w:ascii="宋体" w:hAnsi="宋体"/>
          <w:b/>
          <w:bCs/>
          <w:sz w:val="28"/>
          <w:szCs w:val="28"/>
        </w:rPr>
        <w:t>十、合同份数</w:t>
      </w:r>
      <w:bookmarkEnd w:id="534"/>
      <w:bookmarkEnd w:id="535"/>
      <w:bookmarkEnd w:id="536"/>
      <w:bookmarkEnd w:id="537"/>
      <w:bookmarkEnd w:id="538"/>
      <w:bookmarkEnd w:id="539"/>
    </w:p>
    <w:p>
      <w:pPr>
        <w:pStyle w:val="45"/>
        <w:spacing w:line="500" w:lineRule="exact"/>
        <w:ind w:firstLine="420" w:firstLineChars="200"/>
        <w:rPr>
          <w:rFonts w:ascii="宋体" w:hAnsi="宋体"/>
        </w:rPr>
      </w:pPr>
      <w:r>
        <w:rPr>
          <w:rFonts w:hint="eastAsia" w:ascii="宋体" w:hAnsi="宋体"/>
        </w:rPr>
        <w:t>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45"/>
        <w:spacing w:line="500" w:lineRule="exact"/>
        <w:ind w:firstLine="420" w:firstLineChars="200"/>
        <w:rPr>
          <w:rFonts w:ascii="宋体" w:hAnsi="宋体"/>
        </w:rPr>
      </w:pPr>
    </w:p>
    <w:p>
      <w:pPr>
        <w:pStyle w:val="45"/>
        <w:spacing w:line="500" w:lineRule="exact"/>
        <w:ind w:firstLine="247" w:firstLineChars="118"/>
        <w:rPr>
          <w:rFonts w:ascii="宋体" w:hAnsi="宋体"/>
        </w:rPr>
      </w:pPr>
      <w:r>
        <w:rPr>
          <w:rFonts w:hint="eastAsia" w:ascii="宋体" w:hAnsi="宋体"/>
        </w:rPr>
        <w:t>甲方：</w:t>
      </w:r>
      <w:r>
        <w:rPr>
          <w:rFonts w:hint="eastAsia" w:ascii="宋体" w:hAnsi="宋体"/>
          <w:u w:val="single"/>
        </w:rPr>
        <w:t xml:space="preserve">           </w:t>
      </w:r>
      <w:r>
        <w:rPr>
          <w:rFonts w:hint="eastAsia" w:ascii="宋体" w:hAnsi="宋体"/>
        </w:rPr>
        <w:t>（盖章）         乙方：</w:t>
      </w:r>
      <w:r>
        <w:rPr>
          <w:rFonts w:hint="eastAsia" w:ascii="宋体" w:hAnsi="宋体"/>
          <w:u w:val="single"/>
        </w:rPr>
        <w:t xml:space="preserve">           </w:t>
      </w:r>
      <w:r>
        <w:rPr>
          <w:rFonts w:hint="eastAsia" w:ascii="宋体" w:hAnsi="宋体"/>
        </w:rPr>
        <w:t>（盖章）</w:t>
      </w:r>
    </w:p>
    <w:p>
      <w:pPr>
        <w:pStyle w:val="45"/>
        <w:spacing w:line="500" w:lineRule="exact"/>
        <w:ind w:firstLine="247" w:firstLineChars="118"/>
        <w:rPr>
          <w:rFonts w:ascii="宋体" w:hAnsi="宋体"/>
        </w:rPr>
      </w:pPr>
      <w:r>
        <w:rPr>
          <w:rFonts w:hint="eastAsia" w:ascii="宋体" w:hAnsi="宋体"/>
        </w:rPr>
        <w:t xml:space="preserve">    法定代表人或其授权的                法定代表人或其授权的</w:t>
      </w:r>
    </w:p>
    <w:p>
      <w:pPr>
        <w:pStyle w:val="45"/>
        <w:spacing w:line="500" w:lineRule="exact"/>
        <w:ind w:firstLine="247" w:firstLineChars="118"/>
        <w:rPr>
          <w:rFonts w:ascii="宋体" w:hAnsi="宋体"/>
        </w:rPr>
      </w:pPr>
      <w:r>
        <w:rPr>
          <w:rFonts w:hint="eastAsia" w:ascii="宋体" w:hAnsi="宋体"/>
        </w:rPr>
        <w:t>代理人：</w:t>
      </w:r>
      <w:r>
        <w:rPr>
          <w:rFonts w:hint="eastAsia" w:ascii="宋体" w:hAnsi="宋体"/>
          <w:u w:val="single"/>
        </w:rPr>
        <w:t xml:space="preserve">      </w:t>
      </w:r>
      <w:r>
        <w:rPr>
          <w:rFonts w:hint="eastAsia" w:ascii="宋体" w:hAnsi="宋体"/>
        </w:rPr>
        <w:t>（签字）</w:t>
      </w:r>
      <w:r>
        <w:rPr>
          <w:rFonts w:ascii="宋体" w:hAnsi="宋体"/>
        </w:rPr>
        <w:t xml:space="preserve">              </w:t>
      </w:r>
      <w:r>
        <w:rPr>
          <w:rFonts w:hint="eastAsia" w:ascii="宋体" w:hAnsi="宋体"/>
        </w:rPr>
        <w:t>代理人：</w:t>
      </w:r>
      <w:r>
        <w:rPr>
          <w:rFonts w:ascii="宋体" w:hAnsi="宋体"/>
          <w:u w:val="single"/>
        </w:rPr>
        <w:t xml:space="preserve">      </w:t>
      </w:r>
      <w:r>
        <w:rPr>
          <w:rFonts w:hint="eastAsia" w:ascii="宋体" w:hAnsi="宋体"/>
        </w:rPr>
        <w:t>（签字）</w:t>
      </w:r>
      <w:r>
        <w:rPr>
          <w:rFonts w:ascii="宋体" w:hAnsi="宋体"/>
        </w:rPr>
        <w:t xml:space="preserve">        </w:t>
      </w:r>
    </w:p>
    <w:p>
      <w:pPr>
        <w:pStyle w:val="45"/>
        <w:spacing w:line="500" w:lineRule="exact"/>
        <w:ind w:firstLine="247" w:firstLineChars="118"/>
        <w:rPr>
          <w:rFonts w:ascii="宋体" w:hAnsi="宋体"/>
        </w:rPr>
      </w:pPr>
      <w:r>
        <w:rPr>
          <w:rFonts w:hint="eastAsia" w:ascii="宋体" w:hAnsi="宋体"/>
        </w:rPr>
        <w:t>统一社会信用代码：</w:t>
      </w:r>
      <w:r>
        <w:rPr>
          <w:rFonts w:ascii="宋体" w:hAnsi="宋体"/>
          <w:u w:val="single"/>
        </w:rPr>
        <w:t xml:space="preserve">             </w:t>
      </w:r>
      <w:r>
        <w:rPr>
          <w:rFonts w:ascii="宋体" w:hAnsi="宋体"/>
        </w:rPr>
        <w:t xml:space="preserve">     </w:t>
      </w:r>
      <w:r>
        <w:rPr>
          <w:rFonts w:hint="eastAsia" w:ascii="宋体" w:hAnsi="宋体"/>
        </w:rPr>
        <w:t>统一社会信用代码：</w:t>
      </w:r>
      <w:r>
        <w:rPr>
          <w:rFonts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住</w:t>
      </w:r>
      <w:r>
        <w:rPr>
          <w:rFonts w:ascii="宋体" w:hAnsi="宋体"/>
        </w:rPr>
        <w:t xml:space="preserve">    </w:t>
      </w:r>
      <w:r>
        <w:rPr>
          <w:rFonts w:hint="eastAsia" w:ascii="宋体" w:hAnsi="宋体"/>
        </w:rPr>
        <w:t>所：</w:t>
      </w:r>
      <w:r>
        <w:rPr>
          <w:rFonts w:ascii="宋体" w:hAnsi="宋体"/>
          <w:u w:val="single"/>
        </w:rPr>
        <w:t xml:space="preserve">                     </w:t>
      </w:r>
      <w:r>
        <w:rPr>
          <w:rFonts w:ascii="宋体" w:hAnsi="宋体"/>
        </w:rPr>
        <w:t xml:space="preserve">     住    所：</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u w:val="single"/>
        </w:rPr>
        <w:t xml:space="preserve">                               </w:t>
      </w:r>
      <w:r>
        <w:rPr>
          <w:rFonts w:hint="eastAsia" w:ascii="宋体" w:hAnsi="宋体"/>
        </w:rPr>
        <w:t xml:space="preserve">      </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账    号：</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电    话：</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传    真：</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p>
    <w:p>
      <w:pPr>
        <w:pStyle w:val="45"/>
        <w:spacing w:line="500" w:lineRule="exact"/>
        <w:ind w:firstLine="247" w:firstLineChars="118"/>
        <w:jc w:val="left"/>
        <w:rPr>
          <w:rFonts w:ascii="宋体" w:hAnsi="宋体"/>
          <w:u w:val="single"/>
        </w:rPr>
      </w:pPr>
      <w:r>
        <w:rPr>
          <w:rFonts w:hint="eastAsia" w:ascii="宋体" w:hAnsi="宋体"/>
        </w:rPr>
        <w:t>电子信箱：</w:t>
      </w:r>
      <w:r>
        <w:rPr>
          <w:rFonts w:hint="eastAsia" w:ascii="宋体" w:hAnsi="宋体"/>
          <w:u w:val="single"/>
        </w:rPr>
        <w:t xml:space="preserve">                     </w:t>
      </w:r>
      <w:r>
        <w:rPr>
          <w:rFonts w:hint="eastAsia" w:ascii="宋体" w:hAnsi="宋体"/>
        </w:rPr>
        <w:t xml:space="preserve">     电子信箱：</w:t>
      </w:r>
      <w:r>
        <w:fldChar w:fldCharType="begin"/>
      </w:r>
      <w:r>
        <w:instrText xml:space="preserve"> HYPERLINK "mailto:hswyzx@163.com" </w:instrText>
      </w:r>
      <w:r>
        <w:fldChar w:fldCharType="separate"/>
      </w:r>
      <w:r>
        <w:fldChar w:fldCharType="end"/>
      </w:r>
      <w:r>
        <w:rPr>
          <w:rFonts w:hint="eastAsia" w:ascii="宋体" w:hAnsi="宋体"/>
          <w:u w:val="single"/>
          <w:lang w:val="zh-CN"/>
        </w:rPr>
        <w:t xml:space="preserve">                     </w:t>
      </w:r>
      <w:r>
        <w:rPr>
          <w:rFonts w:hint="eastAsia" w:ascii="宋体" w:hAnsi="宋体"/>
          <w:u w:val="single"/>
        </w:rPr>
        <w:t xml:space="preserve"> </w:t>
      </w:r>
    </w:p>
    <w:p>
      <w:pPr>
        <w:pStyle w:val="45"/>
        <w:spacing w:line="500" w:lineRule="exact"/>
        <w:ind w:firstLine="330" w:firstLineChars="118"/>
        <w:jc w:val="center"/>
        <w:rPr>
          <w:kern w:val="2"/>
          <w:sz w:val="28"/>
          <w:szCs w:val="20"/>
        </w:rPr>
      </w:pPr>
    </w:p>
    <w:p>
      <w:pPr>
        <w:pStyle w:val="45"/>
        <w:spacing w:line="500" w:lineRule="exact"/>
        <w:jc w:val="center"/>
        <w:rPr>
          <w:rFonts w:ascii="Calibri" w:hAnsi="Calibri" w:cs="Arial"/>
          <w:b/>
          <w:bCs/>
          <w:kern w:val="2"/>
          <w:sz w:val="28"/>
          <w:szCs w:val="20"/>
        </w:rPr>
      </w:pPr>
    </w:p>
    <w:p>
      <w:pPr>
        <w:pStyle w:val="45"/>
        <w:spacing w:line="500" w:lineRule="exact"/>
        <w:jc w:val="center"/>
        <w:rPr>
          <w:rFonts w:ascii="Calibri" w:hAnsi="Calibri" w:cs="Arial"/>
          <w:b/>
          <w:bCs/>
          <w:kern w:val="2"/>
          <w:sz w:val="28"/>
          <w:szCs w:val="20"/>
        </w:rPr>
      </w:pPr>
    </w:p>
    <w:p>
      <w:pPr>
        <w:pStyle w:val="45"/>
        <w:spacing w:line="500" w:lineRule="exact"/>
        <w:jc w:val="center"/>
        <w:rPr>
          <w:rFonts w:ascii="Calibri" w:hAnsi="Calibri" w:cs="Arial"/>
          <w:b/>
          <w:bCs/>
          <w:kern w:val="2"/>
          <w:sz w:val="28"/>
          <w:szCs w:val="20"/>
        </w:rPr>
      </w:pPr>
    </w:p>
    <w:p>
      <w:pPr>
        <w:pStyle w:val="45"/>
        <w:spacing w:line="500" w:lineRule="exact"/>
        <w:jc w:val="center"/>
        <w:rPr>
          <w:rFonts w:ascii="Calibri" w:hAnsi="Calibri" w:cs="Arial"/>
          <w:b/>
          <w:bCs/>
          <w:kern w:val="2"/>
          <w:sz w:val="28"/>
          <w:szCs w:val="20"/>
        </w:rPr>
      </w:pPr>
    </w:p>
    <w:p>
      <w:pPr>
        <w:pStyle w:val="45"/>
        <w:spacing w:line="500" w:lineRule="exact"/>
        <w:jc w:val="center"/>
        <w:rPr>
          <w:rFonts w:ascii="Calibri" w:hAnsi="Calibri" w:cs="Arial"/>
          <w:b/>
          <w:bCs/>
          <w:kern w:val="2"/>
          <w:sz w:val="28"/>
          <w:szCs w:val="20"/>
        </w:rPr>
      </w:pPr>
    </w:p>
    <w:p>
      <w:pPr>
        <w:pStyle w:val="45"/>
        <w:spacing w:line="500" w:lineRule="exact"/>
        <w:jc w:val="center"/>
        <w:outlineLvl w:val="2"/>
        <w:rPr>
          <w:rFonts w:ascii="宋体" w:hAnsi="宋体" w:cs="宋体"/>
          <w:sz w:val="24"/>
        </w:rPr>
      </w:pPr>
      <w:bookmarkStart w:id="540" w:name="_Toc14710"/>
      <w:r>
        <w:rPr>
          <w:rFonts w:hint="eastAsia" w:ascii="Calibri" w:hAnsi="Calibri" w:cs="Arial"/>
          <w:b/>
          <w:bCs/>
          <w:kern w:val="2"/>
          <w:sz w:val="28"/>
          <w:szCs w:val="20"/>
        </w:rPr>
        <w:t>第二部分 合同通用条款</w:t>
      </w:r>
      <w:bookmarkEnd w:id="540"/>
    </w:p>
    <w:p>
      <w:pPr>
        <w:pStyle w:val="5"/>
        <w:bidi w:val="0"/>
        <w:jc w:val="center"/>
        <w:rPr>
          <w:rFonts w:hint="eastAsia"/>
          <w:b/>
          <w:bCs w:val="0"/>
          <w:sz w:val="24"/>
          <w:szCs w:val="24"/>
        </w:rPr>
      </w:pPr>
      <w:bookmarkStart w:id="541" w:name="_Toc22238"/>
      <w:r>
        <w:rPr>
          <w:rFonts w:hint="eastAsia"/>
          <w:b/>
          <w:bCs w:val="0"/>
          <w:sz w:val="24"/>
          <w:szCs w:val="24"/>
          <w:lang w:val="en-US" w:eastAsia="zh-CN"/>
        </w:rPr>
        <w:t>1.</w:t>
      </w:r>
      <w:r>
        <w:rPr>
          <w:rFonts w:hint="eastAsia"/>
          <w:b/>
          <w:bCs w:val="0"/>
          <w:sz w:val="24"/>
          <w:szCs w:val="24"/>
        </w:rPr>
        <w:t>项目管理（代建）部分</w:t>
      </w:r>
      <w:bookmarkEnd w:id="541"/>
    </w:p>
    <w:p>
      <w:pPr>
        <w:spacing w:line="500" w:lineRule="exact"/>
        <w:jc w:val="center"/>
        <w:rPr>
          <w:rFonts w:ascii="宋体" w:hAnsi="宋体"/>
          <w:b/>
          <w:bCs/>
          <w:szCs w:val="21"/>
        </w:rPr>
      </w:pPr>
      <w:r>
        <w:rPr>
          <w:rFonts w:hint="eastAsia" w:ascii="宋体" w:hAnsi="宋体"/>
          <w:b/>
          <w:bCs/>
          <w:szCs w:val="21"/>
        </w:rPr>
        <w:t>第一节  定义、解释和一般约定</w:t>
      </w:r>
    </w:p>
    <w:p>
      <w:pPr>
        <w:pStyle w:val="2"/>
        <w:spacing w:line="500" w:lineRule="exact"/>
      </w:pPr>
    </w:p>
    <w:p>
      <w:pPr>
        <w:spacing w:line="500" w:lineRule="exact"/>
        <w:jc w:val="left"/>
        <w:rPr>
          <w:rFonts w:ascii="宋体" w:hAnsi="宋体"/>
          <w:b/>
          <w:bCs/>
          <w:szCs w:val="21"/>
        </w:rPr>
      </w:pPr>
      <w:r>
        <w:rPr>
          <w:rFonts w:hint="eastAsia" w:ascii="宋体" w:hAnsi="宋体" w:cs="仿宋"/>
          <w:b/>
          <w:bCs/>
          <w:szCs w:val="21"/>
        </w:rPr>
        <w:t>第1条  词语定义</w:t>
      </w:r>
    </w:p>
    <w:p>
      <w:pPr>
        <w:widowControl/>
        <w:spacing w:line="500" w:lineRule="exact"/>
        <w:ind w:firstLine="480"/>
        <w:rPr>
          <w:rFonts w:ascii="宋体" w:hAnsi="宋体"/>
          <w:szCs w:val="21"/>
        </w:rPr>
      </w:pPr>
      <w:r>
        <w:rPr>
          <w:rFonts w:hint="eastAsia" w:ascii="宋体" w:hAnsi="宋体" w:cs="仿宋"/>
          <w:szCs w:val="21"/>
        </w:rPr>
        <w:t>合同通用条款、合同专用条款中的下列词语应具有本款所赋予的含义。</w:t>
      </w:r>
    </w:p>
    <w:p>
      <w:pPr>
        <w:tabs>
          <w:tab w:val="left" w:pos="1440"/>
        </w:tabs>
        <w:spacing w:line="500" w:lineRule="exact"/>
        <w:ind w:left="834" w:hanging="834"/>
        <w:rPr>
          <w:rFonts w:ascii="宋体" w:hAnsi="宋体"/>
          <w:b/>
          <w:bCs/>
          <w:szCs w:val="21"/>
        </w:rPr>
      </w:pPr>
      <w:r>
        <w:rPr>
          <w:rFonts w:hint="eastAsia" w:ascii="宋体" w:hAnsi="宋体" w:cs="仿宋"/>
          <w:b/>
          <w:bCs/>
          <w:szCs w:val="21"/>
        </w:rPr>
        <w:t>1.1  合同</w:t>
      </w:r>
    </w:p>
    <w:p>
      <w:pPr>
        <w:spacing w:line="500" w:lineRule="exact"/>
        <w:ind w:firstLine="482"/>
        <w:rPr>
          <w:rFonts w:ascii="宋体" w:hAnsi="宋体"/>
          <w:szCs w:val="21"/>
        </w:rPr>
      </w:pPr>
      <w:r>
        <w:rPr>
          <w:rFonts w:hint="eastAsia" w:ascii="宋体" w:hAnsi="宋体" w:cs="仿宋"/>
          <w:b/>
          <w:szCs w:val="21"/>
        </w:rPr>
        <w:t>1.1.1</w:t>
      </w:r>
      <w:r>
        <w:rPr>
          <w:rFonts w:hint="eastAsia" w:ascii="宋体" w:hAnsi="宋体" w:cs="仿宋"/>
          <w:szCs w:val="21"/>
        </w:rPr>
        <w:t xml:space="preserve">  合同协议书：指乙方按中标通知书规定的时间与甲方签订的合同协议书。</w:t>
      </w:r>
    </w:p>
    <w:p>
      <w:pPr>
        <w:spacing w:line="500" w:lineRule="exact"/>
        <w:ind w:firstLine="482"/>
        <w:rPr>
          <w:rFonts w:ascii="宋体" w:hAnsi="宋体"/>
          <w:szCs w:val="21"/>
        </w:rPr>
      </w:pPr>
      <w:r>
        <w:rPr>
          <w:rFonts w:hint="eastAsia" w:ascii="宋体" w:hAnsi="宋体" w:cs="仿宋"/>
          <w:b/>
          <w:szCs w:val="21"/>
        </w:rPr>
        <w:t>1.1.2</w:t>
      </w:r>
      <w:r>
        <w:rPr>
          <w:rFonts w:hint="eastAsia" w:ascii="宋体" w:hAnsi="宋体" w:cs="仿宋"/>
          <w:szCs w:val="21"/>
        </w:rPr>
        <w:t xml:space="preserve">  中标通知书：指甲方通知乙方中标的函件。中标通知书随附的澄清、说明、补正事项纪要等，是中标通知书的组成部分。</w:t>
      </w:r>
    </w:p>
    <w:p>
      <w:pPr>
        <w:spacing w:line="500" w:lineRule="exact"/>
        <w:ind w:firstLine="482"/>
        <w:rPr>
          <w:rFonts w:ascii="宋体" w:hAnsi="宋体"/>
          <w:szCs w:val="21"/>
        </w:rPr>
      </w:pPr>
      <w:r>
        <w:rPr>
          <w:rFonts w:hint="eastAsia" w:ascii="宋体" w:hAnsi="宋体" w:cs="仿宋"/>
          <w:b/>
          <w:szCs w:val="21"/>
        </w:rPr>
        <w:t>1.1.3</w:t>
      </w:r>
      <w:r>
        <w:rPr>
          <w:rFonts w:hint="eastAsia" w:ascii="宋体" w:hAnsi="宋体" w:cs="仿宋"/>
          <w:szCs w:val="21"/>
        </w:rPr>
        <w:t xml:space="preserve">  投标函：指构成合同文件组成部分的由乙方填写并签署的投标函。</w:t>
      </w:r>
    </w:p>
    <w:p>
      <w:pPr>
        <w:spacing w:line="500" w:lineRule="exact"/>
        <w:ind w:firstLine="482"/>
        <w:rPr>
          <w:rFonts w:ascii="宋体" w:hAnsi="宋体"/>
          <w:szCs w:val="21"/>
        </w:rPr>
      </w:pPr>
      <w:r>
        <w:rPr>
          <w:rFonts w:hint="eastAsia" w:ascii="宋体" w:hAnsi="宋体" w:cs="仿宋"/>
          <w:b/>
          <w:szCs w:val="21"/>
        </w:rPr>
        <w:t xml:space="preserve">1.1.4 </w:t>
      </w:r>
      <w:r>
        <w:rPr>
          <w:rFonts w:hint="eastAsia" w:ascii="宋体" w:hAnsi="宋体" w:cs="仿宋"/>
          <w:szCs w:val="21"/>
        </w:rPr>
        <w:t xml:space="preserve"> 投标函附录：指附在投标函后构成合同文件的投标函附录。</w:t>
      </w:r>
    </w:p>
    <w:p>
      <w:pPr>
        <w:spacing w:line="500" w:lineRule="exact"/>
        <w:ind w:firstLine="482"/>
        <w:rPr>
          <w:rFonts w:ascii="宋体" w:hAnsi="宋体"/>
          <w:szCs w:val="21"/>
        </w:rPr>
      </w:pPr>
      <w:r>
        <w:rPr>
          <w:rFonts w:hint="eastAsia" w:ascii="宋体" w:hAnsi="宋体" w:cs="仿宋"/>
          <w:b/>
          <w:szCs w:val="21"/>
        </w:rPr>
        <w:t>1.1.5</w:t>
      </w:r>
      <w:r>
        <w:rPr>
          <w:rFonts w:hint="eastAsia" w:ascii="宋体" w:hAnsi="宋体" w:cs="仿宋"/>
          <w:szCs w:val="21"/>
        </w:rPr>
        <w:t xml:space="preserve">  其他合同文件：指项目实施过程中合同双方共同认可的有关合同内容变更、洽商等书面文件或协议修正文件。包括项目相关批复文件，标准、规范及有关技术文件等，具体内容在专用条款中约定。</w:t>
      </w:r>
    </w:p>
    <w:p>
      <w:pPr>
        <w:spacing w:line="500" w:lineRule="exact"/>
        <w:ind w:firstLine="482"/>
        <w:rPr>
          <w:rFonts w:ascii="宋体" w:hAnsi="宋体"/>
          <w:szCs w:val="21"/>
        </w:rPr>
      </w:pPr>
      <w:r>
        <w:rPr>
          <w:rFonts w:hint="eastAsia" w:ascii="宋体" w:hAnsi="宋体" w:cs="仿宋"/>
          <w:b/>
          <w:szCs w:val="21"/>
        </w:rPr>
        <w:t>1.1.6</w:t>
      </w:r>
      <w:r>
        <w:rPr>
          <w:rFonts w:hint="eastAsia" w:ascii="宋体" w:hAnsi="宋体" w:cs="仿宋"/>
          <w:szCs w:val="21"/>
        </w:rPr>
        <w:t xml:space="preserve">  额外工作：指甲方与乙方在合同中约定的项目代建管理范围和内容之外，乙方协助甲方参与管理，通过双方协商同意另外增加，且不违反国家和省有关招投标和投资管理等法律法规和政策规定的工作内容。签订合同时增加的额外工作在专用条款中明确，项目实施过程中增加的额外工作签订补充协议明确。</w:t>
      </w:r>
    </w:p>
    <w:p>
      <w:pPr>
        <w:tabs>
          <w:tab w:val="left" w:pos="1440"/>
        </w:tabs>
        <w:spacing w:line="500" w:lineRule="exact"/>
        <w:ind w:left="834" w:hanging="834"/>
        <w:rPr>
          <w:rFonts w:ascii="宋体" w:hAnsi="宋体"/>
          <w:b/>
          <w:bCs/>
          <w:szCs w:val="21"/>
        </w:rPr>
      </w:pPr>
      <w:r>
        <w:rPr>
          <w:rFonts w:hint="eastAsia" w:ascii="宋体" w:hAnsi="宋体" w:cs="仿宋"/>
          <w:b/>
          <w:bCs/>
          <w:szCs w:val="21"/>
        </w:rPr>
        <w:t>1.2  合同当事人和人员</w:t>
      </w:r>
    </w:p>
    <w:p>
      <w:pPr>
        <w:spacing w:line="500" w:lineRule="exact"/>
        <w:ind w:firstLine="482"/>
        <w:rPr>
          <w:rFonts w:ascii="宋体" w:hAnsi="宋体"/>
          <w:szCs w:val="21"/>
        </w:rPr>
      </w:pPr>
      <w:r>
        <w:rPr>
          <w:rFonts w:hint="eastAsia" w:ascii="宋体" w:hAnsi="宋体" w:cs="仿宋"/>
          <w:b/>
          <w:szCs w:val="21"/>
        </w:rPr>
        <w:t>1.2.1</w:t>
      </w:r>
      <w:r>
        <w:rPr>
          <w:rFonts w:hint="eastAsia" w:ascii="宋体" w:hAnsi="宋体" w:cs="仿宋"/>
          <w:szCs w:val="21"/>
        </w:rPr>
        <w:t xml:space="preserve">  甲方：指代建项目的使用或运营管理单位。</w:t>
      </w:r>
    </w:p>
    <w:p>
      <w:pPr>
        <w:spacing w:line="500" w:lineRule="exact"/>
        <w:ind w:firstLine="482"/>
        <w:rPr>
          <w:rFonts w:ascii="宋体" w:hAnsi="宋体"/>
          <w:szCs w:val="21"/>
        </w:rPr>
      </w:pPr>
      <w:r>
        <w:rPr>
          <w:rFonts w:hint="eastAsia" w:ascii="宋体" w:hAnsi="宋体" w:cs="仿宋"/>
          <w:b/>
          <w:szCs w:val="21"/>
        </w:rPr>
        <w:t xml:space="preserve">1.2.2 </w:t>
      </w:r>
      <w:r>
        <w:rPr>
          <w:rFonts w:hint="eastAsia" w:ascii="宋体" w:hAnsi="宋体" w:cs="仿宋"/>
          <w:szCs w:val="21"/>
        </w:rPr>
        <w:t xml:space="preserve"> 乙方：</w:t>
      </w:r>
      <w:r>
        <w:rPr>
          <w:rFonts w:hint="eastAsia" w:ascii="宋体" w:hAnsi="宋体" w:cs="仿宋"/>
          <w:kern w:val="0"/>
          <w:szCs w:val="21"/>
        </w:rPr>
        <w:t>指中标的代建单位</w:t>
      </w:r>
      <w:r>
        <w:rPr>
          <w:rFonts w:hint="eastAsia" w:ascii="宋体" w:hAnsi="宋体" w:cs="仿宋"/>
          <w:szCs w:val="21"/>
        </w:rPr>
        <w:t>。</w:t>
      </w:r>
    </w:p>
    <w:p>
      <w:pPr>
        <w:spacing w:line="500" w:lineRule="exact"/>
        <w:ind w:firstLine="482"/>
        <w:rPr>
          <w:rFonts w:ascii="宋体" w:hAnsi="宋体"/>
          <w:szCs w:val="21"/>
        </w:rPr>
      </w:pPr>
      <w:r>
        <w:rPr>
          <w:rFonts w:hint="eastAsia" w:ascii="宋体" w:hAnsi="宋体" w:cs="仿宋"/>
          <w:b/>
          <w:szCs w:val="21"/>
        </w:rPr>
        <w:t xml:space="preserve">1.2.3 </w:t>
      </w:r>
      <w:r>
        <w:rPr>
          <w:rFonts w:hint="eastAsia" w:ascii="宋体" w:hAnsi="宋体" w:cs="仿宋"/>
          <w:szCs w:val="21"/>
        </w:rPr>
        <w:t xml:space="preserve"> </w:t>
      </w:r>
      <w:r>
        <w:rPr>
          <w:rFonts w:hint="eastAsia" w:ascii="宋体" w:hAnsi="宋体" w:cs="仿宋"/>
          <w:kern w:val="0"/>
          <w:szCs w:val="21"/>
        </w:rPr>
        <w:t>代建管理团队</w:t>
      </w:r>
      <w:r>
        <w:rPr>
          <w:rFonts w:hint="eastAsia" w:ascii="宋体" w:hAnsi="宋体" w:cs="仿宋"/>
          <w:szCs w:val="21"/>
        </w:rPr>
        <w:t>：指</w:t>
      </w:r>
      <w:r>
        <w:rPr>
          <w:rFonts w:hint="eastAsia" w:ascii="宋体" w:hAnsi="宋体" w:cs="仿宋"/>
          <w:kern w:val="0"/>
          <w:szCs w:val="21"/>
        </w:rPr>
        <w:t>乙方履行投标承诺，组建的并代表乙方实施和承担项目代建具体工作任务的团队。</w:t>
      </w:r>
    </w:p>
    <w:p>
      <w:pPr>
        <w:spacing w:line="500" w:lineRule="exact"/>
        <w:ind w:firstLine="482"/>
        <w:rPr>
          <w:rFonts w:ascii="宋体" w:hAnsi="宋体"/>
          <w:szCs w:val="21"/>
        </w:rPr>
      </w:pPr>
      <w:r>
        <w:rPr>
          <w:rFonts w:hint="eastAsia" w:ascii="宋体" w:hAnsi="宋体" w:cs="仿宋"/>
          <w:b/>
          <w:szCs w:val="21"/>
        </w:rPr>
        <w:t xml:space="preserve">1.2.4 </w:t>
      </w:r>
      <w:r>
        <w:rPr>
          <w:rFonts w:hint="eastAsia" w:ascii="宋体" w:hAnsi="宋体" w:cs="仿宋"/>
          <w:szCs w:val="21"/>
        </w:rPr>
        <w:t xml:space="preserve"> </w:t>
      </w:r>
      <w:r>
        <w:rPr>
          <w:rFonts w:hint="eastAsia" w:ascii="宋体" w:hAnsi="宋体" w:cs="仿宋"/>
          <w:kern w:val="0"/>
          <w:szCs w:val="21"/>
        </w:rPr>
        <w:t>代建项目经理</w:t>
      </w:r>
      <w:r>
        <w:rPr>
          <w:rFonts w:hint="eastAsia" w:ascii="宋体" w:hAnsi="宋体" w:cs="仿宋"/>
          <w:szCs w:val="21"/>
        </w:rPr>
        <w:t>：指乙方投标时指派的代表乙方牵头负责项目代建管理工作、履行管理义务的全权负责人。</w:t>
      </w:r>
    </w:p>
    <w:p>
      <w:pPr>
        <w:spacing w:line="500" w:lineRule="exact"/>
        <w:ind w:firstLine="482"/>
        <w:rPr>
          <w:rFonts w:ascii="宋体" w:hAnsi="宋体"/>
          <w:szCs w:val="21"/>
        </w:rPr>
      </w:pPr>
      <w:r>
        <w:rPr>
          <w:rFonts w:hint="eastAsia" w:ascii="宋体" w:hAnsi="宋体" w:cs="仿宋"/>
          <w:b/>
          <w:szCs w:val="21"/>
        </w:rPr>
        <w:t xml:space="preserve">1.2.5 </w:t>
      </w:r>
      <w:r>
        <w:rPr>
          <w:rFonts w:hint="eastAsia" w:ascii="宋体" w:hAnsi="宋体" w:cs="仿宋"/>
          <w:szCs w:val="21"/>
        </w:rPr>
        <w:t xml:space="preserve"> </w:t>
      </w:r>
      <w:r>
        <w:rPr>
          <w:rFonts w:hint="eastAsia" w:ascii="宋体" w:hAnsi="宋体" w:cs="仿宋"/>
          <w:kern w:val="0"/>
          <w:szCs w:val="21"/>
        </w:rPr>
        <w:t>专业工作单位：是指由乙方依法依规选择的承担代建项目的设计、监理、施工、检测、材料和设备供应安装等工作的单位。</w:t>
      </w:r>
    </w:p>
    <w:p>
      <w:pPr>
        <w:tabs>
          <w:tab w:val="left" w:pos="1440"/>
        </w:tabs>
        <w:spacing w:line="500" w:lineRule="exact"/>
        <w:ind w:left="834" w:hanging="834"/>
        <w:rPr>
          <w:rFonts w:ascii="宋体" w:hAnsi="宋体"/>
          <w:b/>
          <w:bCs/>
          <w:szCs w:val="21"/>
        </w:rPr>
      </w:pPr>
      <w:r>
        <w:rPr>
          <w:rFonts w:hint="eastAsia" w:ascii="宋体" w:hAnsi="宋体" w:cs="仿宋"/>
          <w:b/>
          <w:bCs/>
          <w:szCs w:val="21"/>
        </w:rPr>
        <w:t>1.3  项目</w:t>
      </w:r>
    </w:p>
    <w:p>
      <w:pPr>
        <w:spacing w:line="500" w:lineRule="exact"/>
        <w:ind w:firstLine="482"/>
        <w:rPr>
          <w:rFonts w:ascii="宋体" w:hAnsi="宋体"/>
          <w:szCs w:val="21"/>
        </w:rPr>
      </w:pPr>
      <w:r>
        <w:rPr>
          <w:rFonts w:hint="eastAsia" w:ascii="宋体" w:hAnsi="宋体" w:cs="仿宋"/>
          <w:b/>
          <w:szCs w:val="21"/>
        </w:rPr>
        <w:t>1.3.1</w:t>
      </w:r>
      <w:r>
        <w:rPr>
          <w:rFonts w:hint="eastAsia" w:ascii="宋体" w:hAnsi="宋体" w:cs="仿宋"/>
          <w:szCs w:val="21"/>
        </w:rPr>
        <w:t xml:space="preserve">  项目：是指由乙方实施代建最终移交甲方使用的项目。</w:t>
      </w:r>
    </w:p>
    <w:p>
      <w:pPr>
        <w:tabs>
          <w:tab w:val="left" w:pos="1440"/>
        </w:tabs>
        <w:spacing w:line="500" w:lineRule="exact"/>
        <w:ind w:left="834" w:hanging="834"/>
        <w:rPr>
          <w:rFonts w:ascii="宋体" w:hAnsi="宋体"/>
          <w:b/>
          <w:bCs/>
          <w:szCs w:val="21"/>
        </w:rPr>
      </w:pPr>
      <w:r>
        <w:rPr>
          <w:rFonts w:hint="eastAsia" w:ascii="宋体" w:hAnsi="宋体" w:cs="仿宋"/>
          <w:b/>
          <w:bCs/>
          <w:szCs w:val="21"/>
        </w:rPr>
        <w:t>1.4  日期</w:t>
      </w:r>
    </w:p>
    <w:p>
      <w:pPr>
        <w:spacing w:line="500" w:lineRule="exact"/>
        <w:ind w:firstLine="482"/>
        <w:rPr>
          <w:rFonts w:ascii="宋体" w:hAnsi="宋体"/>
          <w:szCs w:val="21"/>
        </w:rPr>
      </w:pPr>
      <w:r>
        <w:rPr>
          <w:rFonts w:hint="eastAsia" w:ascii="宋体" w:hAnsi="宋体" w:cs="仿宋"/>
          <w:b/>
          <w:szCs w:val="21"/>
        </w:rPr>
        <w:t>1.4.1</w:t>
      </w:r>
      <w:r>
        <w:rPr>
          <w:rFonts w:hint="eastAsia" w:ascii="宋体" w:hAnsi="宋体" w:cs="仿宋"/>
          <w:szCs w:val="21"/>
        </w:rPr>
        <w:t xml:space="preserve">  代建周期：自合同生效之日起至代建项目实体移交之日止的时间。</w:t>
      </w:r>
    </w:p>
    <w:p>
      <w:pPr>
        <w:spacing w:line="500" w:lineRule="exact"/>
        <w:ind w:firstLine="482"/>
        <w:rPr>
          <w:rFonts w:ascii="宋体" w:hAnsi="宋体"/>
          <w:szCs w:val="21"/>
        </w:rPr>
      </w:pPr>
      <w:r>
        <w:rPr>
          <w:rFonts w:hint="eastAsia" w:ascii="宋体" w:hAnsi="宋体" w:cs="仿宋"/>
          <w:b/>
          <w:szCs w:val="21"/>
        </w:rPr>
        <w:t xml:space="preserve">1.4.2 </w:t>
      </w:r>
      <w:r>
        <w:rPr>
          <w:rFonts w:hint="eastAsia" w:ascii="宋体" w:hAnsi="宋体" w:cs="仿宋"/>
          <w:szCs w:val="21"/>
        </w:rPr>
        <w:t xml:space="preserve"> 天：除特别指明外，指日历天。合同中按天计算时间的，开始当天不计入，从次日开始计算。期限最后一天的截止时间为当天24:00。</w:t>
      </w:r>
    </w:p>
    <w:p>
      <w:pPr>
        <w:tabs>
          <w:tab w:val="left" w:pos="1440"/>
        </w:tabs>
        <w:spacing w:line="500" w:lineRule="exact"/>
        <w:ind w:left="834" w:hanging="834"/>
        <w:rPr>
          <w:rFonts w:ascii="宋体" w:hAnsi="宋体"/>
          <w:b/>
          <w:bCs/>
          <w:szCs w:val="21"/>
        </w:rPr>
      </w:pPr>
      <w:r>
        <w:rPr>
          <w:rFonts w:hint="eastAsia" w:ascii="宋体" w:hAnsi="宋体" w:cs="仿宋"/>
          <w:b/>
          <w:bCs/>
          <w:szCs w:val="21"/>
        </w:rPr>
        <w:t>1.5  其他</w:t>
      </w:r>
    </w:p>
    <w:p>
      <w:pPr>
        <w:spacing w:line="500" w:lineRule="exact"/>
        <w:ind w:firstLine="482"/>
        <w:rPr>
          <w:rFonts w:ascii="宋体" w:hAnsi="宋体"/>
          <w:szCs w:val="21"/>
        </w:rPr>
      </w:pPr>
      <w:r>
        <w:rPr>
          <w:rFonts w:hint="eastAsia" w:ascii="宋体" w:hAnsi="宋体" w:cs="仿宋"/>
          <w:b/>
          <w:szCs w:val="21"/>
        </w:rPr>
        <w:t>1.5.1</w:t>
      </w:r>
      <w:r>
        <w:rPr>
          <w:rFonts w:hint="eastAsia" w:ascii="宋体" w:hAnsi="宋体" w:cs="仿宋"/>
          <w:szCs w:val="21"/>
        </w:rPr>
        <w:t xml:space="preserve">  书面形式：指合同书、纸质文件、信函、电报、传真、会议纪要等可以有形地表现所载内容的形式。</w:t>
      </w:r>
    </w:p>
    <w:p>
      <w:pPr>
        <w:spacing w:line="500" w:lineRule="exact"/>
        <w:ind w:firstLine="482"/>
        <w:rPr>
          <w:rFonts w:ascii="宋体" w:hAnsi="宋体"/>
          <w:szCs w:val="21"/>
        </w:rPr>
      </w:pPr>
      <w:r>
        <w:rPr>
          <w:rFonts w:hint="eastAsia" w:ascii="宋体" w:hAnsi="宋体" w:cs="仿宋"/>
          <w:b/>
          <w:szCs w:val="21"/>
        </w:rPr>
        <w:t xml:space="preserve">1.5.2  </w:t>
      </w:r>
      <w:r>
        <w:rPr>
          <w:rFonts w:hint="eastAsia" w:ascii="宋体" w:hAnsi="宋体" w:cs="仿宋"/>
          <w:szCs w:val="21"/>
          <w:shd w:val="clear" w:color="auto" w:fill="FFFFFF"/>
        </w:rPr>
        <w:t>实体移交证书：指项目竣工验收后，甲方经移交验收同意接收项目实体，签署并发给乙方的项目实体移交证明文件。</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第2条  解释</w:t>
      </w:r>
    </w:p>
    <w:p>
      <w:pPr>
        <w:tabs>
          <w:tab w:val="left" w:pos="1440"/>
        </w:tabs>
        <w:spacing w:line="500" w:lineRule="exact"/>
        <w:ind w:left="834" w:hanging="834"/>
        <w:rPr>
          <w:rFonts w:ascii="宋体" w:hAnsi="宋体"/>
          <w:b/>
          <w:bCs/>
          <w:szCs w:val="21"/>
        </w:rPr>
      </w:pPr>
      <w:r>
        <w:rPr>
          <w:rFonts w:hint="eastAsia" w:ascii="宋体" w:hAnsi="宋体" w:cs="仿宋"/>
          <w:b/>
          <w:bCs/>
          <w:szCs w:val="21"/>
        </w:rPr>
        <w:t>2.1  语言文字</w:t>
      </w:r>
    </w:p>
    <w:p>
      <w:pPr>
        <w:spacing w:line="500" w:lineRule="exact"/>
        <w:ind w:firstLine="480"/>
        <w:rPr>
          <w:rFonts w:ascii="宋体" w:hAnsi="宋体"/>
          <w:szCs w:val="21"/>
        </w:rPr>
      </w:pPr>
      <w:r>
        <w:rPr>
          <w:rFonts w:hint="eastAsia" w:ascii="宋体" w:hAnsi="宋体" w:cs="仿宋"/>
          <w:szCs w:val="21"/>
        </w:rPr>
        <w:t>合同使用的语言文字以中文为准。专用术语使用外文的，应附有中文注释。</w:t>
      </w:r>
    </w:p>
    <w:p>
      <w:pPr>
        <w:tabs>
          <w:tab w:val="left" w:pos="1440"/>
        </w:tabs>
        <w:spacing w:line="500" w:lineRule="exact"/>
        <w:ind w:left="834" w:hanging="834"/>
        <w:rPr>
          <w:rFonts w:ascii="宋体" w:hAnsi="宋体"/>
          <w:b/>
          <w:bCs/>
          <w:szCs w:val="21"/>
        </w:rPr>
      </w:pPr>
      <w:r>
        <w:rPr>
          <w:rFonts w:hint="eastAsia" w:ascii="宋体" w:hAnsi="宋体" w:cs="仿宋"/>
          <w:b/>
          <w:bCs/>
          <w:szCs w:val="21"/>
        </w:rPr>
        <w:t>2.2  法律</w:t>
      </w:r>
    </w:p>
    <w:p>
      <w:pPr>
        <w:spacing w:line="500" w:lineRule="exact"/>
        <w:ind w:firstLine="480"/>
        <w:rPr>
          <w:rFonts w:ascii="宋体" w:hAnsi="宋体"/>
          <w:szCs w:val="21"/>
        </w:rPr>
      </w:pPr>
      <w:r>
        <w:rPr>
          <w:rFonts w:hint="eastAsia" w:ascii="宋体" w:hAnsi="宋体" w:cs="仿宋"/>
          <w:szCs w:val="21"/>
        </w:rPr>
        <w:t>适用于合同的法律包括中华人民共和国法律、行政法规、部门规章，以及项目所在地的地方性法规、自治条例和地方政府规章。</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第3条  一般约定</w:t>
      </w:r>
    </w:p>
    <w:p>
      <w:pPr>
        <w:tabs>
          <w:tab w:val="left" w:pos="1440"/>
        </w:tabs>
        <w:spacing w:line="500" w:lineRule="exact"/>
        <w:ind w:left="834" w:hanging="834"/>
        <w:rPr>
          <w:rFonts w:ascii="宋体" w:hAnsi="宋体"/>
          <w:b/>
          <w:bCs/>
          <w:szCs w:val="21"/>
        </w:rPr>
      </w:pPr>
      <w:r>
        <w:rPr>
          <w:rFonts w:hint="eastAsia" w:ascii="宋体" w:hAnsi="宋体" w:cs="仿宋"/>
          <w:b/>
          <w:bCs/>
          <w:szCs w:val="21"/>
        </w:rPr>
        <w:t>3.1  联络</w:t>
      </w:r>
    </w:p>
    <w:p>
      <w:pPr>
        <w:spacing w:line="500" w:lineRule="exact"/>
        <w:ind w:firstLine="482"/>
        <w:rPr>
          <w:rFonts w:ascii="宋体" w:hAnsi="宋体"/>
          <w:szCs w:val="21"/>
        </w:rPr>
      </w:pPr>
      <w:r>
        <w:rPr>
          <w:rFonts w:hint="eastAsia" w:ascii="宋体" w:hAnsi="宋体" w:cs="仿宋"/>
          <w:b/>
          <w:szCs w:val="21"/>
        </w:rPr>
        <w:t>3.1.1</w:t>
      </w:r>
      <w:r>
        <w:rPr>
          <w:rFonts w:hint="eastAsia" w:ascii="宋体" w:hAnsi="宋体" w:cs="仿宋"/>
          <w:szCs w:val="21"/>
        </w:rPr>
        <w:t xml:space="preserve">  与合同有关的通知、批准、证明、证书、指示、要求、请求、同意、意见、确定和决定等，均应采用书面形式。</w:t>
      </w:r>
    </w:p>
    <w:p>
      <w:pPr>
        <w:spacing w:line="500" w:lineRule="exact"/>
        <w:ind w:firstLine="482"/>
        <w:rPr>
          <w:rFonts w:ascii="宋体" w:hAnsi="宋体"/>
          <w:szCs w:val="21"/>
        </w:rPr>
      </w:pPr>
      <w:r>
        <w:rPr>
          <w:rFonts w:hint="eastAsia" w:ascii="宋体" w:hAnsi="宋体" w:cs="仿宋"/>
          <w:b/>
          <w:szCs w:val="21"/>
        </w:rPr>
        <w:t>3.1.2</w:t>
      </w:r>
      <w:r>
        <w:rPr>
          <w:rFonts w:hint="eastAsia" w:ascii="宋体" w:hAnsi="宋体" w:cs="仿宋"/>
          <w:szCs w:val="21"/>
        </w:rPr>
        <w:t xml:space="preserve">  第3.1.1项中的通知、批准、证明、证书、指示、要求、请求、同意、意见、确定和决定等来往函件，均应在合同约定的期限内送达指定的地点和指定的接收人，并办理签收手续。</w:t>
      </w:r>
    </w:p>
    <w:p>
      <w:pPr>
        <w:spacing w:line="500" w:lineRule="exact"/>
        <w:ind w:firstLine="482"/>
        <w:rPr>
          <w:rFonts w:ascii="宋体" w:hAnsi="宋体"/>
          <w:szCs w:val="21"/>
        </w:rPr>
      </w:pPr>
      <w:r>
        <w:rPr>
          <w:rFonts w:hint="eastAsia" w:ascii="宋体" w:hAnsi="宋体" w:cs="仿宋"/>
          <w:b/>
          <w:szCs w:val="21"/>
        </w:rPr>
        <w:t>3.1.3</w:t>
      </w:r>
      <w:r>
        <w:rPr>
          <w:rFonts w:hint="eastAsia" w:ascii="宋体" w:hAnsi="宋体" w:cs="仿宋"/>
          <w:szCs w:val="21"/>
        </w:rPr>
        <w:t xml:space="preserve">  甲方的通知</w:t>
      </w:r>
    </w:p>
    <w:p>
      <w:pPr>
        <w:spacing w:line="500" w:lineRule="exact"/>
        <w:ind w:firstLine="480"/>
        <w:rPr>
          <w:rFonts w:ascii="宋体" w:hAnsi="宋体"/>
          <w:szCs w:val="21"/>
        </w:rPr>
      </w:pPr>
      <w:r>
        <w:rPr>
          <w:rFonts w:hint="eastAsia" w:ascii="宋体" w:hAnsi="宋体" w:cs="仿宋"/>
          <w:szCs w:val="21"/>
        </w:rPr>
        <w:t>甲方的通知应采用书面形式，盖有甲方印章，并由约定授权的人员签字。</w:t>
      </w:r>
    </w:p>
    <w:p>
      <w:pPr>
        <w:tabs>
          <w:tab w:val="left" w:pos="1440"/>
        </w:tabs>
        <w:spacing w:line="500" w:lineRule="exact"/>
        <w:ind w:left="834" w:hanging="834"/>
        <w:rPr>
          <w:rFonts w:ascii="宋体" w:hAnsi="宋体"/>
          <w:b/>
          <w:bCs/>
          <w:szCs w:val="21"/>
        </w:rPr>
      </w:pPr>
      <w:r>
        <w:rPr>
          <w:rFonts w:hint="eastAsia" w:ascii="宋体" w:hAnsi="宋体" w:cs="仿宋"/>
          <w:b/>
          <w:bCs/>
          <w:szCs w:val="21"/>
        </w:rPr>
        <w:t>3.2  转让</w:t>
      </w:r>
    </w:p>
    <w:p>
      <w:pPr>
        <w:spacing w:line="500" w:lineRule="exact"/>
        <w:ind w:firstLine="480"/>
        <w:rPr>
          <w:rFonts w:ascii="宋体" w:hAnsi="宋体"/>
          <w:szCs w:val="21"/>
        </w:rPr>
      </w:pPr>
      <w:r>
        <w:rPr>
          <w:rFonts w:hint="eastAsia" w:ascii="宋体" w:hAnsi="宋体" w:cs="仿宋"/>
          <w:kern w:val="0"/>
          <w:szCs w:val="21"/>
        </w:rPr>
        <w:t>除法律法规、政策变更等特殊原因外，甲乙双方均不得将权利义务转让。</w:t>
      </w:r>
    </w:p>
    <w:p>
      <w:pPr>
        <w:tabs>
          <w:tab w:val="left" w:pos="1440"/>
        </w:tabs>
        <w:spacing w:line="500" w:lineRule="exact"/>
        <w:ind w:left="834" w:hanging="834"/>
        <w:rPr>
          <w:rFonts w:ascii="宋体" w:hAnsi="宋体"/>
          <w:b/>
          <w:bCs/>
          <w:szCs w:val="21"/>
        </w:rPr>
      </w:pPr>
      <w:r>
        <w:rPr>
          <w:rFonts w:hint="eastAsia" w:ascii="宋体" w:hAnsi="宋体" w:cs="仿宋"/>
          <w:b/>
          <w:bCs/>
          <w:szCs w:val="21"/>
        </w:rPr>
        <w:t>3.3  严禁贿赂</w:t>
      </w:r>
    </w:p>
    <w:p>
      <w:pPr>
        <w:spacing w:line="500" w:lineRule="exact"/>
        <w:ind w:firstLine="480"/>
        <w:rPr>
          <w:rFonts w:ascii="宋体" w:hAnsi="宋体"/>
          <w:szCs w:val="21"/>
        </w:rPr>
      </w:pPr>
      <w:r>
        <w:rPr>
          <w:rFonts w:hint="eastAsia" w:ascii="宋体" w:hAnsi="宋体" w:cs="仿宋"/>
          <w:kern w:val="0"/>
          <w:szCs w:val="21"/>
        </w:rPr>
        <w:t>合同双方当事人不得以贿赂或变相贿赂的方式，谋取不当利益或损害对方权益。因贿赂造成对方损失的，行为人应赔偿损失，并承担相应的法律责任。</w:t>
      </w:r>
    </w:p>
    <w:p>
      <w:pPr>
        <w:tabs>
          <w:tab w:val="left" w:pos="1440"/>
        </w:tabs>
        <w:spacing w:line="500" w:lineRule="exact"/>
        <w:ind w:left="834" w:hanging="834"/>
        <w:rPr>
          <w:rFonts w:ascii="宋体" w:hAnsi="宋体"/>
          <w:b/>
          <w:bCs/>
          <w:szCs w:val="21"/>
        </w:rPr>
      </w:pPr>
      <w:r>
        <w:rPr>
          <w:rFonts w:hint="eastAsia" w:ascii="宋体" w:hAnsi="宋体" w:cs="仿宋"/>
          <w:b/>
          <w:bCs/>
          <w:szCs w:val="21"/>
        </w:rPr>
        <w:t>3.4  知识产权</w:t>
      </w:r>
    </w:p>
    <w:p>
      <w:pPr>
        <w:spacing w:line="500" w:lineRule="exact"/>
        <w:ind w:firstLine="482"/>
        <w:rPr>
          <w:rFonts w:ascii="宋体" w:hAnsi="宋体"/>
          <w:szCs w:val="21"/>
        </w:rPr>
      </w:pPr>
      <w:r>
        <w:rPr>
          <w:rFonts w:hint="eastAsia" w:ascii="宋体" w:hAnsi="宋体" w:cs="仿宋"/>
          <w:b/>
          <w:kern w:val="0"/>
          <w:szCs w:val="21"/>
        </w:rPr>
        <w:t>3.4.1</w:t>
      </w:r>
      <w:r>
        <w:rPr>
          <w:rFonts w:hint="eastAsia" w:ascii="宋体" w:hAnsi="宋体" w:cs="仿宋"/>
          <w:kern w:val="0"/>
          <w:szCs w:val="21"/>
        </w:rPr>
        <w:t xml:space="preserve">  除合同专用条款另有约定外，乙方完成的工作成果，除署名权以外的著作权等其他知识产权均归甲方享有。</w:t>
      </w:r>
    </w:p>
    <w:p>
      <w:pPr>
        <w:spacing w:line="500" w:lineRule="exact"/>
        <w:ind w:firstLine="482"/>
        <w:rPr>
          <w:rFonts w:ascii="宋体" w:hAnsi="宋体"/>
          <w:szCs w:val="21"/>
        </w:rPr>
      </w:pPr>
      <w:r>
        <w:rPr>
          <w:rFonts w:hint="eastAsia" w:ascii="宋体" w:hAnsi="宋体" w:cs="仿宋"/>
          <w:b/>
          <w:kern w:val="0"/>
          <w:szCs w:val="21"/>
        </w:rPr>
        <w:t>3.4.2</w:t>
      </w:r>
      <w:r>
        <w:rPr>
          <w:rFonts w:hint="eastAsia" w:ascii="宋体" w:hAnsi="宋体" w:cs="仿宋"/>
          <w:kern w:val="0"/>
          <w:szCs w:val="21"/>
        </w:rPr>
        <w:t xml:space="preserve">  乙方在进行项目代建管理时，因侵犯专利权或其他知识产权所引起的责任，由乙方承担。</w:t>
      </w:r>
    </w:p>
    <w:p>
      <w:pPr>
        <w:spacing w:line="500" w:lineRule="exact"/>
        <w:ind w:firstLine="482"/>
        <w:rPr>
          <w:rFonts w:ascii="宋体" w:hAnsi="宋体"/>
          <w:szCs w:val="21"/>
        </w:rPr>
      </w:pPr>
      <w:r>
        <w:rPr>
          <w:rFonts w:hint="eastAsia" w:ascii="宋体" w:hAnsi="宋体" w:cs="仿宋"/>
          <w:b/>
          <w:kern w:val="0"/>
          <w:szCs w:val="21"/>
        </w:rPr>
        <w:t>3.4.3</w:t>
      </w:r>
      <w:r>
        <w:rPr>
          <w:rFonts w:hint="eastAsia" w:ascii="宋体" w:hAnsi="宋体" w:cs="仿宋"/>
          <w:kern w:val="0"/>
          <w:szCs w:val="21"/>
        </w:rPr>
        <w:t xml:space="preserve"> 乙方在投标文件中采用专利技术的，专利技术的使用费包含在投标报价内。</w:t>
      </w:r>
    </w:p>
    <w:p>
      <w:pPr>
        <w:tabs>
          <w:tab w:val="left" w:pos="1440"/>
        </w:tabs>
        <w:spacing w:line="500" w:lineRule="exact"/>
        <w:ind w:left="834" w:hanging="834"/>
        <w:rPr>
          <w:rFonts w:ascii="宋体" w:hAnsi="宋体"/>
          <w:b/>
          <w:bCs/>
          <w:szCs w:val="21"/>
        </w:rPr>
      </w:pPr>
      <w:r>
        <w:rPr>
          <w:rFonts w:hint="eastAsia" w:ascii="宋体" w:hAnsi="宋体" w:cs="仿宋"/>
          <w:b/>
          <w:bCs/>
          <w:szCs w:val="21"/>
        </w:rPr>
        <w:t>3.5  文件及信息的保密</w:t>
      </w:r>
    </w:p>
    <w:p>
      <w:pPr>
        <w:spacing w:line="500" w:lineRule="exact"/>
        <w:ind w:firstLine="480"/>
        <w:rPr>
          <w:rFonts w:ascii="宋体" w:hAnsi="宋体"/>
          <w:szCs w:val="21"/>
        </w:rPr>
      </w:pPr>
      <w:r>
        <w:rPr>
          <w:rFonts w:hint="eastAsia" w:ascii="宋体" w:hAnsi="宋体" w:cs="仿宋"/>
          <w:kern w:val="0"/>
          <w:szCs w:val="21"/>
        </w:rPr>
        <w:t>未经双方同意，任何一方当事人不得将有关文件、技术秘密、需要保密的资料和信息泄露给他人或公开发表与引用。</w:t>
      </w:r>
    </w:p>
    <w:p>
      <w:pPr>
        <w:widowControl/>
        <w:spacing w:line="500" w:lineRule="exact"/>
        <w:ind w:hanging="420"/>
        <w:rPr>
          <w:rFonts w:ascii="宋体" w:hAnsi="宋体"/>
          <w:szCs w:val="21"/>
        </w:rPr>
      </w:pPr>
    </w:p>
    <w:p>
      <w:pPr>
        <w:spacing w:line="500" w:lineRule="exact"/>
        <w:jc w:val="center"/>
        <w:rPr>
          <w:rFonts w:ascii="宋体" w:hAnsi="宋体" w:cs="仿宋"/>
          <w:b/>
          <w:bCs/>
          <w:szCs w:val="21"/>
        </w:rPr>
      </w:pPr>
      <w:r>
        <w:rPr>
          <w:rFonts w:hint="eastAsia" w:ascii="宋体" w:hAnsi="宋体"/>
          <w:b/>
          <w:bCs/>
          <w:szCs w:val="21"/>
        </w:rPr>
        <w:t xml:space="preserve"> 第二节  合同</w:t>
      </w:r>
      <w:r>
        <w:rPr>
          <w:rFonts w:hint="eastAsia" w:ascii="宋体" w:hAnsi="宋体" w:cs="仿宋"/>
          <w:b/>
          <w:bCs/>
          <w:szCs w:val="21"/>
        </w:rPr>
        <w:t xml:space="preserve">双方的权利 </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第4条  甲方权利</w:t>
      </w:r>
    </w:p>
    <w:p>
      <w:pPr>
        <w:spacing w:line="500" w:lineRule="exact"/>
        <w:rPr>
          <w:rFonts w:ascii="宋体" w:hAnsi="宋体"/>
          <w:b/>
          <w:szCs w:val="21"/>
        </w:rPr>
      </w:pPr>
      <w:r>
        <w:rPr>
          <w:rFonts w:hint="eastAsia" w:ascii="宋体" w:hAnsi="宋体" w:cs="仿宋"/>
          <w:b/>
          <w:szCs w:val="21"/>
        </w:rPr>
        <w:t xml:space="preserve">4.1  </w:t>
      </w:r>
      <w:r>
        <w:rPr>
          <w:rFonts w:hint="eastAsia" w:ascii="宋体" w:hAnsi="宋体" w:cs="仿宋"/>
          <w:b w:val="0"/>
          <w:bCs/>
          <w:szCs w:val="21"/>
        </w:rPr>
        <w:t>书面提出代建项目的主要设计和功能要求及材料设备选型建议，参与初步设计、施工图设计及其调整优化的编报审查，参与设备选型和材料的选择。</w:t>
      </w:r>
    </w:p>
    <w:p>
      <w:pPr>
        <w:spacing w:line="500" w:lineRule="exact"/>
        <w:rPr>
          <w:rFonts w:ascii="宋体" w:hAnsi="宋体"/>
          <w:b/>
          <w:szCs w:val="21"/>
        </w:rPr>
      </w:pPr>
      <w:r>
        <w:rPr>
          <w:rFonts w:hint="eastAsia" w:ascii="宋体" w:hAnsi="宋体" w:cs="仿宋"/>
          <w:b/>
          <w:szCs w:val="21"/>
        </w:rPr>
        <w:t xml:space="preserve">4.2  </w:t>
      </w:r>
      <w:r>
        <w:rPr>
          <w:rFonts w:hint="eastAsia" w:ascii="宋体" w:hAnsi="宋体" w:cs="仿宋"/>
          <w:b w:val="0"/>
          <w:bCs/>
          <w:szCs w:val="21"/>
        </w:rPr>
        <w:t>依法依规监督代建过程中的设计、施工、监理和设备、材料采购招标与政府采购及合同签订工作。</w:t>
      </w:r>
    </w:p>
    <w:p>
      <w:pPr>
        <w:spacing w:line="500" w:lineRule="exact"/>
        <w:rPr>
          <w:rFonts w:ascii="宋体" w:hAnsi="宋体"/>
          <w:b/>
          <w:szCs w:val="21"/>
        </w:rPr>
      </w:pPr>
      <w:r>
        <w:rPr>
          <w:rFonts w:hint="eastAsia" w:ascii="宋体" w:hAnsi="宋体" w:cs="仿宋"/>
          <w:b/>
          <w:szCs w:val="21"/>
        </w:rPr>
        <w:t xml:space="preserve">4.3  </w:t>
      </w:r>
      <w:r>
        <w:rPr>
          <w:rFonts w:hint="eastAsia" w:ascii="宋体" w:hAnsi="宋体" w:cs="仿宋"/>
          <w:b w:val="0"/>
          <w:bCs/>
          <w:szCs w:val="21"/>
        </w:rPr>
        <w:t>监督工程质量、施工进度和资金使用，按有关规定参与工程验收。</w:t>
      </w:r>
    </w:p>
    <w:p>
      <w:pPr>
        <w:spacing w:line="500" w:lineRule="exact"/>
        <w:rPr>
          <w:rFonts w:ascii="宋体" w:hAnsi="宋体"/>
          <w:b w:val="0"/>
          <w:bCs/>
          <w:szCs w:val="21"/>
        </w:rPr>
      </w:pPr>
      <w:r>
        <w:rPr>
          <w:rFonts w:hint="eastAsia" w:ascii="宋体" w:hAnsi="宋体" w:cs="仿宋"/>
          <w:b/>
          <w:szCs w:val="21"/>
        </w:rPr>
        <w:t xml:space="preserve">4.4  </w:t>
      </w:r>
      <w:r>
        <w:rPr>
          <w:rFonts w:hint="eastAsia" w:ascii="宋体" w:hAnsi="宋体" w:cs="仿宋"/>
          <w:b w:val="0"/>
          <w:bCs/>
          <w:szCs w:val="21"/>
        </w:rPr>
        <w:t>对乙方违规违约行为以及不利于满足项目功能要求的问题要求乙方予以纠正，追究乙方违约责任，向代建主管部门反映乙方不良行为和对乙方的意见要求。</w:t>
      </w:r>
    </w:p>
    <w:p>
      <w:pPr>
        <w:spacing w:line="500" w:lineRule="exact"/>
        <w:rPr>
          <w:rFonts w:ascii="宋体" w:hAnsi="宋体"/>
          <w:b w:val="0"/>
          <w:bCs/>
          <w:szCs w:val="21"/>
        </w:rPr>
      </w:pPr>
      <w:r>
        <w:rPr>
          <w:rFonts w:hint="eastAsia" w:ascii="宋体" w:hAnsi="宋体" w:cs="仿宋"/>
          <w:b/>
          <w:szCs w:val="21"/>
        </w:rPr>
        <w:t xml:space="preserve">4.5  </w:t>
      </w:r>
      <w:r>
        <w:rPr>
          <w:rFonts w:hint="eastAsia" w:ascii="宋体" w:hAnsi="宋体" w:cs="仿宋"/>
          <w:b w:val="0"/>
          <w:bCs/>
          <w:szCs w:val="21"/>
        </w:rPr>
        <w:t>项目竣工验收后，要求乙方按合同约定尽快办理实体和资料的移交，对合同约定期限内出现的质量问题要求乙方提供服务。</w:t>
      </w:r>
    </w:p>
    <w:p>
      <w:pPr>
        <w:spacing w:line="500" w:lineRule="exact"/>
        <w:rPr>
          <w:rFonts w:ascii="宋体" w:hAnsi="宋体"/>
          <w:b w:val="0"/>
          <w:bCs/>
          <w:szCs w:val="21"/>
        </w:rPr>
      </w:pPr>
      <w:r>
        <w:rPr>
          <w:rFonts w:hint="eastAsia" w:ascii="宋体" w:hAnsi="宋体" w:cs="仿宋"/>
          <w:b/>
          <w:szCs w:val="21"/>
        </w:rPr>
        <w:t xml:space="preserve">4.6  </w:t>
      </w:r>
      <w:r>
        <w:rPr>
          <w:rFonts w:hint="eastAsia" w:ascii="宋体" w:hAnsi="宋体" w:cs="仿宋"/>
          <w:b w:val="0"/>
          <w:bCs/>
          <w:szCs w:val="21"/>
        </w:rPr>
        <w:t>对代建过程中，因乙方原因造成的甲方直接经济损失享有索赔的权利。</w:t>
      </w:r>
    </w:p>
    <w:p>
      <w:pPr>
        <w:spacing w:line="500" w:lineRule="exact"/>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第5条  乙方权利</w:t>
      </w:r>
    </w:p>
    <w:p>
      <w:pPr>
        <w:spacing w:line="500" w:lineRule="exact"/>
        <w:rPr>
          <w:rFonts w:ascii="宋体" w:hAnsi="宋体"/>
          <w:b w:val="0"/>
          <w:bCs/>
          <w:szCs w:val="21"/>
        </w:rPr>
      </w:pPr>
      <w:r>
        <w:rPr>
          <w:rFonts w:hint="eastAsia" w:ascii="宋体" w:hAnsi="宋体" w:cs="仿宋"/>
          <w:b/>
          <w:szCs w:val="21"/>
        </w:rPr>
        <w:t xml:space="preserve">5.1  </w:t>
      </w:r>
      <w:r>
        <w:rPr>
          <w:rFonts w:hint="eastAsia" w:ascii="宋体" w:hAnsi="宋体" w:cs="仿宋"/>
          <w:b w:val="0"/>
          <w:bCs/>
          <w:szCs w:val="21"/>
        </w:rPr>
        <w:t>乙方在代建周期内作为项目建设单位并享有相应的项目组织、管理及协调权。</w:t>
      </w:r>
    </w:p>
    <w:p>
      <w:pPr>
        <w:spacing w:line="500" w:lineRule="exact"/>
        <w:ind w:firstLine="482"/>
        <w:rPr>
          <w:rFonts w:ascii="宋体" w:hAnsi="宋体"/>
          <w:szCs w:val="21"/>
        </w:rPr>
      </w:pPr>
      <w:r>
        <w:rPr>
          <w:rFonts w:hint="eastAsia" w:ascii="宋体" w:hAnsi="宋体" w:cs="仿宋"/>
          <w:b/>
          <w:szCs w:val="21"/>
        </w:rPr>
        <w:t>5.1.1</w:t>
      </w:r>
      <w:r>
        <w:rPr>
          <w:rFonts w:hint="eastAsia" w:ascii="宋体" w:hAnsi="宋体" w:cs="仿宋"/>
          <w:szCs w:val="21"/>
        </w:rPr>
        <w:t xml:space="preserve">  组织初步设计、施工图设计和优化调整方案及其概预算编报送审。</w:t>
      </w:r>
    </w:p>
    <w:p>
      <w:pPr>
        <w:spacing w:line="500" w:lineRule="exact"/>
        <w:ind w:firstLine="482"/>
        <w:rPr>
          <w:rFonts w:ascii="宋体" w:hAnsi="宋体"/>
          <w:szCs w:val="21"/>
        </w:rPr>
      </w:pPr>
      <w:r>
        <w:rPr>
          <w:rFonts w:hint="eastAsia" w:ascii="宋体" w:hAnsi="宋体" w:cs="仿宋"/>
          <w:b/>
          <w:szCs w:val="21"/>
        </w:rPr>
        <w:t>5.1.2</w:t>
      </w:r>
      <w:r>
        <w:rPr>
          <w:rFonts w:hint="eastAsia" w:ascii="宋体" w:hAnsi="宋体" w:cs="仿宋"/>
          <w:szCs w:val="21"/>
        </w:rPr>
        <w:t xml:space="preserve">  代建过程中依法依规组织工程招标，选择专业工作单位，与各专业工作单位签订合同并依法依约进行管理。</w:t>
      </w:r>
    </w:p>
    <w:p>
      <w:pPr>
        <w:spacing w:line="500" w:lineRule="exact"/>
        <w:ind w:firstLine="482"/>
        <w:rPr>
          <w:rFonts w:ascii="宋体" w:hAnsi="宋体"/>
          <w:szCs w:val="21"/>
        </w:rPr>
      </w:pPr>
      <w:r>
        <w:rPr>
          <w:rFonts w:hint="eastAsia" w:ascii="宋体" w:hAnsi="宋体" w:cs="仿宋"/>
          <w:b/>
          <w:szCs w:val="21"/>
        </w:rPr>
        <w:t xml:space="preserve">5.1.3 </w:t>
      </w:r>
      <w:r>
        <w:rPr>
          <w:rFonts w:hint="eastAsia" w:ascii="宋体" w:hAnsi="宋体" w:cs="仿宋"/>
          <w:szCs w:val="21"/>
        </w:rPr>
        <w:t xml:space="preserve"> 授权监理人发布开工令、停工令、复工令。</w:t>
      </w:r>
    </w:p>
    <w:p>
      <w:pPr>
        <w:spacing w:line="500" w:lineRule="exact"/>
        <w:ind w:firstLine="482"/>
        <w:rPr>
          <w:rFonts w:ascii="宋体" w:hAnsi="宋体"/>
          <w:szCs w:val="21"/>
        </w:rPr>
      </w:pPr>
      <w:r>
        <w:rPr>
          <w:rFonts w:hint="eastAsia" w:ascii="宋体" w:hAnsi="宋体" w:cs="仿宋"/>
          <w:b/>
          <w:szCs w:val="21"/>
        </w:rPr>
        <w:t>5.1.4</w:t>
      </w:r>
      <w:r>
        <w:rPr>
          <w:rFonts w:hint="eastAsia" w:ascii="宋体" w:hAnsi="宋体" w:cs="仿宋"/>
          <w:szCs w:val="21"/>
        </w:rPr>
        <w:t xml:space="preserve">  管理各类合同、文件、图纸和工程档案资料。</w:t>
      </w:r>
    </w:p>
    <w:p>
      <w:pPr>
        <w:spacing w:line="500" w:lineRule="exact"/>
        <w:ind w:firstLine="482"/>
        <w:rPr>
          <w:rFonts w:ascii="宋体" w:hAnsi="宋体"/>
          <w:szCs w:val="21"/>
        </w:rPr>
      </w:pPr>
      <w:r>
        <w:rPr>
          <w:rFonts w:hint="eastAsia" w:ascii="宋体" w:hAnsi="宋体" w:cs="仿宋"/>
          <w:b/>
          <w:szCs w:val="21"/>
        </w:rPr>
        <w:t>5.1.5</w:t>
      </w:r>
      <w:r>
        <w:rPr>
          <w:rFonts w:hint="eastAsia" w:ascii="宋体" w:hAnsi="宋体" w:cs="仿宋"/>
          <w:szCs w:val="21"/>
        </w:rPr>
        <w:t xml:space="preserve">  在与专业工作单位合同约定的价格范围内，有价款支付的审核权和签认权。</w:t>
      </w:r>
    </w:p>
    <w:p>
      <w:pPr>
        <w:spacing w:line="500" w:lineRule="exact"/>
        <w:ind w:firstLine="482"/>
        <w:rPr>
          <w:rFonts w:ascii="宋体" w:hAnsi="宋体"/>
          <w:szCs w:val="21"/>
        </w:rPr>
      </w:pPr>
      <w:r>
        <w:rPr>
          <w:rFonts w:hint="eastAsia" w:ascii="宋体" w:hAnsi="宋体" w:cs="仿宋"/>
          <w:b/>
          <w:szCs w:val="21"/>
        </w:rPr>
        <w:t>5.1.6</w:t>
      </w:r>
      <w:r>
        <w:rPr>
          <w:rFonts w:hint="eastAsia" w:ascii="宋体" w:hAnsi="宋体" w:cs="仿宋"/>
          <w:szCs w:val="21"/>
        </w:rPr>
        <w:t xml:space="preserve">  组织开展项目各参与方的协调工作。</w:t>
      </w:r>
    </w:p>
    <w:p>
      <w:pPr>
        <w:spacing w:line="500" w:lineRule="exact"/>
        <w:rPr>
          <w:rFonts w:ascii="宋体" w:hAnsi="宋体"/>
          <w:b w:val="0"/>
          <w:bCs/>
          <w:szCs w:val="21"/>
        </w:rPr>
      </w:pPr>
      <w:r>
        <w:rPr>
          <w:rFonts w:hint="eastAsia" w:ascii="宋体" w:hAnsi="宋体" w:cs="仿宋"/>
          <w:b/>
          <w:szCs w:val="21"/>
        </w:rPr>
        <w:t xml:space="preserve">5.2  </w:t>
      </w:r>
      <w:r>
        <w:rPr>
          <w:rFonts w:hint="eastAsia" w:ascii="宋体" w:hAnsi="宋体" w:cs="仿宋"/>
          <w:b w:val="0"/>
          <w:bCs/>
          <w:szCs w:val="21"/>
        </w:rPr>
        <w:t>对代建实施过程中可能突破政府投资主管部门批复的投资规模的方案、行为要求改正或优化，拒绝并要求有关方面停止实施未经政府投资主管部门批复同意的工程建设内容，拒绝并要求有关方面停止实施未经批准的可能引起投资超过概算的行为。</w:t>
      </w:r>
    </w:p>
    <w:p>
      <w:pPr>
        <w:spacing w:line="500" w:lineRule="exact"/>
        <w:rPr>
          <w:rFonts w:ascii="宋体" w:hAnsi="宋体"/>
          <w:b w:val="0"/>
          <w:bCs/>
          <w:szCs w:val="21"/>
        </w:rPr>
      </w:pPr>
      <w:r>
        <w:rPr>
          <w:rFonts w:hint="eastAsia" w:ascii="宋体" w:hAnsi="宋体" w:cs="仿宋"/>
          <w:b/>
          <w:szCs w:val="21"/>
        </w:rPr>
        <w:t xml:space="preserve">5.3  </w:t>
      </w:r>
      <w:r>
        <w:rPr>
          <w:rFonts w:hint="eastAsia" w:ascii="宋体" w:hAnsi="宋体" w:cs="仿宋"/>
          <w:b w:val="0"/>
          <w:bCs/>
          <w:szCs w:val="21"/>
        </w:rPr>
        <w:t>按合同约定取得代建服务费，并按合同专用条款约定从项目投资节余中获得适当奖励。乙方对甲方提出的额外工作，有权要求支付额外工作费用。对因甲方原因造成的项目建设周期延长，乙方有权要求延长代建周期，并获得补偿。对代建过程中，因甲方原因造成的乙方直接经济损失享有索赔的权利。</w:t>
      </w:r>
    </w:p>
    <w:p>
      <w:pPr>
        <w:spacing w:line="500" w:lineRule="exact"/>
        <w:ind w:left="359" w:hanging="359"/>
        <w:rPr>
          <w:rFonts w:ascii="宋体" w:hAnsi="宋体"/>
          <w:b w:val="0"/>
          <w:bCs/>
          <w:szCs w:val="21"/>
        </w:rPr>
      </w:pPr>
      <w:r>
        <w:rPr>
          <w:rFonts w:hint="eastAsia" w:ascii="宋体" w:hAnsi="宋体" w:cs="仿宋"/>
          <w:b/>
          <w:szCs w:val="21"/>
        </w:rPr>
        <w:t xml:space="preserve">5.4  </w:t>
      </w:r>
      <w:r>
        <w:rPr>
          <w:rFonts w:hint="eastAsia" w:ascii="宋体" w:hAnsi="宋体" w:cs="仿宋"/>
          <w:b w:val="0"/>
          <w:bCs/>
          <w:szCs w:val="21"/>
        </w:rPr>
        <w:t>乙方有权拒绝甲方提出的代建合同约定之外的要求。</w:t>
      </w:r>
    </w:p>
    <w:p>
      <w:pPr>
        <w:spacing w:line="500" w:lineRule="exact"/>
        <w:rPr>
          <w:rFonts w:ascii="宋体" w:hAnsi="宋体"/>
          <w:b w:val="0"/>
          <w:bCs/>
          <w:szCs w:val="21"/>
        </w:rPr>
      </w:pPr>
      <w:r>
        <w:rPr>
          <w:rFonts w:hint="eastAsia" w:ascii="宋体" w:hAnsi="宋体" w:cs="仿宋"/>
          <w:b/>
          <w:szCs w:val="21"/>
        </w:rPr>
        <w:t xml:space="preserve">5.5  </w:t>
      </w:r>
      <w:r>
        <w:rPr>
          <w:rFonts w:hint="eastAsia" w:ascii="宋体" w:hAnsi="宋体" w:cs="仿宋"/>
          <w:b w:val="0"/>
          <w:bCs/>
          <w:szCs w:val="21"/>
        </w:rPr>
        <w:t>乙方有权就合同争议事项和代建项目重大变更等向代建主管部门请求协调。</w:t>
      </w:r>
    </w:p>
    <w:p>
      <w:pPr>
        <w:spacing w:line="500" w:lineRule="exact"/>
        <w:ind w:firstLine="482"/>
        <w:rPr>
          <w:rFonts w:ascii="宋体" w:hAnsi="宋体" w:cs="仿宋"/>
          <w:b/>
          <w:szCs w:val="21"/>
        </w:rPr>
      </w:pPr>
    </w:p>
    <w:p>
      <w:pPr>
        <w:spacing w:line="500" w:lineRule="exact"/>
        <w:jc w:val="center"/>
        <w:rPr>
          <w:rFonts w:ascii="宋体" w:hAnsi="宋体"/>
          <w:b/>
          <w:bCs/>
          <w:szCs w:val="21"/>
        </w:rPr>
      </w:pPr>
      <w:r>
        <w:rPr>
          <w:rFonts w:hint="eastAsia" w:ascii="宋体" w:hAnsi="宋体"/>
          <w:b/>
          <w:bCs/>
          <w:szCs w:val="21"/>
        </w:rPr>
        <w:t>第三节 合同双方的义务</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第6条  甲方义务</w:t>
      </w:r>
    </w:p>
    <w:p>
      <w:pPr>
        <w:tabs>
          <w:tab w:val="left" w:pos="1440"/>
        </w:tabs>
        <w:spacing w:line="500" w:lineRule="exact"/>
        <w:rPr>
          <w:rFonts w:ascii="宋体" w:hAnsi="宋体"/>
          <w:b/>
          <w:bCs/>
          <w:szCs w:val="21"/>
        </w:rPr>
      </w:pPr>
      <w:r>
        <w:rPr>
          <w:rFonts w:hint="eastAsia" w:ascii="宋体" w:hAnsi="宋体" w:cs="仿宋"/>
          <w:b/>
          <w:bCs/>
          <w:szCs w:val="21"/>
        </w:rPr>
        <w:t>6.1  遵守法律</w:t>
      </w:r>
    </w:p>
    <w:p>
      <w:pPr>
        <w:spacing w:line="500" w:lineRule="exact"/>
        <w:ind w:firstLine="480"/>
        <w:rPr>
          <w:rFonts w:ascii="宋体" w:hAnsi="宋体"/>
          <w:szCs w:val="21"/>
        </w:rPr>
      </w:pPr>
      <w:r>
        <w:rPr>
          <w:rFonts w:hint="eastAsia" w:ascii="宋体" w:hAnsi="宋体" w:cs="仿宋"/>
          <w:szCs w:val="21"/>
        </w:rPr>
        <w:t>甲方在履行合同过程中应遵守法律，并保证乙方免于承担因甲方违反法律而引起的任何责任。</w:t>
      </w:r>
    </w:p>
    <w:p>
      <w:pPr>
        <w:spacing w:line="500" w:lineRule="exact"/>
        <w:rPr>
          <w:rFonts w:ascii="宋体" w:hAnsi="宋体"/>
          <w:szCs w:val="21"/>
        </w:rPr>
      </w:pPr>
      <w:r>
        <w:rPr>
          <w:rFonts w:hint="eastAsia" w:ascii="宋体" w:hAnsi="宋体" w:cs="仿宋"/>
          <w:b/>
          <w:szCs w:val="21"/>
        </w:rPr>
        <w:t>6.2</w:t>
      </w:r>
      <w:r>
        <w:rPr>
          <w:rFonts w:hint="eastAsia" w:ascii="宋体" w:hAnsi="宋体" w:cs="仿宋"/>
          <w:szCs w:val="21"/>
        </w:rPr>
        <w:t xml:space="preserve">  </w:t>
      </w:r>
      <w:r>
        <w:rPr>
          <w:rFonts w:hint="eastAsia" w:ascii="宋体" w:hAnsi="宋体" w:cs="仿宋"/>
          <w:b/>
          <w:szCs w:val="21"/>
        </w:rPr>
        <w:t>完成项目前期准备</w:t>
      </w:r>
    </w:p>
    <w:p>
      <w:pPr>
        <w:spacing w:line="500" w:lineRule="exact"/>
        <w:ind w:firstLine="482"/>
        <w:rPr>
          <w:rFonts w:ascii="宋体" w:hAnsi="宋体"/>
          <w:szCs w:val="21"/>
        </w:rPr>
      </w:pPr>
      <w:r>
        <w:rPr>
          <w:rFonts w:hint="eastAsia" w:ascii="宋体" w:hAnsi="宋体" w:cs="仿宋"/>
          <w:b/>
          <w:szCs w:val="21"/>
        </w:rPr>
        <w:t>6.2.1</w:t>
      </w:r>
      <w:r>
        <w:rPr>
          <w:rFonts w:hint="eastAsia" w:ascii="宋体" w:hAnsi="宋体" w:cs="仿宋"/>
          <w:szCs w:val="21"/>
        </w:rPr>
        <w:t xml:space="preserve">  负责项目前期的土地房屋征收，提供项目场地，落实乙方进场条件。</w:t>
      </w:r>
    </w:p>
    <w:p>
      <w:pPr>
        <w:spacing w:line="500" w:lineRule="exact"/>
        <w:ind w:firstLine="482"/>
        <w:rPr>
          <w:rFonts w:ascii="宋体" w:hAnsi="宋体"/>
          <w:szCs w:val="21"/>
        </w:rPr>
      </w:pPr>
      <w:r>
        <w:rPr>
          <w:rFonts w:hint="eastAsia" w:ascii="宋体" w:hAnsi="宋体" w:cs="仿宋"/>
          <w:b/>
          <w:szCs w:val="21"/>
        </w:rPr>
        <w:t>6.2.3</w:t>
      </w:r>
      <w:r>
        <w:rPr>
          <w:rFonts w:hint="eastAsia" w:ascii="宋体" w:hAnsi="宋体" w:cs="仿宋"/>
          <w:szCs w:val="21"/>
        </w:rPr>
        <w:t xml:space="preserve">  负责项目资金计划和预算的申报，及时落实各级财政性资金，筹措自筹资金，完成</w:t>
      </w:r>
      <w:r>
        <w:rPr>
          <w:rFonts w:ascii="宋体" w:hAnsi="宋体" w:cs="仿宋"/>
          <w:szCs w:val="21"/>
        </w:rPr>
        <w:t>项目</w:t>
      </w:r>
      <w:r>
        <w:rPr>
          <w:rFonts w:hint="eastAsia" w:ascii="宋体" w:hAnsi="宋体" w:cs="仿宋"/>
          <w:szCs w:val="21"/>
        </w:rPr>
        <w:t>建议书</w:t>
      </w:r>
      <w:r>
        <w:rPr>
          <w:rFonts w:ascii="宋体" w:hAnsi="宋体" w:cs="仿宋"/>
          <w:szCs w:val="21"/>
        </w:rPr>
        <w:t>审批。</w:t>
      </w:r>
    </w:p>
    <w:p>
      <w:pPr>
        <w:tabs>
          <w:tab w:val="left" w:pos="1440"/>
        </w:tabs>
        <w:spacing w:line="500" w:lineRule="exact"/>
        <w:rPr>
          <w:rFonts w:ascii="宋体" w:hAnsi="宋体"/>
          <w:b/>
          <w:bCs/>
          <w:szCs w:val="21"/>
        </w:rPr>
      </w:pPr>
      <w:r>
        <w:rPr>
          <w:rFonts w:hint="eastAsia" w:ascii="宋体" w:hAnsi="宋体" w:cs="仿宋"/>
          <w:b/>
          <w:bCs/>
          <w:szCs w:val="21"/>
        </w:rPr>
        <w:t>6.3  办理有关手续</w:t>
      </w:r>
    </w:p>
    <w:p>
      <w:pPr>
        <w:tabs>
          <w:tab w:val="left" w:pos="1276"/>
        </w:tabs>
        <w:spacing w:line="500" w:lineRule="exact"/>
        <w:ind w:firstLine="482"/>
        <w:rPr>
          <w:rFonts w:ascii="宋体" w:hAnsi="宋体"/>
          <w:szCs w:val="21"/>
        </w:rPr>
      </w:pPr>
      <w:r>
        <w:rPr>
          <w:rFonts w:hint="eastAsia" w:ascii="宋体" w:hAnsi="宋体" w:cs="仿宋"/>
          <w:b/>
          <w:szCs w:val="21"/>
        </w:rPr>
        <w:t>6.3.1</w:t>
      </w:r>
      <w:r>
        <w:rPr>
          <w:rFonts w:hint="eastAsia" w:ascii="宋体" w:hAnsi="宋体" w:cs="仿宋"/>
          <w:szCs w:val="21"/>
        </w:rPr>
        <w:t xml:space="preserve">  现行工程建设管理规定要求办理的各项报批手续，甲方应配合乙方按时办理。甲方负责办理的手续在合同专用条款明确。</w:t>
      </w:r>
    </w:p>
    <w:p>
      <w:pPr>
        <w:spacing w:line="500" w:lineRule="exact"/>
        <w:ind w:firstLine="482"/>
        <w:rPr>
          <w:rFonts w:ascii="宋体" w:hAnsi="宋体"/>
          <w:szCs w:val="21"/>
        </w:rPr>
      </w:pPr>
      <w:r>
        <w:rPr>
          <w:rFonts w:hint="eastAsia" w:ascii="宋体" w:hAnsi="宋体" w:cs="仿宋"/>
          <w:b/>
          <w:szCs w:val="21"/>
        </w:rPr>
        <w:t>6.3.2</w:t>
      </w:r>
      <w:r>
        <w:rPr>
          <w:rFonts w:hint="eastAsia" w:ascii="宋体" w:hAnsi="宋体" w:cs="仿宋"/>
          <w:szCs w:val="21"/>
        </w:rPr>
        <w:t xml:space="preserve">  配合因甲方原因导致的设计及概算调整的报批。</w:t>
      </w:r>
    </w:p>
    <w:p>
      <w:pPr>
        <w:tabs>
          <w:tab w:val="left" w:pos="1440"/>
        </w:tabs>
        <w:spacing w:line="500" w:lineRule="exact"/>
        <w:rPr>
          <w:rFonts w:ascii="宋体" w:hAnsi="宋体"/>
          <w:b/>
          <w:bCs/>
          <w:szCs w:val="21"/>
        </w:rPr>
      </w:pPr>
      <w:r>
        <w:rPr>
          <w:rFonts w:hint="eastAsia" w:ascii="宋体" w:hAnsi="宋体" w:cs="仿宋"/>
          <w:b/>
          <w:bCs/>
          <w:szCs w:val="21"/>
        </w:rPr>
        <w:t>6.4  资金支付</w:t>
      </w:r>
    </w:p>
    <w:p>
      <w:pPr>
        <w:spacing w:line="500" w:lineRule="exact"/>
        <w:ind w:firstLine="482"/>
        <w:rPr>
          <w:rFonts w:ascii="宋体" w:hAnsi="宋体"/>
          <w:szCs w:val="21"/>
        </w:rPr>
      </w:pPr>
      <w:r>
        <w:rPr>
          <w:rFonts w:hint="eastAsia" w:ascii="宋体" w:hAnsi="宋体" w:cs="仿宋"/>
          <w:b/>
          <w:szCs w:val="21"/>
        </w:rPr>
        <w:t xml:space="preserve">6.4.1 </w:t>
      </w:r>
      <w:r>
        <w:rPr>
          <w:rFonts w:hint="eastAsia" w:ascii="宋体" w:hAnsi="宋体" w:cs="仿宋"/>
          <w:szCs w:val="21"/>
        </w:rPr>
        <w:t xml:space="preserve"> 按照合同约定向乙方及时支付代建服务费。</w:t>
      </w:r>
    </w:p>
    <w:p>
      <w:pPr>
        <w:spacing w:line="500" w:lineRule="exact"/>
        <w:ind w:firstLine="482"/>
        <w:rPr>
          <w:rFonts w:ascii="宋体" w:hAnsi="宋体"/>
          <w:szCs w:val="21"/>
        </w:rPr>
      </w:pPr>
      <w:r>
        <w:rPr>
          <w:rFonts w:hint="eastAsia" w:ascii="宋体" w:hAnsi="宋体" w:cs="仿宋"/>
          <w:b/>
          <w:szCs w:val="21"/>
        </w:rPr>
        <w:t>6.4.2</w:t>
      </w:r>
      <w:r>
        <w:rPr>
          <w:rFonts w:hint="eastAsia" w:ascii="宋体" w:hAnsi="宋体" w:cs="仿宋"/>
          <w:szCs w:val="21"/>
        </w:rPr>
        <w:t xml:space="preserve">  按照乙方签核的价款在合同约定的期限内及时向财政部门申报支付，确保项目建设价款及时拨付到位。</w:t>
      </w:r>
    </w:p>
    <w:p>
      <w:pPr>
        <w:spacing w:line="500" w:lineRule="exact"/>
        <w:ind w:firstLine="482"/>
        <w:rPr>
          <w:rFonts w:ascii="宋体" w:hAnsi="宋体"/>
          <w:szCs w:val="21"/>
        </w:rPr>
      </w:pPr>
      <w:r>
        <w:rPr>
          <w:rFonts w:hint="eastAsia" w:ascii="宋体" w:hAnsi="宋体" w:cs="仿宋"/>
          <w:b/>
          <w:szCs w:val="21"/>
        </w:rPr>
        <w:t>6.4.3</w:t>
      </w:r>
      <w:r>
        <w:rPr>
          <w:rFonts w:hint="eastAsia" w:ascii="宋体" w:hAnsi="宋体" w:cs="仿宋"/>
          <w:szCs w:val="21"/>
        </w:rPr>
        <w:t xml:space="preserve">  做好自筹资金的管理，按照乙方签核的价款及时支付。</w:t>
      </w:r>
    </w:p>
    <w:p>
      <w:pPr>
        <w:tabs>
          <w:tab w:val="left" w:pos="1440"/>
        </w:tabs>
        <w:spacing w:line="500" w:lineRule="exact"/>
        <w:rPr>
          <w:rFonts w:ascii="宋体" w:hAnsi="宋体"/>
          <w:b/>
          <w:bCs/>
          <w:szCs w:val="21"/>
        </w:rPr>
      </w:pPr>
      <w:r>
        <w:rPr>
          <w:rFonts w:hint="eastAsia" w:ascii="宋体" w:hAnsi="宋体" w:cs="仿宋"/>
          <w:b/>
          <w:bCs/>
          <w:szCs w:val="21"/>
        </w:rPr>
        <w:t>6.5  支持协助乙方工作</w:t>
      </w:r>
    </w:p>
    <w:p>
      <w:pPr>
        <w:spacing w:line="500" w:lineRule="exact"/>
        <w:ind w:firstLine="482"/>
        <w:rPr>
          <w:rFonts w:ascii="宋体" w:hAnsi="宋体"/>
          <w:szCs w:val="21"/>
        </w:rPr>
      </w:pPr>
      <w:r>
        <w:rPr>
          <w:rFonts w:hint="eastAsia" w:ascii="宋体" w:hAnsi="宋体" w:cs="仿宋"/>
          <w:b/>
          <w:szCs w:val="21"/>
        </w:rPr>
        <w:t>6.5.1</w:t>
      </w:r>
      <w:r>
        <w:rPr>
          <w:rFonts w:hint="eastAsia" w:ascii="宋体" w:hAnsi="宋体" w:cs="仿宋"/>
          <w:szCs w:val="21"/>
        </w:rPr>
        <w:t xml:space="preserve">  根据项目建设的需要，提供甲方掌握的文件资料，积极做好有关协调工作，为乙方办理建设用地、规划、施工、节能、环保、消防、市政等报批报建工作提供必要的协助和便利，及时提供政府有关部门依法要求的甲方文件。</w:t>
      </w:r>
    </w:p>
    <w:p>
      <w:pPr>
        <w:spacing w:line="500" w:lineRule="exact"/>
        <w:ind w:firstLine="482"/>
        <w:rPr>
          <w:rFonts w:ascii="宋体" w:hAnsi="宋体"/>
          <w:szCs w:val="21"/>
        </w:rPr>
      </w:pPr>
      <w:r>
        <w:rPr>
          <w:rFonts w:hint="eastAsia" w:ascii="宋体" w:hAnsi="宋体" w:cs="仿宋"/>
          <w:b/>
          <w:szCs w:val="21"/>
        </w:rPr>
        <w:t>6.5.2</w:t>
      </w:r>
      <w:r>
        <w:rPr>
          <w:rFonts w:hint="eastAsia" w:ascii="宋体" w:hAnsi="宋体" w:cs="仿宋"/>
          <w:szCs w:val="21"/>
        </w:rPr>
        <w:t xml:space="preserve">  尊重乙方代建周期内的管理权责，不直接作为甲方与专业工作单位签订合同，不直接干预专业单位工作。</w:t>
      </w:r>
    </w:p>
    <w:p>
      <w:pPr>
        <w:spacing w:line="500" w:lineRule="exact"/>
        <w:ind w:firstLine="482"/>
        <w:rPr>
          <w:rFonts w:ascii="宋体" w:hAnsi="宋体"/>
          <w:szCs w:val="21"/>
        </w:rPr>
      </w:pPr>
      <w:r>
        <w:rPr>
          <w:rFonts w:hint="eastAsia" w:ascii="宋体" w:hAnsi="宋体" w:cs="仿宋"/>
          <w:b/>
          <w:szCs w:val="21"/>
        </w:rPr>
        <w:t>6.5.3</w:t>
      </w:r>
      <w:r>
        <w:rPr>
          <w:rFonts w:hint="eastAsia" w:ascii="宋体" w:hAnsi="宋体" w:cs="仿宋"/>
          <w:szCs w:val="21"/>
        </w:rPr>
        <w:t xml:space="preserve">  书面指派专人负责项目的联络工作，对乙方提交并要求作出决定的事宜在专用条款约定的时间内及时予以书面答复。</w:t>
      </w:r>
    </w:p>
    <w:p>
      <w:pPr>
        <w:spacing w:line="500" w:lineRule="exact"/>
        <w:ind w:firstLine="482"/>
        <w:rPr>
          <w:rFonts w:ascii="宋体" w:hAnsi="宋体"/>
          <w:szCs w:val="21"/>
        </w:rPr>
      </w:pPr>
      <w:r>
        <w:rPr>
          <w:rFonts w:hint="eastAsia" w:ascii="宋体" w:hAnsi="宋体" w:cs="仿宋"/>
          <w:b/>
          <w:szCs w:val="21"/>
        </w:rPr>
        <w:t>6.5.4</w:t>
      </w:r>
      <w:r>
        <w:rPr>
          <w:rFonts w:hint="eastAsia" w:ascii="宋体" w:hAnsi="宋体" w:cs="仿宋"/>
          <w:szCs w:val="21"/>
        </w:rPr>
        <w:t xml:space="preserve">  及时书面告知乙方与工程建设相关的行业法规、政策变化情况和其他甲方知晓的影响工程建设的有关情况。</w:t>
      </w:r>
    </w:p>
    <w:p>
      <w:pPr>
        <w:spacing w:line="500" w:lineRule="exact"/>
        <w:ind w:firstLine="482"/>
        <w:rPr>
          <w:rFonts w:ascii="宋体" w:hAnsi="宋体"/>
          <w:szCs w:val="21"/>
        </w:rPr>
      </w:pPr>
      <w:r>
        <w:rPr>
          <w:rFonts w:hint="eastAsia" w:ascii="宋体" w:hAnsi="宋体" w:cs="仿宋"/>
          <w:b/>
          <w:szCs w:val="21"/>
        </w:rPr>
        <w:t xml:space="preserve">6.5.5  </w:t>
      </w:r>
      <w:r>
        <w:rPr>
          <w:rFonts w:hint="eastAsia" w:ascii="宋体" w:hAnsi="宋体" w:cs="仿宋"/>
          <w:szCs w:val="21"/>
        </w:rPr>
        <w:t>及时协助开展竣工验收工作，按合同约定及时办理工程实体移交手续，出具实体移交证书。</w:t>
      </w:r>
    </w:p>
    <w:p>
      <w:pPr>
        <w:spacing w:line="500" w:lineRule="exact"/>
        <w:ind w:firstLine="482"/>
        <w:rPr>
          <w:rFonts w:ascii="宋体" w:hAnsi="宋体"/>
          <w:szCs w:val="21"/>
        </w:rPr>
      </w:pPr>
      <w:r>
        <w:rPr>
          <w:rFonts w:hint="eastAsia" w:ascii="宋体" w:hAnsi="宋体" w:cs="仿宋"/>
          <w:b/>
          <w:szCs w:val="21"/>
        </w:rPr>
        <w:t>6.5.6</w:t>
      </w:r>
      <w:r>
        <w:rPr>
          <w:rFonts w:hint="eastAsia" w:ascii="宋体" w:hAnsi="宋体" w:cs="仿宋"/>
          <w:szCs w:val="21"/>
        </w:rPr>
        <w:t xml:space="preserve">  协助乙方组织编制工程结算、项目竣工财务决算，并报有关部门审查。</w:t>
      </w:r>
    </w:p>
    <w:p>
      <w:pPr>
        <w:tabs>
          <w:tab w:val="left" w:pos="1440"/>
        </w:tabs>
        <w:spacing w:line="500" w:lineRule="exact"/>
        <w:rPr>
          <w:rFonts w:ascii="宋体" w:hAnsi="宋体"/>
          <w:b/>
          <w:bCs/>
          <w:szCs w:val="21"/>
        </w:rPr>
      </w:pPr>
      <w:r>
        <w:rPr>
          <w:rFonts w:hint="eastAsia" w:ascii="宋体" w:hAnsi="宋体" w:cs="仿宋"/>
          <w:b/>
          <w:bCs/>
          <w:szCs w:val="21"/>
        </w:rPr>
        <w:t xml:space="preserve">6.6  </w:t>
      </w:r>
      <w:r>
        <w:rPr>
          <w:rFonts w:hint="eastAsia" w:ascii="宋体" w:hAnsi="宋体" w:cs="仿宋"/>
          <w:b w:val="0"/>
          <w:bCs w:val="0"/>
          <w:szCs w:val="21"/>
        </w:rPr>
        <w:t>在项目建设工作中接受代建主管部门及其他行业主管部门的指导、协调和监督，配合对代建单位和代建项目的监督评价工作。</w:t>
      </w:r>
    </w:p>
    <w:p>
      <w:pPr>
        <w:tabs>
          <w:tab w:val="left" w:pos="1440"/>
        </w:tabs>
        <w:spacing w:line="500" w:lineRule="exact"/>
        <w:rPr>
          <w:rFonts w:ascii="宋体" w:hAnsi="宋体"/>
          <w:b/>
          <w:bCs/>
          <w:szCs w:val="21"/>
        </w:rPr>
      </w:pPr>
      <w:r>
        <w:rPr>
          <w:rFonts w:hint="eastAsia" w:ascii="宋体" w:hAnsi="宋体" w:cs="仿宋"/>
          <w:b/>
          <w:bCs/>
          <w:szCs w:val="21"/>
        </w:rPr>
        <w:t>6.7   其他义务</w:t>
      </w:r>
    </w:p>
    <w:p>
      <w:pPr>
        <w:spacing w:line="500" w:lineRule="exact"/>
        <w:ind w:firstLine="480"/>
        <w:rPr>
          <w:rFonts w:ascii="宋体" w:hAnsi="宋体"/>
          <w:szCs w:val="21"/>
        </w:rPr>
      </w:pPr>
      <w:r>
        <w:rPr>
          <w:rFonts w:hint="eastAsia" w:ascii="宋体" w:hAnsi="宋体" w:cs="仿宋"/>
          <w:szCs w:val="21"/>
        </w:rPr>
        <w:t>履行合同约定的其他义务。</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第7条  乙方义务</w:t>
      </w:r>
    </w:p>
    <w:p>
      <w:pPr>
        <w:tabs>
          <w:tab w:val="left" w:pos="1440"/>
        </w:tabs>
        <w:spacing w:line="500" w:lineRule="exact"/>
        <w:rPr>
          <w:rFonts w:ascii="宋体" w:hAnsi="宋体"/>
          <w:b/>
          <w:bCs/>
          <w:szCs w:val="21"/>
        </w:rPr>
      </w:pPr>
      <w:r>
        <w:rPr>
          <w:rFonts w:hint="eastAsia" w:ascii="宋体" w:hAnsi="宋体" w:cs="仿宋"/>
          <w:b/>
          <w:bCs/>
          <w:szCs w:val="21"/>
        </w:rPr>
        <w:t>7.1  一般义务</w:t>
      </w:r>
    </w:p>
    <w:p>
      <w:pPr>
        <w:spacing w:line="500" w:lineRule="exact"/>
        <w:ind w:firstLine="482"/>
        <w:rPr>
          <w:rFonts w:ascii="宋体" w:hAnsi="宋体"/>
          <w:szCs w:val="21"/>
        </w:rPr>
      </w:pPr>
      <w:r>
        <w:rPr>
          <w:rFonts w:hint="eastAsia" w:ascii="宋体" w:hAnsi="宋体" w:cs="仿宋"/>
          <w:b/>
          <w:szCs w:val="21"/>
        </w:rPr>
        <w:t>7.1.1</w:t>
      </w:r>
      <w:r>
        <w:rPr>
          <w:rFonts w:ascii="宋体" w:hAnsi="宋体" w:cs="仿宋"/>
          <w:b/>
          <w:szCs w:val="21"/>
        </w:rPr>
        <w:t xml:space="preserve">  </w:t>
      </w:r>
      <w:r>
        <w:rPr>
          <w:rFonts w:hint="eastAsia" w:ascii="宋体" w:hAnsi="宋体" w:cs="仿宋"/>
          <w:bCs/>
          <w:szCs w:val="21"/>
        </w:rPr>
        <w:t>遵守法律</w:t>
      </w:r>
    </w:p>
    <w:p>
      <w:pPr>
        <w:spacing w:line="500" w:lineRule="exact"/>
        <w:ind w:firstLine="480"/>
        <w:rPr>
          <w:rFonts w:ascii="宋体" w:hAnsi="宋体"/>
          <w:szCs w:val="21"/>
        </w:rPr>
      </w:pPr>
      <w:r>
        <w:rPr>
          <w:rFonts w:hint="eastAsia" w:ascii="宋体" w:hAnsi="宋体" w:cs="仿宋"/>
          <w:szCs w:val="21"/>
        </w:rPr>
        <w:t>乙方在履行合同过程中应遵守法律，并保证甲方免于承担因乙方违反法律而引起的任何责任。</w:t>
      </w:r>
    </w:p>
    <w:p>
      <w:pPr>
        <w:spacing w:line="500" w:lineRule="exact"/>
        <w:ind w:firstLine="482"/>
        <w:rPr>
          <w:rFonts w:ascii="宋体" w:hAnsi="宋体"/>
          <w:szCs w:val="21"/>
        </w:rPr>
      </w:pPr>
      <w:r>
        <w:rPr>
          <w:rFonts w:hint="eastAsia" w:ascii="宋体" w:hAnsi="宋体" w:cs="仿宋"/>
          <w:b/>
          <w:szCs w:val="21"/>
        </w:rPr>
        <w:t>7.1.2</w:t>
      </w:r>
      <w:r>
        <w:rPr>
          <w:rFonts w:hint="eastAsia" w:ascii="宋体" w:hAnsi="宋体" w:cs="仿宋"/>
          <w:szCs w:val="21"/>
        </w:rPr>
        <w:t xml:space="preserve">  依法纳税</w:t>
      </w:r>
    </w:p>
    <w:p>
      <w:pPr>
        <w:spacing w:line="500" w:lineRule="exact"/>
        <w:ind w:firstLine="480"/>
        <w:rPr>
          <w:rFonts w:ascii="宋体" w:hAnsi="宋体"/>
          <w:szCs w:val="21"/>
        </w:rPr>
      </w:pPr>
      <w:r>
        <w:rPr>
          <w:rFonts w:hint="eastAsia" w:ascii="宋体" w:hAnsi="宋体" w:cs="仿宋"/>
          <w:szCs w:val="21"/>
        </w:rPr>
        <w:t>乙方应按有关法律规定纳税，承担本项目代建服务应缴纳的税金包含在代建合同价款内。</w:t>
      </w:r>
    </w:p>
    <w:p>
      <w:pPr>
        <w:spacing w:line="500" w:lineRule="exact"/>
        <w:ind w:firstLine="482"/>
        <w:rPr>
          <w:rFonts w:ascii="宋体" w:hAnsi="宋体"/>
          <w:szCs w:val="21"/>
        </w:rPr>
      </w:pPr>
      <w:r>
        <w:rPr>
          <w:rFonts w:hint="eastAsia" w:ascii="宋体" w:hAnsi="宋体" w:cs="仿宋"/>
          <w:b/>
          <w:szCs w:val="21"/>
        </w:rPr>
        <w:t>7.1.3</w:t>
      </w:r>
      <w:r>
        <w:rPr>
          <w:rFonts w:hint="eastAsia" w:ascii="宋体" w:hAnsi="宋体" w:cs="仿宋"/>
          <w:szCs w:val="21"/>
        </w:rPr>
        <w:t xml:space="preserve">  保证项目和人员的安全</w:t>
      </w:r>
    </w:p>
    <w:p>
      <w:pPr>
        <w:spacing w:line="500" w:lineRule="exact"/>
        <w:ind w:firstLine="480"/>
        <w:rPr>
          <w:rFonts w:ascii="宋体" w:hAnsi="宋体"/>
          <w:szCs w:val="21"/>
        </w:rPr>
      </w:pPr>
      <w:r>
        <w:rPr>
          <w:rFonts w:hint="eastAsia" w:ascii="宋体" w:hAnsi="宋体" w:cs="仿宋"/>
          <w:szCs w:val="21"/>
        </w:rPr>
        <w:t>按法律法规及行业现行规定，承担建设单位的安全管理和监督责任。</w:t>
      </w:r>
    </w:p>
    <w:p>
      <w:pPr>
        <w:spacing w:line="500" w:lineRule="exact"/>
        <w:ind w:firstLine="482"/>
        <w:rPr>
          <w:rFonts w:ascii="宋体" w:hAnsi="宋体"/>
          <w:szCs w:val="21"/>
        </w:rPr>
      </w:pPr>
      <w:r>
        <w:rPr>
          <w:rFonts w:hint="eastAsia" w:ascii="宋体" w:hAnsi="宋体" w:cs="仿宋"/>
          <w:b/>
          <w:szCs w:val="21"/>
        </w:rPr>
        <w:t>7.1.4</w:t>
      </w:r>
      <w:r>
        <w:rPr>
          <w:rFonts w:hint="eastAsia" w:ascii="宋体" w:hAnsi="宋体" w:cs="仿宋"/>
          <w:szCs w:val="21"/>
        </w:rPr>
        <w:t xml:space="preserve">  避免项目对公众与他人的利益造成损害</w:t>
      </w:r>
    </w:p>
    <w:p>
      <w:pPr>
        <w:spacing w:line="500" w:lineRule="exact"/>
        <w:ind w:firstLine="480"/>
        <w:rPr>
          <w:rFonts w:ascii="宋体" w:hAnsi="宋体"/>
          <w:szCs w:val="21"/>
        </w:rPr>
      </w:pPr>
      <w:r>
        <w:rPr>
          <w:rFonts w:hint="eastAsia" w:ascii="宋体" w:hAnsi="宋体" w:cs="仿宋"/>
          <w:szCs w:val="21"/>
        </w:rPr>
        <w:t>（1）组织协调文明施工，避免对周围环境造成任何不利影响，对非文明施工行为承担项目建设单位的责任。</w:t>
      </w:r>
    </w:p>
    <w:p>
      <w:pPr>
        <w:spacing w:line="500" w:lineRule="exact"/>
        <w:ind w:firstLine="480"/>
        <w:rPr>
          <w:rFonts w:ascii="宋体" w:hAnsi="宋体"/>
          <w:szCs w:val="21"/>
        </w:rPr>
      </w:pPr>
      <w:r>
        <w:rPr>
          <w:rFonts w:hint="eastAsia" w:ascii="宋体" w:hAnsi="宋体" w:cs="仿宋"/>
          <w:szCs w:val="21"/>
        </w:rPr>
        <w:t>（2）在工程建设实施过程中，应约束参建各方不得侵害他人使用公用道路、水源、管网等公共设施的权利，避免对邻近的公共设施产生干扰。</w:t>
      </w:r>
    </w:p>
    <w:p>
      <w:pPr>
        <w:spacing w:line="500" w:lineRule="exact"/>
        <w:ind w:firstLine="480"/>
        <w:rPr>
          <w:rFonts w:ascii="宋体" w:hAnsi="宋体"/>
          <w:szCs w:val="21"/>
        </w:rPr>
      </w:pPr>
      <w:r>
        <w:rPr>
          <w:rFonts w:hint="eastAsia" w:ascii="宋体" w:hAnsi="宋体" w:cs="仿宋"/>
          <w:szCs w:val="21"/>
        </w:rPr>
        <w:t>（3）采取有效措施督促各专业工作单位向其员工及时、足额发放工资及福利。</w:t>
      </w:r>
    </w:p>
    <w:p>
      <w:pPr>
        <w:spacing w:line="500" w:lineRule="exact"/>
        <w:ind w:firstLine="482"/>
        <w:rPr>
          <w:rFonts w:ascii="宋体" w:hAnsi="宋体"/>
          <w:szCs w:val="21"/>
        </w:rPr>
      </w:pPr>
      <w:r>
        <w:rPr>
          <w:rFonts w:hint="eastAsia" w:ascii="宋体" w:hAnsi="宋体" w:cs="仿宋"/>
          <w:b/>
          <w:szCs w:val="21"/>
        </w:rPr>
        <w:t>7.1.5</w:t>
      </w:r>
      <w:r>
        <w:rPr>
          <w:rFonts w:hint="eastAsia" w:ascii="宋体" w:hAnsi="宋体" w:cs="仿宋"/>
          <w:szCs w:val="21"/>
        </w:rPr>
        <w:t xml:space="preserve">  保障乙方人员的合法权益</w:t>
      </w:r>
    </w:p>
    <w:p>
      <w:pPr>
        <w:spacing w:line="500" w:lineRule="exact"/>
        <w:ind w:firstLine="480"/>
        <w:rPr>
          <w:rFonts w:ascii="宋体" w:hAnsi="宋体"/>
          <w:szCs w:val="21"/>
        </w:rPr>
      </w:pPr>
      <w:r>
        <w:rPr>
          <w:rFonts w:hint="eastAsia" w:ascii="宋体" w:hAnsi="宋体" w:cs="仿宋"/>
          <w:szCs w:val="21"/>
        </w:rPr>
        <w:t>乙方应按有关法律规定保障代建项目管理团队人员合法权益，办理保险，并按时发放工资。</w:t>
      </w:r>
    </w:p>
    <w:p>
      <w:pPr>
        <w:tabs>
          <w:tab w:val="left" w:pos="1440"/>
        </w:tabs>
        <w:spacing w:line="500" w:lineRule="exact"/>
        <w:rPr>
          <w:rFonts w:ascii="宋体" w:hAnsi="宋体"/>
          <w:b/>
          <w:bCs/>
          <w:szCs w:val="21"/>
        </w:rPr>
      </w:pPr>
      <w:r>
        <w:rPr>
          <w:rFonts w:hint="eastAsia" w:ascii="宋体" w:hAnsi="宋体" w:cs="仿宋"/>
          <w:b/>
          <w:bCs/>
          <w:szCs w:val="21"/>
        </w:rPr>
        <w:t>7.2  在代建周期内承担建设单位的义务和责任</w:t>
      </w:r>
    </w:p>
    <w:p>
      <w:pPr>
        <w:spacing w:line="500" w:lineRule="exact"/>
        <w:ind w:firstLine="482"/>
        <w:rPr>
          <w:rFonts w:ascii="宋体" w:hAnsi="宋体"/>
          <w:szCs w:val="21"/>
        </w:rPr>
      </w:pPr>
      <w:r>
        <w:rPr>
          <w:rFonts w:hint="eastAsia" w:ascii="宋体" w:hAnsi="宋体" w:cs="仿宋"/>
          <w:b/>
          <w:szCs w:val="21"/>
        </w:rPr>
        <w:t>7.2.1</w:t>
      </w:r>
      <w:r>
        <w:rPr>
          <w:rFonts w:hint="eastAsia" w:ascii="宋体" w:hAnsi="宋体" w:cs="仿宋"/>
          <w:szCs w:val="21"/>
        </w:rPr>
        <w:t xml:space="preserve">  切实履行代建职责，根据合同和投标提交的代建管理方案，在约定的代建工作范围内，保质保量保廉如期完成代建工作内容，实现项目功能要求，确保代建范围内项目总投资决算不超过批准的概算投资。</w:t>
      </w:r>
    </w:p>
    <w:p>
      <w:pPr>
        <w:spacing w:line="500" w:lineRule="exact"/>
        <w:ind w:firstLine="482"/>
        <w:rPr>
          <w:rFonts w:ascii="宋体" w:hAnsi="宋体"/>
          <w:szCs w:val="21"/>
        </w:rPr>
      </w:pPr>
      <w:r>
        <w:rPr>
          <w:rFonts w:hint="eastAsia" w:ascii="宋体" w:hAnsi="宋体" w:cs="仿宋"/>
          <w:b/>
          <w:szCs w:val="21"/>
        </w:rPr>
        <w:t>7.2.2</w:t>
      </w:r>
      <w:r>
        <w:rPr>
          <w:rFonts w:hint="eastAsia" w:ascii="宋体" w:hAnsi="宋体" w:cs="仿宋"/>
          <w:szCs w:val="21"/>
        </w:rPr>
        <w:t xml:space="preserve">  根据法律法规、政策要求和投标提交的代建管理方案，科学制定并执行书面的代建管理工作制度，建立管理例会、管理工作日志和月报、人员管理、现场管理、进度管理、质量安全、环境保护和职业健康管理、资金财务管理、档案管理、廉政管理、办公场地管理等具体工作制度和工作流程，管理团队应每日如实记录代建管理发生、处理的事项，管理例会应有书面会议纪要，各项文件资料档案管理应按项目进度完整齐全、规范有序。</w:t>
      </w:r>
    </w:p>
    <w:p>
      <w:pPr>
        <w:spacing w:line="500" w:lineRule="exact"/>
        <w:ind w:firstLine="482"/>
        <w:rPr>
          <w:rFonts w:ascii="宋体" w:hAnsi="宋体" w:cs="仿宋"/>
          <w:szCs w:val="21"/>
        </w:rPr>
      </w:pPr>
      <w:r>
        <w:rPr>
          <w:rFonts w:hint="eastAsia" w:ascii="宋体" w:hAnsi="宋体" w:cs="仿宋"/>
          <w:b/>
          <w:szCs w:val="21"/>
        </w:rPr>
        <w:t xml:space="preserve">7.2.3  </w:t>
      </w:r>
      <w:r>
        <w:rPr>
          <w:rFonts w:hint="eastAsia" w:ascii="宋体" w:hAnsi="宋体" w:cs="仿宋"/>
          <w:szCs w:val="21"/>
        </w:rPr>
        <w:t>严格按国家和省招投标、政府采购的规定组织招标和采购活动。代建过程中的评标由招标人依法组建的评标委员会负责。依法必须进行招标的项目，其评标委员会由招标人的代表和有关技术、经济等方面的专家组成，成员人数为五人以上单数，其中技术、经济等方面的专家不得少于成员总数的三分之二。评标委员会专家应当从陕西省综合评标评审专家库内随机抽取。依法依规与各专业工作单位洽谈、签订合同，并负责合同的组织实施，切实依法履约。</w:t>
      </w:r>
    </w:p>
    <w:p>
      <w:pPr>
        <w:spacing w:line="500" w:lineRule="exact"/>
        <w:ind w:firstLine="482"/>
        <w:rPr>
          <w:rFonts w:ascii="宋体" w:hAnsi="宋体"/>
          <w:szCs w:val="21"/>
        </w:rPr>
      </w:pPr>
      <w:r>
        <w:rPr>
          <w:rFonts w:hint="eastAsia" w:ascii="宋体" w:hAnsi="宋体" w:cs="仿宋"/>
          <w:b/>
          <w:szCs w:val="21"/>
        </w:rPr>
        <w:t xml:space="preserve">7.2.4 </w:t>
      </w:r>
      <w:r>
        <w:rPr>
          <w:rFonts w:hint="eastAsia" w:ascii="宋体" w:hAnsi="宋体" w:cs="仿宋"/>
          <w:szCs w:val="21"/>
        </w:rPr>
        <w:t xml:space="preserve"> 严格执行国家和我省的基建财务会计等制度，协助甲方对代建项目单独建账、核算，完整反映费用开支和物资购置情况。严格按政府财政支付管理和基建财务管理的规定办理项目建设应付款项的申报支付，根据有关规定和合同约定与甲方共同协商，编制详细的资金支付制度，明确支付审核流程、支付凭证要求、支付申请格式等，甲乙双方一致认可的资金支付制度可作为合同的组成部分。及时审核申报应付款项。按要求组织完成工程结算，配合甲方做好工程决算及报批。</w:t>
      </w:r>
    </w:p>
    <w:p>
      <w:pPr>
        <w:spacing w:line="500" w:lineRule="exact"/>
        <w:ind w:firstLine="482"/>
        <w:rPr>
          <w:rFonts w:ascii="宋体" w:hAnsi="宋体"/>
          <w:szCs w:val="21"/>
        </w:rPr>
      </w:pPr>
      <w:r>
        <w:rPr>
          <w:rFonts w:hint="eastAsia" w:ascii="宋体" w:hAnsi="宋体" w:cs="仿宋"/>
          <w:b/>
          <w:szCs w:val="21"/>
        </w:rPr>
        <w:t>7.2.5</w:t>
      </w:r>
      <w:r>
        <w:rPr>
          <w:rFonts w:hint="eastAsia" w:ascii="宋体" w:hAnsi="宋体" w:cs="仿宋"/>
          <w:szCs w:val="21"/>
        </w:rPr>
        <w:t xml:space="preserve">  按照国家法律与省相关规定对工程质量承担建设单位的责任，代建项目经理承担相应的质量终身责任，采取措施有效控制项目质量、功能，对发生的质量缺陷、质量隐患、质量事故及时调查、处理或督促第三方按规定报告有关部门。</w:t>
      </w:r>
    </w:p>
    <w:p>
      <w:pPr>
        <w:spacing w:line="500" w:lineRule="exact"/>
        <w:ind w:firstLine="482"/>
        <w:rPr>
          <w:rFonts w:ascii="宋体" w:hAnsi="宋体"/>
          <w:szCs w:val="21"/>
        </w:rPr>
      </w:pPr>
      <w:r>
        <w:rPr>
          <w:rFonts w:hint="eastAsia" w:ascii="宋体" w:hAnsi="宋体" w:cs="仿宋"/>
          <w:b/>
          <w:szCs w:val="21"/>
        </w:rPr>
        <w:t xml:space="preserve">7.2.6  </w:t>
      </w:r>
      <w:r>
        <w:rPr>
          <w:rFonts w:hint="eastAsia" w:ascii="宋体" w:hAnsi="宋体" w:cs="仿宋"/>
          <w:szCs w:val="21"/>
        </w:rPr>
        <w:t>乙方应按合同约定的内容和期限，编制详细的进度计划，包括专业工作单位工作的各个阶段的预期时间，做好工期控制，确保项目如期实施并交付。现场管理办公室应有显著的进度计划图示，并根据实际情况及时优化调整。</w:t>
      </w:r>
    </w:p>
    <w:p>
      <w:pPr>
        <w:spacing w:line="500" w:lineRule="exact"/>
        <w:ind w:firstLine="482"/>
        <w:rPr>
          <w:rFonts w:ascii="宋体" w:hAnsi="宋体"/>
          <w:szCs w:val="21"/>
        </w:rPr>
      </w:pPr>
      <w:r>
        <w:rPr>
          <w:rFonts w:hint="eastAsia" w:ascii="宋体" w:hAnsi="宋体" w:cs="仿宋"/>
          <w:b/>
          <w:szCs w:val="21"/>
        </w:rPr>
        <w:t>7.2.7</w:t>
      </w:r>
      <w:r>
        <w:rPr>
          <w:rFonts w:hint="eastAsia" w:ascii="宋体" w:hAnsi="宋体" w:cs="仿宋"/>
          <w:szCs w:val="21"/>
        </w:rPr>
        <w:t xml:space="preserve">  承担建设单位的安全责任，按照有关规定和合同约定及时申请并督促使用单位向施工单位拨付建设工程现场安全文明施工措施费，负责牵头组织签订建设工程项目施工安全责任保证书及两个以上施工单位在同一作业区域进行施工作业时双方之间的安全生产管理协议。对各专业单位的安全管理、环境保护、职业健康工作进行指导、检查和监督，责成各专业工作单位做好项目现场的社会治安、环境保护、职业健康工作。</w:t>
      </w:r>
    </w:p>
    <w:p>
      <w:pPr>
        <w:spacing w:line="500" w:lineRule="exact"/>
        <w:ind w:firstLine="482"/>
        <w:rPr>
          <w:rFonts w:ascii="宋体" w:hAnsi="宋体"/>
          <w:szCs w:val="21"/>
        </w:rPr>
      </w:pPr>
      <w:r>
        <w:rPr>
          <w:rFonts w:hint="eastAsia" w:ascii="宋体" w:hAnsi="宋体" w:cs="仿宋"/>
          <w:b/>
          <w:szCs w:val="21"/>
        </w:rPr>
        <w:t>7.2.8</w:t>
      </w:r>
      <w:r>
        <w:rPr>
          <w:rFonts w:hint="eastAsia" w:ascii="宋体" w:hAnsi="宋体" w:cs="仿宋"/>
          <w:szCs w:val="21"/>
        </w:rPr>
        <w:t xml:space="preserve">  做好项目廉政管理，建立和落实代建周期内相关人员、专业单位廉政责任制，编写廉政管理台账，代建单位和管理团队人员不因代建工作事项发生不廉政行为。</w:t>
      </w:r>
    </w:p>
    <w:p>
      <w:pPr>
        <w:spacing w:line="500" w:lineRule="exact"/>
        <w:ind w:firstLine="482"/>
        <w:rPr>
          <w:rFonts w:ascii="宋体" w:hAnsi="宋体"/>
          <w:szCs w:val="21"/>
        </w:rPr>
      </w:pPr>
      <w:r>
        <w:rPr>
          <w:rFonts w:hint="eastAsia" w:ascii="宋体" w:hAnsi="宋体" w:cs="仿宋"/>
          <w:b/>
          <w:szCs w:val="21"/>
        </w:rPr>
        <w:t xml:space="preserve">7.2.9 </w:t>
      </w:r>
      <w:r>
        <w:rPr>
          <w:rFonts w:hint="eastAsia" w:ascii="宋体" w:hAnsi="宋体" w:cs="仿宋"/>
          <w:szCs w:val="21"/>
        </w:rPr>
        <w:t xml:space="preserve"> 按照专用条款约定，积极落实合理化建议，推进项目采用集成装配、绿色建筑、节能环保等新技术。</w:t>
      </w:r>
    </w:p>
    <w:p>
      <w:pPr>
        <w:spacing w:line="500" w:lineRule="exact"/>
        <w:ind w:firstLine="482"/>
        <w:rPr>
          <w:rFonts w:ascii="宋体" w:hAnsi="宋体"/>
          <w:szCs w:val="21"/>
        </w:rPr>
      </w:pPr>
      <w:r>
        <w:rPr>
          <w:rFonts w:hint="eastAsia" w:ascii="宋体" w:hAnsi="宋体" w:cs="仿宋"/>
          <w:b/>
          <w:szCs w:val="21"/>
        </w:rPr>
        <w:t xml:space="preserve">7.2.10  </w:t>
      </w:r>
      <w:r>
        <w:rPr>
          <w:rFonts w:hint="eastAsia" w:ascii="宋体" w:hAnsi="宋体" w:cs="仿宋"/>
          <w:szCs w:val="21"/>
        </w:rPr>
        <w:t>工程的维护和照管</w:t>
      </w:r>
    </w:p>
    <w:p>
      <w:pPr>
        <w:spacing w:line="500" w:lineRule="exact"/>
        <w:ind w:firstLine="480"/>
        <w:rPr>
          <w:rFonts w:ascii="宋体" w:hAnsi="宋体"/>
          <w:szCs w:val="21"/>
        </w:rPr>
      </w:pPr>
      <w:r>
        <w:rPr>
          <w:rFonts w:hint="eastAsia" w:ascii="宋体" w:hAnsi="宋体" w:cs="仿宋"/>
          <w:szCs w:val="21"/>
        </w:rPr>
        <w:t>各单位工程接收证书签发后、项目实体移交证书颁发前，乙方均应负责做好各单位工程的照管和维护。</w:t>
      </w:r>
      <w:r>
        <w:rPr>
          <w:rFonts w:hint="eastAsia" w:ascii="宋体" w:hAnsi="宋体" w:cs="仿宋"/>
          <w:szCs w:val="21"/>
          <w:shd w:val="clear" w:color="auto" w:fill="FFFFFF"/>
        </w:rPr>
        <w:t>实体移交证书颁发后，乙方不再承担项目的日常照管和维护，</w:t>
      </w:r>
      <w:r>
        <w:rPr>
          <w:rFonts w:hint="eastAsia" w:ascii="宋体" w:hAnsi="宋体" w:cs="仿宋"/>
          <w:szCs w:val="21"/>
        </w:rPr>
        <w:t>但乙方仍应做好合同专用条款约定的服务配合工作。</w:t>
      </w:r>
    </w:p>
    <w:p>
      <w:pPr>
        <w:spacing w:line="500" w:lineRule="exact"/>
        <w:ind w:firstLine="482"/>
        <w:rPr>
          <w:rFonts w:ascii="宋体" w:hAnsi="宋体"/>
          <w:szCs w:val="21"/>
        </w:rPr>
      </w:pPr>
      <w:r>
        <w:rPr>
          <w:rFonts w:hint="eastAsia" w:ascii="宋体" w:hAnsi="宋体" w:cs="仿宋"/>
          <w:b/>
          <w:szCs w:val="21"/>
        </w:rPr>
        <w:t>7.2.11</w:t>
      </w:r>
      <w:r>
        <w:rPr>
          <w:rFonts w:hint="eastAsia" w:ascii="宋体" w:hAnsi="宋体" w:cs="仿宋"/>
          <w:szCs w:val="21"/>
        </w:rPr>
        <w:t xml:space="preserve">  做好缺陷责任期和保修期管理与服务。在与施工、设备安装和装修等专业单位签订合同时，应按专用条款约定设定缺陷责任期与保修期。在实体移交证书颁发前、各单位工程缺陷责任期和保修期内，乙方负责各工程日常维护，采取措施及时做好缺陷修复。实体移交证书颁发后，各单位工程尚在缺陷责任期内的，工程出现新的缺陷或已修复缺陷又遭损坏的，乙方须应甲方要求组织做好修复工作。缺陷期后，工程尚在保修期内的，由甲方为主做好质量保修工作，乙方提供必要的质量责任认定等配合服务。</w:t>
      </w:r>
    </w:p>
    <w:p>
      <w:pPr>
        <w:tabs>
          <w:tab w:val="left" w:pos="1440"/>
        </w:tabs>
        <w:spacing w:line="500" w:lineRule="exact"/>
        <w:rPr>
          <w:rFonts w:ascii="宋体" w:hAnsi="宋体"/>
          <w:b/>
          <w:bCs/>
          <w:szCs w:val="21"/>
        </w:rPr>
      </w:pPr>
      <w:r>
        <w:rPr>
          <w:rFonts w:hint="eastAsia" w:ascii="宋体" w:hAnsi="宋体" w:cs="仿宋"/>
          <w:b/>
          <w:bCs/>
          <w:szCs w:val="21"/>
        </w:rPr>
        <w:t>7.3  乙方人员管理</w:t>
      </w:r>
    </w:p>
    <w:p>
      <w:pPr>
        <w:spacing w:line="500" w:lineRule="exact"/>
        <w:ind w:firstLine="482"/>
        <w:rPr>
          <w:rFonts w:ascii="宋体" w:hAnsi="宋体"/>
          <w:szCs w:val="21"/>
        </w:rPr>
      </w:pPr>
      <w:r>
        <w:rPr>
          <w:rFonts w:hint="eastAsia" w:ascii="宋体" w:hAnsi="宋体" w:cs="仿宋"/>
          <w:b/>
          <w:szCs w:val="21"/>
        </w:rPr>
        <w:t>7.3.1</w:t>
      </w:r>
      <w:r>
        <w:rPr>
          <w:rFonts w:hint="eastAsia" w:ascii="宋体" w:hAnsi="宋体" w:cs="仿宋"/>
          <w:szCs w:val="21"/>
        </w:rPr>
        <w:t xml:space="preserve">  代建管理团队</w:t>
      </w:r>
    </w:p>
    <w:p>
      <w:pPr>
        <w:spacing w:line="500" w:lineRule="exact"/>
        <w:ind w:firstLine="480"/>
        <w:rPr>
          <w:rFonts w:ascii="宋体" w:hAnsi="宋体"/>
          <w:szCs w:val="21"/>
        </w:rPr>
      </w:pPr>
      <w:r>
        <w:rPr>
          <w:rFonts w:hint="eastAsia" w:ascii="宋体" w:hAnsi="宋体" w:cs="仿宋"/>
          <w:szCs w:val="21"/>
        </w:rPr>
        <w:t>（1）乙方应按投标文件中的承诺和方案组建代建管理团队，指派代建项目经理，配备相应岗位人员，并在合同生效后3天内到职，项目代建管理团队应能够满足和胜任项目代建管理服务需要。</w:t>
      </w:r>
    </w:p>
    <w:p>
      <w:pPr>
        <w:spacing w:line="500" w:lineRule="exact"/>
        <w:ind w:firstLine="480"/>
        <w:rPr>
          <w:rFonts w:ascii="宋体" w:hAnsi="宋体"/>
          <w:szCs w:val="21"/>
        </w:rPr>
      </w:pPr>
      <w:r>
        <w:rPr>
          <w:rFonts w:hint="eastAsia" w:ascii="宋体" w:hAnsi="宋体" w:cs="仿宋"/>
          <w:szCs w:val="21"/>
        </w:rPr>
        <w:t>（2）乙方代建项目经理承担建设单位项目负责人的有关工作和责任。</w:t>
      </w:r>
    </w:p>
    <w:p>
      <w:pPr>
        <w:spacing w:line="500" w:lineRule="exact"/>
        <w:ind w:firstLine="480"/>
        <w:rPr>
          <w:rFonts w:ascii="宋体" w:hAnsi="宋体"/>
          <w:szCs w:val="21"/>
        </w:rPr>
      </w:pPr>
      <w:r>
        <w:rPr>
          <w:rFonts w:hint="eastAsia" w:ascii="宋体" w:hAnsi="宋体" w:cs="仿宋"/>
          <w:szCs w:val="21"/>
        </w:rPr>
        <w:t>（3）乙方代建项目经理应按合同约定，负责组织合同工作的实施。乙方为履行合同发出的一切函件均应盖有乙方单位章或由乙方代建项目经理签字。乙方应出具书面文件明确其盖章和签字的具体权限划分。</w:t>
      </w:r>
    </w:p>
    <w:p>
      <w:pPr>
        <w:spacing w:line="500" w:lineRule="exact"/>
        <w:ind w:firstLine="480"/>
        <w:rPr>
          <w:rFonts w:ascii="宋体" w:hAnsi="宋体"/>
          <w:szCs w:val="21"/>
        </w:rPr>
      </w:pPr>
      <w:r>
        <w:rPr>
          <w:rFonts w:hint="eastAsia" w:ascii="宋体" w:hAnsi="宋体" w:cs="仿宋"/>
          <w:szCs w:val="21"/>
        </w:rPr>
        <w:t>（4）乙方代建项目经理可以授权其下属人员履行其某项职责，但事先应将这些人员的姓名和授权范围书面通知甲方。</w:t>
      </w:r>
    </w:p>
    <w:p>
      <w:pPr>
        <w:spacing w:line="500" w:lineRule="exact"/>
        <w:ind w:firstLine="480"/>
        <w:rPr>
          <w:rFonts w:ascii="宋体" w:hAnsi="宋体"/>
          <w:szCs w:val="21"/>
        </w:rPr>
      </w:pPr>
      <w:r>
        <w:rPr>
          <w:rFonts w:hint="eastAsia" w:ascii="宋体" w:hAnsi="宋体" w:cs="仿宋"/>
          <w:szCs w:val="21"/>
        </w:rPr>
        <w:t>（5）项目管理团队其他人员按投标文件承诺与合同约定履行各自职责，代表乙方开展相应工作。</w:t>
      </w:r>
    </w:p>
    <w:p>
      <w:pPr>
        <w:tabs>
          <w:tab w:val="center" w:pos="4393"/>
        </w:tabs>
        <w:spacing w:line="500" w:lineRule="exact"/>
        <w:ind w:firstLine="482"/>
        <w:rPr>
          <w:rFonts w:ascii="宋体" w:hAnsi="宋体"/>
          <w:szCs w:val="21"/>
        </w:rPr>
      </w:pPr>
      <w:r>
        <w:rPr>
          <w:rFonts w:hint="eastAsia" w:ascii="宋体" w:hAnsi="宋体" w:cs="仿宋"/>
          <w:b/>
          <w:szCs w:val="21"/>
        </w:rPr>
        <w:t>7.3.2</w:t>
      </w:r>
      <w:r>
        <w:rPr>
          <w:rFonts w:hint="eastAsia" w:ascii="宋体" w:hAnsi="宋体" w:cs="仿宋"/>
          <w:szCs w:val="21"/>
        </w:rPr>
        <w:t xml:space="preserve">  人员撤换</w:t>
      </w:r>
      <w:r>
        <w:rPr>
          <w:rFonts w:hint="eastAsia" w:ascii="宋体" w:hAnsi="宋体" w:cs="仿宋"/>
          <w:szCs w:val="21"/>
        </w:rPr>
        <w:tab/>
      </w:r>
    </w:p>
    <w:p>
      <w:pPr>
        <w:spacing w:line="500" w:lineRule="exact"/>
        <w:ind w:firstLine="480"/>
        <w:rPr>
          <w:rFonts w:ascii="宋体" w:hAnsi="宋体"/>
          <w:szCs w:val="21"/>
        </w:rPr>
      </w:pPr>
      <w:r>
        <w:rPr>
          <w:rFonts w:hint="eastAsia" w:ascii="宋体" w:hAnsi="宋体" w:cs="仿宋"/>
          <w:szCs w:val="21"/>
        </w:rPr>
        <w:t>（1）除因不可抗力、个人健康原因、国家法律法规规定其他情形等原因，或因履职水平过低而被甲方及有权的政府机构要求撤换的情况外，投标时明确的乙方代建项目经理、现场管理人员和其他不允许变更或承诺不变更的人员不得更换；因上述原因确需更换的，应征得甲方同意并报代建主管部门后，选派不低于原人员技术实力及经验者接替其工作。乙方代建项目经理连续3天以上不能履行职责的，应事先征得甲方同意，并委派代表临时代行其职责。</w:t>
      </w:r>
    </w:p>
    <w:p>
      <w:pPr>
        <w:spacing w:line="500" w:lineRule="exact"/>
        <w:ind w:firstLine="480"/>
        <w:rPr>
          <w:rFonts w:ascii="宋体" w:hAnsi="宋体"/>
          <w:szCs w:val="21"/>
        </w:rPr>
      </w:pPr>
      <w:r>
        <w:rPr>
          <w:rFonts w:hint="eastAsia" w:ascii="宋体" w:hAnsi="宋体" w:cs="仿宋"/>
          <w:szCs w:val="21"/>
        </w:rPr>
        <w:t>（2）乙方应对其他人员进行有效管理。对投标时允许变更的人员进行更换时，替换人员的资格条件和要求应不低于原投标文件中拟任人员的资格条件和要求，并须书面告知甲方和代建主管部门。</w:t>
      </w:r>
    </w:p>
    <w:p>
      <w:pPr>
        <w:spacing w:line="500" w:lineRule="exact"/>
        <w:rPr>
          <w:rFonts w:ascii="宋体" w:hAnsi="宋体"/>
          <w:szCs w:val="21"/>
        </w:rPr>
      </w:pPr>
      <w:r>
        <w:rPr>
          <w:rFonts w:hint="eastAsia" w:ascii="宋体" w:hAnsi="宋体" w:cs="仿宋"/>
          <w:b/>
          <w:szCs w:val="21"/>
        </w:rPr>
        <w:t>7.4 分包和转包</w:t>
      </w:r>
    </w:p>
    <w:p>
      <w:pPr>
        <w:spacing w:line="500" w:lineRule="exact"/>
        <w:ind w:firstLine="480"/>
        <w:rPr>
          <w:rFonts w:ascii="宋体" w:hAnsi="宋体"/>
          <w:szCs w:val="21"/>
        </w:rPr>
      </w:pPr>
      <w:r>
        <w:rPr>
          <w:rFonts w:hint="eastAsia" w:ascii="宋体" w:hAnsi="宋体" w:cs="仿宋"/>
          <w:szCs w:val="21"/>
        </w:rPr>
        <w:t>乙方不得将其代建工作的全部或部分分包或转包给第三人。</w:t>
      </w:r>
    </w:p>
    <w:p>
      <w:pPr>
        <w:spacing w:line="500" w:lineRule="exact"/>
        <w:rPr>
          <w:rFonts w:ascii="宋体" w:hAnsi="宋体"/>
          <w:szCs w:val="21"/>
        </w:rPr>
      </w:pPr>
      <w:r>
        <w:rPr>
          <w:rFonts w:hint="eastAsia" w:ascii="宋体" w:hAnsi="宋体" w:cs="仿宋"/>
          <w:b/>
          <w:szCs w:val="21"/>
        </w:rPr>
        <w:t>7.5  报告制度和接受监督</w:t>
      </w:r>
    </w:p>
    <w:p>
      <w:pPr>
        <w:spacing w:line="500" w:lineRule="exact"/>
        <w:ind w:firstLine="480"/>
        <w:rPr>
          <w:rFonts w:ascii="宋体" w:hAnsi="宋体"/>
          <w:szCs w:val="21"/>
        </w:rPr>
      </w:pPr>
      <w:r>
        <w:rPr>
          <w:rFonts w:hint="eastAsia" w:ascii="宋体" w:hAnsi="宋体" w:cs="仿宋"/>
          <w:szCs w:val="21"/>
        </w:rPr>
        <w:t>乙方应按代建主管部门的要求，每季度按时报送项目实施情况，并将招投标、政府采购情况、合同签订情况按有关规定及时报告发展改革、财政以及相关行业管理部门，遇到合同专用条款约定的重大事项应按规定的时间提前报告。在代建周期内接受代建主管部门的监管评价。</w:t>
      </w:r>
    </w:p>
    <w:p>
      <w:pPr>
        <w:tabs>
          <w:tab w:val="left" w:pos="1440"/>
        </w:tabs>
        <w:spacing w:line="500" w:lineRule="exact"/>
        <w:ind w:left="834" w:hanging="834"/>
        <w:rPr>
          <w:rFonts w:ascii="宋体" w:hAnsi="宋体"/>
          <w:b/>
          <w:bCs/>
          <w:szCs w:val="21"/>
        </w:rPr>
      </w:pPr>
      <w:r>
        <w:rPr>
          <w:rFonts w:hint="eastAsia" w:ascii="宋体" w:hAnsi="宋体" w:cs="仿宋"/>
          <w:b/>
          <w:bCs/>
          <w:szCs w:val="21"/>
        </w:rPr>
        <w:t>7.6  其他义务</w:t>
      </w:r>
    </w:p>
    <w:p>
      <w:pPr>
        <w:spacing w:line="500" w:lineRule="exact"/>
        <w:ind w:firstLine="480"/>
        <w:rPr>
          <w:rFonts w:ascii="宋体" w:hAnsi="宋体"/>
          <w:szCs w:val="21"/>
        </w:rPr>
      </w:pPr>
      <w:r>
        <w:rPr>
          <w:rFonts w:hint="eastAsia" w:ascii="宋体" w:hAnsi="宋体" w:cs="仿宋"/>
          <w:szCs w:val="21"/>
        </w:rPr>
        <w:t>履行合同其他条款约定的义务。</w:t>
      </w:r>
    </w:p>
    <w:p>
      <w:pPr>
        <w:spacing w:line="500" w:lineRule="exact"/>
        <w:ind w:hanging="420"/>
        <w:rPr>
          <w:rFonts w:ascii="宋体" w:hAnsi="宋体" w:cs="仿宋"/>
          <w:kern w:val="0"/>
          <w:szCs w:val="21"/>
        </w:rPr>
      </w:pPr>
    </w:p>
    <w:p>
      <w:pPr>
        <w:numPr>
          <w:ilvl w:val="0"/>
          <w:numId w:val="9"/>
        </w:numPr>
        <w:spacing w:line="500" w:lineRule="exact"/>
        <w:jc w:val="center"/>
        <w:rPr>
          <w:rFonts w:ascii="宋体" w:hAnsi="宋体"/>
          <w:b/>
          <w:bCs/>
          <w:szCs w:val="21"/>
        </w:rPr>
      </w:pPr>
      <w:r>
        <w:rPr>
          <w:rFonts w:hint="eastAsia" w:ascii="宋体" w:hAnsi="宋体"/>
          <w:b/>
          <w:bCs/>
          <w:szCs w:val="21"/>
        </w:rPr>
        <w:t xml:space="preserve"> 代建过程管理</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第8条  开始工作和代建周期</w:t>
      </w:r>
    </w:p>
    <w:p>
      <w:pPr>
        <w:tabs>
          <w:tab w:val="left" w:pos="1440"/>
        </w:tabs>
        <w:spacing w:line="500" w:lineRule="exact"/>
        <w:ind w:left="834" w:hanging="834"/>
        <w:rPr>
          <w:rFonts w:ascii="宋体" w:hAnsi="宋体"/>
          <w:b/>
          <w:bCs/>
          <w:szCs w:val="21"/>
        </w:rPr>
      </w:pPr>
      <w:r>
        <w:rPr>
          <w:rFonts w:hint="eastAsia" w:ascii="宋体" w:hAnsi="宋体" w:cs="仿宋"/>
          <w:b/>
          <w:bCs/>
          <w:szCs w:val="21"/>
        </w:rPr>
        <w:t>8.1  开始工作</w:t>
      </w:r>
    </w:p>
    <w:p>
      <w:pPr>
        <w:spacing w:line="500" w:lineRule="exact"/>
        <w:ind w:firstLine="480"/>
        <w:rPr>
          <w:rFonts w:ascii="宋体" w:hAnsi="宋体"/>
          <w:szCs w:val="21"/>
        </w:rPr>
      </w:pPr>
      <w:r>
        <w:rPr>
          <w:rFonts w:hint="eastAsia" w:ascii="宋体" w:hAnsi="宋体" w:cs="仿宋"/>
          <w:szCs w:val="21"/>
        </w:rPr>
        <w:t>代建合同生效之日即是代建工作开始之时。</w:t>
      </w:r>
    </w:p>
    <w:p>
      <w:pPr>
        <w:tabs>
          <w:tab w:val="left" w:pos="1440"/>
        </w:tabs>
        <w:spacing w:line="500" w:lineRule="exact"/>
        <w:ind w:left="834" w:hanging="834"/>
        <w:rPr>
          <w:rFonts w:ascii="宋体" w:hAnsi="宋体"/>
          <w:b/>
          <w:bCs/>
          <w:szCs w:val="21"/>
        </w:rPr>
      </w:pPr>
      <w:r>
        <w:rPr>
          <w:rFonts w:hint="eastAsia" w:ascii="宋体" w:hAnsi="宋体" w:cs="仿宋"/>
          <w:b/>
          <w:bCs/>
          <w:szCs w:val="21"/>
        </w:rPr>
        <w:t>8.2  代建周期的完成</w:t>
      </w:r>
    </w:p>
    <w:p>
      <w:pPr>
        <w:spacing w:line="500" w:lineRule="exact"/>
        <w:ind w:firstLine="480"/>
        <w:rPr>
          <w:rFonts w:ascii="宋体" w:hAnsi="宋体"/>
          <w:szCs w:val="21"/>
        </w:rPr>
      </w:pPr>
      <w:r>
        <w:rPr>
          <w:rFonts w:hint="eastAsia" w:ascii="宋体" w:hAnsi="宋体" w:cs="仿宋"/>
          <w:szCs w:val="21"/>
        </w:rPr>
        <w:t>从甲方颁发实体移交证书之日起，代建周期完成，乙方应向代建主管部门报告申请实体移交登记和更新省代建机构库、代建项目库中有关内容，但乙方仍须做好应配合甲方的后续服务，按合同约定在工程缺陷责任期、保修期内提供必要的服务。</w:t>
      </w:r>
    </w:p>
    <w:p>
      <w:pPr>
        <w:tabs>
          <w:tab w:val="left" w:pos="1440"/>
        </w:tabs>
        <w:spacing w:line="500" w:lineRule="exact"/>
        <w:ind w:left="834" w:hanging="834"/>
        <w:rPr>
          <w:rFonts w:ascii="宋体" w:hAnsi="宋体"/>
          <w:b/>
          <w:bCs/>
          <w:szCs w:val="21"/>
        </w:rPr>
      </w:pPr>
      <w:r>
        <w:rPr>
          <w:rFonts w:hint="eastAsia" w:ascii="宋体" w:hAnsi="宋体" w:cs="仿宋"/>
          <w:b/>
          <w:bCs/>
          <w:szCs w:val="21"/>
        </w:rPr>
        <w:t>8.3  甲方引起的工期延误</w:t>
      </w:r>
    </w:p>
    <w:p>
      <w:pPr>
        <w:spacing w:line="500" w:lineRule="exact"/>
        <w:ind w:firstLine="480"/>
        <w:rPr>
          <w:rFonts w:ascii="宋体" w:hAnsi="宋体"/>
          <w:szCs w:val="21"/>
        </w:rPr>
      </w:pPr>
      <w:r>
        <w:rPr>
          <w:rFonts w:hint="eastAsia" w:ascii="宋体" w:hAnsi="宋体" w:cs="仿宋"/>
          <w:szCs w:val="21"/>
        </w:rPr>
        <w:t>在履行合同过程中，由于甲方原因造成工期延误，经甲乙方共同确认，相应调整补充代建周期约定，报代建主管部门，甲方按合同约定办法向乙方支付违约补偿费用。</w:t>
      </w:r>
    </w:p>
    <w:p>
      <w:pPr>
        <w:tabs>
          <w:tab w:val="left" w:pos="1440"/>
        </w:tabs>
        <w:spacing w:line="500" w:lineRule="exact"/>
        <w:ind w:left="834" w:hanging="834"/>
        <w:rPr>
          <w:rFonts w:ascii="宋体" w:hAnsi="宋体"/>
          <w:b/>
          <w:bCs/>
          <w:szCs w:val="21"/>
        </w:rPr>
      </w:pPr>
      <w:r>
        <w:rPr>
          <w:rFonts w:hint="eastAsia" w:ascii="宋体" w:hAnsi="宋体" w:cs="仿宋"/>
          <w:b/>
          <w:bCs/>
          <w:szCs w:val="21"/>
        </w:rPr>
        <w:t>8.4  不可抗力引起的工期延误</w:t>
      </w:r>
    </w:p>
    <w:p>
      <w:pPr>
        <w:spacing w:line="500" w:lineRule="exact"/>
        <w:ind w:firstLine="480"/>
        <w:rPr>
          <w:rFonts w:ascii="宋体" w:hAnsi="宋体"/>
          <w:szCs w:val="21"/>
        </w:rPr>
      </w:pPr>
      <w:r>
        <w:rPr>
          <w:rFonts w:hint="eastAsia" w:ascii="宋体" w:hAnsi="宋体" w:cs="仿宋"/>
          <w:szCs w:val="21"/>
        </w:rPr>
        <w:t>因不可抗力导致工期延误的，甲乙双方协商调整代建周期，报代建主管部门，代建服务费不变（概算发生调整的除外）。</w:t>
      </w:r>
    </w:p>
    <w:p>
      <w:pPr>
        <w:tabs>
          <w:tab w:val="left" w:pos="1440"/>
        </w:tabs>
        <w:spacing w:line="500" w:lineRule="exact"/>
        <w:ind w:left="834" w:hanging="834"/>
        <w:rPr>
          <w:rFonts w:ascii="宋体" w:hAnsi="宋体"/>
          <w:b/>
          <w:bCs/>
          <w:szCs w:val="21"/>
        </w:rPr>
      </w:pPr>
      <w:r>
        <w:rPr>
          <w:rFonts w:hint="eastAsia" w:ascii="宋体" w:hAnsi="宋体" w:cs="仿宋"/>
          <w:b/>
          <w:bCs/>
          <w:szCs w:val="21"/>
        </w:rPr>
        <w:t>8.5  乙方引起的工期延误</w:t>
      </w:r>
    </w:p>
    <w:p>
      <w:pPr>
        <w:spacing w:line="500" w:lineRule="exact"/>
        <w:ind w:firstLine="480"/>
        <w:rPr>
          <w:rFonts w:ascii="宋体" w:hAnsi="宋体"/>
          <w:szCs w:val="21"/>
        </w:rPr>
      </w:pPr>
      <w:r>
        <w:rPr>
          <w:rFonts w:hint="eastAsia" w:ascii="宋体" w:hAnsi="宋体" w:cs="仿宋"/>
          <w:szCs w:val="21"/>
        </w:rPr>
        <w:t>由于乙方原因造成工期延误的，乙方承担违约责任，并支付违约金。</w:t>
      </w:r>
    </w:p>
    <w:p>
      <w:pPr>
        <w:tabs>
          <w:tab w:val="left" w:pos="1440"/>
        </w:tabs>
        <w:spacing w:line="500" w:lineRule="exact"/>
        <w:ind w:left="834" w:hanging="834"/>
        <w:rPr>
          <w:rFonts w:ascii="宋体" w:hAnsi="宋体"/>
          <w:b/>
          <w:bCs/>
          <w:szCs w:val="21"/>
        </w:rPr>
      </w:pPr>
      <w:r>
        <w:rPr>
          <w:rFonts w:hint="eastAsia" w:ascii="宋体" w:hAnsi="宋体" w:cs="仿宋"/>
          <w:b/>
          <w:bCs/>
          <w:szCs w:val="21"/>
        </w:rPr>
        <w:t>8.6  工期提前</w:t>
      </w:r>
    </w:p>
    <w:p>
      <w:pPr>
        <w:spacing w:line="500" w:lineRule="exact"/>
        <w:ind w:firstLine="480"/>
        <w:rPr>
          <w:rFonts w:ascii="宋体" w:hAnsi="宋体"/>
          <w:szCs w:val="21"/>
        </w:rPr>
      </w:pPr>
      <w:r>
        <w:rPr>
          <w:rFonts w:hint="eastAsia" w:ascii="宋体" w:hAnsi="宋体" w:cs="仿宋"/>
          <w:szCs w:val="21"/>
        </w:rPr>
        <w:t>乙方采取有效措施，在满足合同约定的质量要求、投资要求的前提下，提前完成代建工作的，甲方按合同约定办法给予奖励。</w:t>
      </w:r>
    </w:p>
    <w:p>
      <w:pPr>
        <w:spacing w:line="500" w:lineRule="exact"/>
        <w:ind w:firstLine="480"/>
        <w:rPr>
          <w:rFonts w:ascii="宋体" w:hAnsi="宋体" w:cs="仿宋"/>
          <w:szCs w:val="21"/>
          <w:u w:val="single"/>
        </w:rPr>
      </w:pPr>
    </w:p>
    <w:p>
      <w:pPr>
        <w:spacing w:line="500" w:lineRule="exact"/>
        <w:jc w:val="left"/>
        <w:rPr>
          <w:rFonts w:ascii="宋体" w:hAnsi="宋体" w:cs="仿宋"/>
          <w:b/>
          <w:szCs w:val="21"/>
        </w:rPr>
      </w:pPr>
      <w:r>
        <w:rPr>
          <w:rFonts w:hint="eastAsia" w:ascii="宋体" w:hAnsi="宋体" w:cs="仿宋"/>
          <w:b/>
          <w:bCs/>
          <w:szCs w:val="21"/>
        </w:rPr>
        <w:t>第9条  工程变更</w:t>
      </w:r>
    </w:p>
    <w:p>
      <w:pPr>
        <w:spacing w:line="500" w:lineRule="exact"/>
        <w:rPr>
          <w:rFonts w:ascii="宋体" w:hAnsi="宋体"/>
          <w:b/>
          <w:szCs w:val="21"/>
        </w:rPr>
      </w:pPr>
      <w:r>
        <w:rPr>
          <w:rFonts w:hint="eastAsia" w:ascii="宋体" w:hAnsi="宋体" w:cs="仿宋"/>
          <w:b/>
          <w:szCs w:val="21"/>
        </w:rPr>
        <w:t xml:space="preserve">9.1  </w:t>
      </w:r>
      <w:r>
        <w:rPr>
          <w:rFonts w:hint="eastAsia" w:ascii="宋体" w:hAnsi="宋体" w:cs="仿宋"/>
          <w:b w:val="0"/>
          <w:bCs/>
          <w:szCs w:val="21"/>
        </w:rPr>
        <w:t>应甲方或乙方的请求，在不改变项目的主要功能、技术标准、建设规模和使用安全且不超出总概算的前提下，可对项目进行适度的优化变更，另一方应积极配合。经设计、监理及甲乙双方共同签认并按规定报相关部门审核同意后方可实施。</w:t>
      </w:r>
    </w:p>
    <w:p>
      <w:pPr>
        <w:spacing w:line="500" w:lineRule="exact"/>
        <w:rPr>
          <w:rFonts w:ascii="宋体" w:hAnsi="宋体"/>
          <w:b w:val="0"/>
          <w:bCs/>
          <w:szCs w:val="21"/>
        </w:rPr>
      </w:pPr>
      <w:r>
        <w:rPr>
          <w:rFonts w:hint="eastAsia" w:ascii="宋体" w:hAnsi="宋体" w:cs="仿宋"/>
          <w:b/>
          <w:szCs w:val="21"/>
        </w:rPr>
        <w:t xml:space="preserve">9.2  </w:t>
      </w:r>
      <w:r>
        <w:rPr>
          <w:rFonts w:hint="eastAsia" w:ascii="宋体" w:hAnsi="宋体" w:cs="仿宋"/>
          <w:b w:val="0"/>
          <w:bCs/>
          <w:szCs w:val="21"/>
        </w:rPr>
        <w:t>因水文地质等自然条件制约造成重大技术调整，涉及项目技术标准、使用功能、建设规模和投资规模的重大变更，以及概算中计列的大宗设备、材料、分项工程单价比市场价明显偏低等，导致相应的招标不能正常进行、相应合同无法履行时，乙方应及时书面通报甲方。双方协商一致后，经代建主管部门核实并提出意见，报原审批部门复核批准后方可实施。对合理要求不能及时核批而导致工期延误时，甲方应支持乙方合理调整延长代建周期并报代建主管部门同意。</w:t>
      </w:r>
    </w:p>
    <w:p>
      <w:pPr>
        <w:spacing w:line="500" w:lineRule="exact"/>
        <w:rPr>
          <w:rFonts w:ascii="宋体" w:hAnsi="宋体"/>
          <w:b w:val="0"/>
          <w:bCs/>
          <w:szCs w:val="21"/>
        </w:rPr>
      </w:pPr>
      <w:r>
        <w:rPr>
          <w:rFonts w:hint="eastAsia" w:ascii="宋体" w:hAnsi="宋体" w:cs="仿宋"/>
          <w:b/>
          <w:szCs w:val="21"/>
        </w:rPr>
        <w:t xml:space="preserve">9.3  </w:t>
      </w:r>
      <w:r>
        <w:rPr>
          <w:rFonts w:hint="eastAsia" w:ascii="宋体" w:hAnsi="宋体" w:cs="仿宋"/>
          <w:b w:val="0"/>
          <w:bCs/>
          <w:szCs w:val="21"/>
        </w:rPr>
        <w:t>在项目建设过程中，因下列原因导致投资增加时，先知情方应及时书面告知另一方，经双方协商一致后报代建主管部门，由代建主管部门组织协调并报原审批部门批准后方可实施：</w:t>
      </w:r>
    </w:p>
    <w:p>
      <w:pPr>
        <w:spacing w:line="500" w:lineRule="exact"/>
        <w:ind w:firstLine="480"/>
        <w:rPr>
          <w:rFonts w:ascii="宋体" w:hAnsi="宋体"/>
          <w:szCs w:val="21"/>
        </w:rPr>
      </w:pPr>
      <w:r>
        <w:rPr>
          <w:rFonts w:hint="eastAsia" w:ascii="宋体" w:hAnsi="宋体" w:cs="仿宋"/>
          <w:szCs w:val="21"/>
        </w:rPr>
        <w:t>（1）不可抗力；</w:t>
      </w:r>
    </w:p>
    <w:p>
      <w:pPr>
        <w:spacing w:line="500" w:lineRule="exact"/>
        <w:ind w:firstLine="480"/>
        <w:rPr>
          <w:rFonts w:ascii="宋体" w:hAnsi="宋体"/>
          <w:szCs w:val="21"/>
        </w:rPr>
      </w:pPr>
      <w:r>
        <w:rPr>
          <w:rFonts w:hint="eastAsia" w:ascii="宋体" w:hAnsi="宋体" w:cs="仿宋"/>
          <w:szCs w:val="21"/>
        </w:rPr>
        <w:t>（2）国家法律法规和省相关政策及行业标准调整；</w:t>
      </w:r>
    </w:p>
    <w:p>
      <w:pPr>
        <w:spacing w:line="500" w:lineRule="exact"/>
        <w:ind w:firstLine="480"/>
        <w:rPr>
          <w:rFonts w:ascii="宋体" w:hAnsi="宋体"/>
          <w:szCs w:val="21"/>
        </w:rPr>
      </w:pPr>
      <w:r>
        <w:rPr>
          <w:rFonts w:hint="eastAsia" w:ascii="宋体" w:hAnsi="宋体" w:cs="仿宋"/>
          <w:szCs w:val="21"/>
        </w:rPr>
        <w:t>（3）因受水文地质等自然条件制约造成重大技术调整；</w:t>
      </w:r>
    </w:p>
    <w:p>
      <w:pPr>
        <w:spacing w:line="500" w:lineRule="exact"/>
        <w:ind w:firstLine="480"/>
        <w:rPr>
          <w:rFonts w:ascii="宋体" w:hAnsi="宋体"/>
          <w:szCs w:val="21"/>
        </w:rPr>
      </w:pPr>
      <w:r>
        <w:rPr>
          <w:rFonts w:hint="eastAsia" w:ascii="宋体" w:hAnsi="宋体" w:cs="仿宋"/>
          <w:szCs w:val="21"/>
        </w:rPr>
        <w:t>（4）确因勘察设计存在严重缺陷、概算漏项、功能性设计错误，导致项目建设内容、标准等设计、施工有重大变更；</w:t>
      </w:r>
    </w:p>
    <w:p>
      <w:pPr>
        <w:spacing w:line="500" w:lineRule="exact"/>
        <w:ind w:firstLine="480"/>
        <w:rPr>
          <w:rFonts w:ascii="宋体" w:hAnsi="宋体"/>
          <w:szCs w:val="21"/>
        </w:rPr>
      </w:pPr>
      <w:r>
        <w:rPr>
          <w:rFonts w:hint="eastAsia" w:ascii="宋体" w:hAnsi="宋体" w:cs="仿宋"/>
          <w:szCs w:val="21"/>
        </w:rPr>
        <w:t>（5）其他不可预见的重大原因导致投资发生重大变化的。</w:t>
      </w:r>
    </w:p>
    <w:p>
      <w:pPr>
        <w:spacing w:line="500" w:lineRule="exact"/>
        <w:ind w:hanging="420"/>
        <w:jc w:val="center"/>
        <w:rPr>
          <w:rFonts w:ascii="宋体" w:hAnsi="宋体" w:cs="仿宋"/>
          <w:szCs w:val="21"/>
        </w:rPr>
      </w:pPr>
    </w:p>
    <w:p>
      <w:pPr>
        <w:spacing w:line="500" w:lineRule="exact"/>
        <w:jc w:val="left"/>
        <w:rPr>
          <w:rFonts w:ascii="宋体" w:hAnsi="宋体" w:cs="仿宋"/>
          <w:szCs w:val="21"/>
        </w:rPr>
      </w:pPr>
      <w:r>
        <w:rPr>
          <w:rFonts w:hint="eastAsia" w:ascii="宋体" w:hAnsi="宋体" w:cs="仿宋"/>
          <w:b/>
          <w:bCs/>
          <w:szCs w:val="21"/>
        </w:rPr>
        <w:t>第10条  事故处理</w:t>
      </w:r>
    </w:p>
    <w:p>
      <w:pPr>
        <w:tabs>
          <w:tab w:val="left" w:pos="1440"/>
        </w:tabs>
        <w:spacing w:line="500" w:lineRule="exact"/>
        <w:ind w:left="985" w:hanging="985"/>
        <w:rPr>
          <w:rFonts w:ascii="宋体" w:hAnsi="宋体"/>
          <w:b/>
          <w:bCs/>
          <w:szCs w:val="21"/>
        </w:rPr>
      </w:pPr>
      <w:r>
        <w:rPr>
          <w:rFonts w:hint="eastAsia" w:ascii="宋体" w:hAnsi="宋体" w:cs="仿宋"/>
          <w:b/>
          <w:bCs/>
          <w:szCs w:val="21"/>
        </w:rPr>
        <w:t>10.1  事故现场处理</w:t>
      </w:r>
    </w:p>
    <w:p>
      <w:pPr>
        <w:spacing w:line="500" w:lineRule="exact"/>
        <w:ind w:firstLine="480"/>
        <w:rPr>
          <w:rFonts w:ascii="宋体" w:hAnsi="宋体"/>
          <w:szCs w:val="21"/>
        </w:rPr>
      </w:pPr>
      <w:r>
        <w:rPr>
          <w:rFonts w:hint="eastAsia" w:ascii="宋体" w:hAnsi="宋体" w:cs="仿宋"/>
          <w:szCs w:val="21"/>
        </w:rPr>
        <w:t>合同履行过程中发生事故的，先知情方应立即通知另一方，乙方立即组织人员和设备进行紧急抢救和抢修，减少人员伤亡和财产损失，防止事故扩大，并保护事故现场。需要移动现场物品时，应作出标记和书面记录，妥善保管有关证据。</w:t>
      </w:r>
    </w:p>
    <w:p>
      <w:pPr>
        <w:spacing w:line="500" w:lineRule="exact"/>
        <w:ind w:left="359" w:hanging="359"/>
        <w:rPr>
          <w:rFonts w:ascii="宋体" w:hAnsi="宋体"/>
          <w:szCs w:val="21"/>
        </w:rPr>
      </w:pPr>
      <w:r>
        <w:rPr>
          <w:rFonts w:hint="eastAsia" w:ascii="宋体" w:hAnsi="宋体" w:cs="仿宋"/>
          <w:b/>
          <w:szCs w:val="21"/>
        </w:rPr>
        <w:t>10.2  事故的报告</w:t>
      </w:r>
    </w:p>
    <w:p>
      <w:pPr>
        <w:spacing w:line="500" w:lineRule="exact"/>
        <w:ind w:firstLine="480"/>
        <w:rPr>
          <w:rFonts w:ascii="宋体" w:hAnsi="宋体"/>
          <w:szCs w:val="21"/>
        </w:rPr>
      </w:pPr>
      <w:r>
        <w:rPr>
          <w:rFonts w:hint="eastAsia" w:ascii="宋体" w:hAnsi="宋体" w:cs="仿宋"/>
          <w:szCs w:val="21"/>
        </w:rPr>
        <w:t>甲方和乙方均有责任按国家有关规定，及时如实地向职能主管部门和代建主管部门报告事故发生的情况，以及正在采取的紧急措施等，积极配合有关主管部门查明事故原因。严禁瞒报、迟报事故有关情况，或隐匿、篡改、销毁有关证据，否则承担有关法律责任。</w:t>
      </w:r>
    </w:p>
    <w:p>
      <w:pPr>
        <w:spacing w:line="500" w:lineRule="exact"/>
        <w:ind w:left="359" w:hanging="359"/>
        <w:rPr>
          <w:rFonts w:ascii="宋体" w:hAnsi="宋体"/>
          <w:szCs w:val="21"/>
        </w:rPr>
      </w:pPr>
      <w:r>
        <w:rPr>
          <w:rFonts w:hint="eastAsia" w:ascii="宋体" w:hAnsi="宋体" w:cs="仿宋"/>
          <w:b/>
          <w:szCs w:val="21"/>
        </w:rPr>
        <w:t>10.3  事故的善后</w:t>
      </w:r>
    </w:p>
    <w:p>
      <w:pPr>
        <w:spacing w:line="500" w:lineRule="exact"/>
        <w:ind w:firstLine="480"/>
        <w:rPr>
          <w:rFonts w:ascii="宋体" w:hAnsi="宋体"/>
          <w:szCs w:val="21"/>
        </w:rPr>
      </w:pPr>
      <w:r>
        <w:rPr>
          <w:rFonts w:hint="eastAsia" w:ascii="宋体" w:hAnsi="宋体" w:cs="仿宋"/>
          <w:szCs w:val="21"/>
        </w:rPr>
        <w:t>由乙方为主组织事故的善后事宜，并积极组织有关专业工作单位进行整改，甲方予以配合。根据有关主管部门对事故责任的认定和法律法规规定，各自承担应负的责任。</w:t>
      </w:r>
    </w:p>
    <w:p>
      <w:pPr>
        <w:spacing w:line="500" w:lineRule="exact"/>
        <w:ind w:hanging="420"/>
        <w:jc w:val="center"/>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第11条  暂停工作</w:t>
      </w:r>
    </w:p>
    <w:p>
      <w:pPr>
        <w:tabs>
          <w:tab w:val="left" w:pos="1440"/>
        </w:tabs>
        <w:spacing w:line="500" w:lineRule="exact"/>
        <w:ind w:left="834" w:hanging="834"/>
        <w:rPr>
          <w:rFonts w:ascii="宋体" w:hAnsi="宋体"/>
          <w:b/>
          <w:bCs/>
          <w:szCs w:val="21"/>
        </w:rPr>
      </w:pPr>
      <w:r>
        <w:rPr>
          <w:rFonts w:hint="eastAsia" w:ascii="宋体" w:hAnsi="宋体" w:cs="仿宋"/>
          <w:b/>
          <w:bCs/>
          <w:szCs w:val="21"/>
        </w:rPr>
        <w:t>11.1  由甲方暂停工作</w:t>
      </w:r>
    </w:p>
    <w:p>
      <w:pPr>
        <w:spacing w:line="500" w:lineRule="exact"/>
        <w:ind w:firstLine="482"/>
        <w:rPr>
          <w:rFonts w:ascii="宋体" w:hAnsi="宋体"/>
          <w:szCs w:val="21"/>
        </w:rPr>
      </w:pPr>
      <w:r>
        <w:rPr>
          <w:rFonts w:hint="eastAsia" w:ascii="宋体" w:hAnsi="宋体" w:cs="仿宋"/>
          <w:b/>
          <w:szCs w:val="21"/>
        </w:rPr>
        <w:t xml:space="preserve">11.1.1 </w:t>
      </w:r>
      <w:r>
        <w:rPr>
          <w:rFonts w:hint="eastAsia" w:ascii="宋体" w:hAnsi="宋体" w:cs="仿宋"/>
          <w:szCs w:val="21"/>
        </w:rPr>
        <w:t xml:space="preserve"> 因下列原因，甲方可向乙方书面发出暂停工作的通知，乙方应按通知要求暂停自身及相关专业单位工作，同时甲乙双方报告代建主管部门。由此造成工作延误的甲方应相应延长乙方代建周期并按合同约定给予费用赔偿。</w:t>
      </w:r>
    </w:p>
    <w:p>
      <w:pPr>
        <w:spacing w:line="500" w:lineRule="exact"/>
        <w:ind w:firstLine="480"/>
        <w:rPr>
          <w:rFonts w:ascii="宋体" w:hAnsi="宋体"/>
          <w:szCs w:val="21"/>
        </w:rPr>
      </w:pPr>
      <w:r>
        <w:rPr>
          <w:rFonts w:hint="eastAsia" w:ascii="宋体" w:hAnsi="宋体" w:cs="仿宋"/>
          <w:szCs w:val="21"/>
        </w:rPr>
        <w:t>（1）因与甲方相关的法律法规或政策变化，代建项目不能按原有方案实施的；</w:t>
      </w:r>
    </w:p>
    <w:p>
      <w:pPr>
        <w:spacing w:line="500" w:lineRule="exact"/>
        <w:ind w:firstLine="480"/>
        <w:rPr>
          <w:rFonts w:ascii="宋体" w:hAnsi="宋体"/>
          <w:szCs w:val="21"/>
        </w:rPr>
      </w:pPr>
      <w:r>
        <w:rPr>
          <w:rFonts w:hint="eastAsia" w:ascii="宋体" w:hAnsi="宋体" w:cs="仿宋"/>
          <w:szCs w:val="21"/>
        </w:rPr>
        <w:t>（2）甲方对代建项目的使用功能作重大调整需重新申请项目批准文件或重新报建的。</w:t>
      </w:r>
    </w:p>
    <w:p>
      <w:pPr>
        <w:tabs>
          <w:tab w:val="left" w:pos="1440"/>
        </w:tabs>
        <w:spacing w:line="500" w:lineRule="exact"/>
        <w:ind w:left="834" w:hanging="834"/>
        <w:rPr>
          <w:rFonts w:ascii="宋体" w:hAnsi="宋体"/>
          <w:b/>
          <w:bCs/>
          <w:szCs w:val="21"/>
        </w:rPr>
      </w:pPr>
      <w:r>
        <w:rPr>
          <w:rFonts w:hint="eastAsia" w:ascii="宋体" w:hAnsi="宋体" w:cs="仿宋"/>
          <w:b/>
          <w:bCs/>
          <w:szCs w:val="21"/>
        </w:rPr>
        <w:t>11.2  由乙方暂停工作</w:t>
      </w:r>
    </w:p>
    <w:p>
      <w:pPr>
        <w:spacing w:line="500" w:lineRule="exact"/>
        <w:ind w:firstLine="482"/>
        <w:rPr>
          <w:rFonts w:ascii="宋体" w:hAnsi="宋体"/>
          <w:szCs w:val="21"/>
        </w:rPr>
      </w:pPr>
      <w:r>
        <w:rPr>
          <w:rFonts w:hint="eastAsia" w:ascii="宋体" w:hAnsi="宋体" w:cs="仿宋"/>
          <w:b/>
          <w:szCs w:val="21"/>
        </w:rPr>
        <w:t xml:space="preserve">11.2.1  </w:t>
      </w:r>
      <w:r>
        <w:rPr>
          <w:rFonts w:hint="eastAsia" w:ascii="宋体" w:hAnsi="宋体" w:cs="仿宋"/>
          <w:szCs w:val="21"/>
        </w:rPr>
        <w:t>因甲方原因致使乙方代建工作无法继续推进并可能影响乙方代建周期的，乙方应向代建主管部门书面报告要求暂停工作并协调处理，经确定为甲方原因造成暂停工作的，相应调整延长合同代建周期，甲方按合同规定赔偿乙方直接经济损失和延期补偿费用。</w:t>
      </w:r>
    </w:p>
    <w:p>
      <w:pPr>
        <w:spacing w:line="500" w:lineRule="exact"/>
        <w:ind w:firstLine="480"/>
        <w:rPr>
          <w:rFonts w:ascii="宋体" w:hAnsi="宋体"/>
          <w:szCs w:val="21"/>
        </w:rPr>
      </w:pPr>
      <w:r>
        <w:rPr>
          <w:rFonts w:hint="eastAsia" w:ascii="宋体" w:hAnsi="宋体" w:cs="仿宋"/>
          <w:szCs w:val="21"/>
        </w:rPr>
        <w:t>乙方未履行合同约定程序，擅自暂停工作产生的所有责任由乙方自行承担。</w:t>
      </w:r>
    </w:p>
    <w:p>
      <w:pPr>
        <w:tabs>
          <w:tab w:val="left" w:pos="1440"/>
        </w:tabs>
        <w:spacing w:line="500" w:lineRule="exact"/>
        <w:ind w:left="834" w:hanging="834"/>
        <w:rPr>
          <w:rFonts w:ascii="宋体" w:hAnsi="宋体"/>
          <w:b/>
          <w:bCs/>
          <w:szCs w:val="21"/>
        </w:rPr>
      </w:pPr>
      <w:r>
        <w:rPr>
          <w:rFonts w:hint="eastAsia" w:ascii="宋体" w:hAnsi="宋体" w:cs="仿宋"/>
          <w:b/>
          <w:bCs/>
          <w:szCs w:val="21"/>
        </w:rPr>
        <w:t>11.3  暂停工作后的照管</w:t>
      </w:r>
    </w:p>
    <w:p>
      <w:pPr>
        <w:spacing w:line="500" w:lineRule="exact"/>
        <w:ind w:firstLine="480"/>
        <w:rPr>
          <w:rFonts w:ascii="宋体" w:hAnsi="宋体"/>
          <w:szCs w:val="21"/>
        </w:rPr>
      </w:pPr>
      <w:r>
        <w:rPr>
          <w:rFonts w:hint="eastAsia" w:ascii="宋体" w:hAnsi="宋体" w:cs="仿宋"/>
          <w:szCs w:val="21"/>
        </w:rPr>
        <w:t>不论由于何种原因引起暂停工作的，暂停工作期间，乙方应负责组织相关专业工作单位妥善保护项目并提供安全保障，由此增加的费用由引起暂停的责任方承担。</w:t>
      </w:r>
    </w:p>
    <w:p>
      <w:pPr>
        <w:spacing w:line="500" w:lineRule="exact"/>
        <w:ind w:hanging="420"/>
        <w:jc w:val="center"/>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第12条  代建服务费支付与调整</w:t>
      </w:r>
    </w:p>
    <w:p>
      <w:pPr>
        <w:tabs>
          <w:tab w:val="left" w:pos="1440"/>
        </w:tabs>
        <w:spacing w:line="500" w:lineRule="exact"/>
        <w:ind w:left="834" w:hanging="834"/>
        <w:rPr>
          <w:rFonts w:ascii="宋体" w:hAnsi="宋体"/>
          <w:b/>
          <w:bCs/>
          <w:szCs w:val="21"/>
        </w:rPr>
      </w:pPr>
      <w:r>
        <w:rPr>
          <w:rFonts w:hint="eastAsia" w:ascii="宋体" w:hAnsi="宋体" w:cs="仿宋"/>
          <w:b/>
          <w:bCs/>
          <w:szCs w:val="21"/>
        </w:rPr>
        <w:t>12.1  代建服务费</w:t>
      </w:r>
    </w:p>
    <w:p>
      <w:pPr>
        <w:spacing w:line="500" w:lineRule="exact"/>
        <w:ind w:firstLine="482"/>
        <w:rPr>
          <w:rFonts w:ascii="宋体" w:hAnsi="宋体" w:cs="仿宋"/>
          <w:szCs w:val="21"/>
        </w:rPr>
      </w:pPr>
      <w:r>
        <w:rPr>
          <w:rFonts w:hint="eastAsia" w:ascii="宋体" w:hAnsi="宋体" w:cs="仿宋"/>
          <w:b/>
          <w:szCs w:val="21"/>
        </w:rPr>
        <w:t xml:space="preserve">12.1.1  </w:t>
      </w:r>
      <w:r>
        <w:rPr>
          <w:rFonts w:hint="eastAsia" w:ascii="宋体" w:hAnsi="宋体" w:cs="仿宋"/>
          <w:szCs w:val="21"/>
        </w:rPr>
        <w:t>代建服务费包括乙方在项目前期、实施、验收及后期结算、审计等阶段的管理成本、人员工资及福利、应缴税费和合理利润。不包括可行性研究报告编制、招标代理、造价咨询、勘察等专项服务费用。</w:t>
      </w:r>
    </w:p>
    <w:p>
      <w:pPr>
        <w:spacing w:line="500" w:lineRule="exact"/>
        <w:ind w:firstLine="482"/>
        <w:rPr>
          <w:rFonts w:ascii="宋体" w:hAnsi="宋体" w:cs="仿宋"/>
          <w:szCs w:val="21"/>
        </w:rPr>
      </w:pPr>
      <w:r>
        <w:rPr>
          <w:rFonts w:hint="eastAsia" w:ascii="宋体" w:hAnsi="宋体" w:cs="仿宋"/>
          <w:szCs w:val="21"/>
        </w:rPr>
        <w:t>代建服务费可用于：代建工作人员的基本工资、工资性津贴、社会保险费用（基本养老、基本医疗、失业、工伤保险）、住房公积金、职工福利费等人工费用，代建服务所必需的办公费、差旅费、固定资产使用费等工作费用，为推动项目建设所直接发生的各项管理性质的开支（不超过按同等投资额度计算的建设单位管理费范围），以及应缴的各种税费。其中业务招待费的额度和支出应按国家有关规定执行。</w:t>
      </w:r>
    </w:p>
    <w:p>
      <w:pPr>
        <w:spacing w:line="500" w:lineRule="exact"/>
        <w:ind w:firstLine="482"/>
        <w:rPr>
          <w:rFonts w:ascii="宋体" w:hAnsi="宋体"/>
          <w:szCs w:val="21"/>
        </w:rPr>
      </w:pPr>
      <w:r>
        <w:rPr>
          <w:rFonts w:hint="eastAsia" w:ascii="宋体" w:hAnsi="宋体" w:cs="仿宋"/>
          <w:b/>
          <w:szCs w:val="21"/>
        </w:rPr>
        <w:t>12.1.2</w:t>
      </w:r>
      <w:r>
        <w:rPr>
          <w:rFonts w:hint="eastAsia" w:ascii="宋体" w:hAnsi="宋体" w:cs="仿宋"/>
          <w:szCs w:val="21"/>
        </w:rPr>
        <w:t xml:space="preserve">  乙方投标时承诺的代建服务费综合优惠率在合同执行过程中是固定不变的，不得以任何理由予以变更。</w:t>
      </w:r>
    </w:p>
    <w:p>
      <w:pPr>
        <w:tabs>
          <w:tab w:val="left" w:pos="1440"/>
        </w:tabs>
        <w:spacing w:line="500" w:lineRule="exact"/>
        <w:ind w:left="834" w:hanging="834"/>
        <w:rPr>
          <w:rFonts w:ascii="宋体" w:hAnsi="宋体"/>
          <w:b/>
          <w:bCs/>
          <w:szCs w:val="21"/>
        </w:rPr>
      </w:pPr>
      <w:r>
        <w:rPr>
          <w:rFonts w:hint="eastAsia" w:ascii="宋体" w:hAnsi="宋体" w:cs="仿宋"/>
          <w:b/>
          <w:bCs/>
          <w:szCs w:val="21"/>
        </w:rPr>
        <w:t>12.2  预付款</w:t>
      </w:r>
    </w:p>
    <w:p>
      <w:pPr>
        <w:spacing w:line="500" w:lineRule="exact"/>
        <w:ind w:firstLine="480"/>
        <w:rPr>
          <w:rFonts w:ascii="宋体" w:hAnsi="宋体"/>
          <w:szCs w:val="21"/>
        </w:rPr>
      </w:pPr>
      <w:r>
        <w:rPr>
          <w:rFonts w:hint="eastAsia" w:ascii="宋体" w:hAnsi="宋体" w:cs="仿宋"/>
          <w:szCs w:val="21"/>
        </w:rPr>
        <w:t>预付款用于乙方为完成合同实施的前期准备、工作成本支出等。预付款的额度和支付在合同专用条款中约定。预付款必须专用于代建工作。</w:t>
      </w:r>
    </w:p>
    <w:p>
      <w:pPr>
        <w:tabs>
          <w:tab w:val="left" w:pos="1440"/>
        </w:tabs>
        <w:spacing w:line="500" w:lineRule="exact"/>
        <w:ind w:left="834" w:hanging="834"/>
        <w:rPr>
          <w:rFonts w:ascii="宋体" w:hAnsi="宋体"/>
          <w:b/>
          <w:bCs/>
          <w:szCs w:val="21"/>
        </w:rPr>
      </w:pPr>
      <w:r>
        <w:rPr>
          <w:rFonts w:hint="eastAsia" w:ascii="宋体" w:hAnsi="宋体" w:cs="仿宋"/>
          <w:b/>
          <w:bCs/>
          <w:szCs w:val="21"/>
        </w:rPr>
        <w:t>12.3  进度付款</w:t>
      </w:r>
    </w:p>
    <w:p>
      <w:pPr>
        <w:spacing w:line="500" w:lineRule="exact"/>
        <w:ind w:firstLine="480"/>
        <w:rPr>
          <w:rFonts w:ascii="宋体" w:hAnsi="宋体"/>
          <w:szCs w:val="21"/>
        </w:rPr>
      </w:pPr>
      <w:r>
        <w:rPr>
          <w:rFonts w:hint="eastAsia" w:ascii="宋体" w:hAnsi="宋体" w:cs="仿宋"/>
          <w:szCs w:val="21"/>
        </w:rPr>
        <w:t>除合同专用条款另有约定外，进度付款按形象进度支付。具体见专用条款约定。</w:t>
      </w:r>
    </w:p>
    <w:p>
      <w:pPr>
        <w:tabs>
          <w:tab w:val="left" w:pos="1440"/>
        </w:tabs>
        <w:spacing w:line="500" w:lineRule="exact"/>
        <w:ind w:left="834" w:hanging="834"/>
        <w:rPr>
          <w:rFonts w:ascii="宋体" w:hAnsi="宋体"/>
          <w:b/>
          <w:bCs/>
          <w:szCs w:val="21"/>
        </w:rPr>
      </w:pPr>
      <w:r>
        <w:rPr>
          <w:rFonts w:hint="eastAsia" w:ascii="宋体" w:hAnsi="宋体" w:cs="仿宋"/>
          <w:b/>
          <w:bCs/>
          <w:szCs w:val="21"/>
        </w:rPr>
        <w:t>12.4  物价波动引起的调整</w:t>
      </w:r>
    </w:p>
    <w:p>
      <w:pPr>
        <w:spacing w:line="500" w:lineRule="exact"/>
        <w:ind w:firstLine="480"/>
        <w:rPr>
          <w:rFonts w:ascii="宋体" w:hAnsi="宋体"/>
          <w:szCs w:val="21"/>
        </w:rPr>
      </w:pPr>
      <w:r>
        <w:rPr>
          <w:rFonts w:hint="eastAsia" w:ascii="宋体" w:hAnsi="宋体" w:cs="仿宋"/>
          <w:szCs w:val="21"/>
        </w:rPr>
        <w:t>除法律规定或合同专用条款另有约定外，代建服务费不因物价波动进行调整。</w:t>
      </w:r>
    </w:p>
    <w:p>
      <w:pPr>
        <w:tabs>
          <w:tab w:val="left" w:pos="1440"/>
        </w:tabs>
        <w:spacing w:line="500" w:lineRule="exact"/>
        <w:ind w:left="834" w:hanging="834"/>
        <w:rPr>
          <w:rFonts w:ascii="宋体" w:hAnsi="宋体"/>
          <w:b/>
          <w:bCs/>
          <w:szCs w:val="21"/>
        </w:rPr>
      </w:pPr>
      <w:r>
        <w:rPr>
          <w:rFonts w:hint="eastAsia" w:ascii="宋体" w:hAnsi="宋体" w:cs="仿宋"/>
          <w:b/>
          <w:bCs/>
          <w:szCs w:val="21"/>
        </w:rPr>
        <w:t>12.5  法律变化引起的调整</w:t>
      </w:r>
    </w:p>
    <w:p>
      <w:pPr>
        <w:spacing w:line="500" w:lineRule="exact"/>
        <w:ind w:firstLine="480"/>
        <w:rPr>
          <w:rFonts w:ascii="宋体" w:hAnsi="宋体"/>
          <w:szCs w:val="21"/>
        </w:rPr>
      </w:pPr>
      <w:r>
        <w:rPr>
          <w:rFonts w:hint="eastAsia" w:ascii="宋体" w:hAnsi="宋体" w:cs="仿宋"/>
          <w:szCs w:val="21"/>
        </w:rPr>
        <w:t>因法律变化导致乙方代建服务费发生增减时，甲乙双方应根据法律、法规和政策性文件的规定，协商调整代建服务费，并报代建主管部门和财政部门同意。</w:t>
      </w:r>
    </w:p>
    <w:p>
      <w:pPr>
        <w:spacing w:line="500" w:lineRule="exact"/>
        <w:ind w:firstLine="480"/>
        <w:rPr>
          <w:rFonts w:ascii="宋体" w:hAnsi="宋体" w:cs="仿宋"/>
          <w:szCs w:val="21"/>
        </w:rPr>
      </w:pPr>
    </w:p>
    <w:p>
      <w:pPr>
        <w:spacing w:line="500" w:lineRule="exact"/>
        <w:jc w:val="left"/>
        <w:rPr>
          <w:rFonts w:ascii="宋体" w:hAnsi="宋体" w:cs="仿宋"/>
          <w:b/>
          <w:szCs w:val="21"/>
        </w:rPr>
      </w:pPr>
      <w:r>
        <w:rPr>
          <w:rFonts w:hint="eastAsia" w:ascii="宋体" w:hAnsi="宋体" w:cs="仿宋"/>
          <w:b/>
          <w:bCs/>
          <w:szCs w:val="21"/>
        </w:rPr>
        <w:t>第13条  竣工验收与项目实体移交</w:t>
      </w:r>
    </w:p>
    <w:p>
      <w:pPr>
        <w:spacing w:line="500" w:lineRule="exact"/>
        <w:rPr>
          <w:rFonts w:ascii="宋体" w:hAnsi="宋体"/>
          <w:b w:val="0"/>
          <w:bCs/>
          <w:szCs w:val="21"/>
        </w:rPr>
      </w:pPr>
      <w:r>
        <w:rPr>
          <w:rFonts w:hint="eastAsia" w:ascii="宋体" w:hAnsi="宋体" w:cs="仿宋"/>
          <w:b/>
          <w:szCs w:val="21"/>
        </w:rPr>
        <w:t xml:space="preserve">13.1  </w:t>
      </w:r>
      <w:r>
        <w:rPr>
          <w:rFonts w:hint="eastAsia" w:ascii="宋体" w:hAnsi="宋体" w:cs="仿宋"/>
          <w:b w:val="0"/>
          <w:bCs/>
          <w:szCs w:val="21"/>
        </w:rPr>
        <w:t>乙方收到监理人提交的竣工验收申请报告后28天内组织竣工初步验收，对初步验收中发现的质量和功能缺陷在48小时内提出整改方案，依方案组织相关专业工作单位进行整改并重新组织验收，直至初步验收通过。</w:t>
      </w:r>
    </w:p>
    <w:p>
      <w:pPr>
        <w:spacing w:line="500" w:lineRule="exact"/>
        <w:rPr>
          <w:rFonts w:ascii="宋体" w:hAnsi="宋体"/>
          <w:b/>
          <w:szCs w:val="21"/>
        </w:rPr>
      </w:pPr>
      <w:r>
        <w:rPr>
          <w:rFonts w:hint="eastAsia" w:ascii="宋体" w:hAnsi="宋体" w:cs="仿宋"/>
          <w:b/>
          <w:szCs w:val="21"/>
        </w:rPr>
        <w:t xml:space="preserve">13.2 </w:t>
      </w:r>
      <w:r>
        <w:rPr>
          <w:rFonts w:hint="eastAsia" w:ascii="宋体" w:hAnsi="宋体" w:cs="仿宋"/>
          <w:b w:val="0"/>
          <w:bCs/>
          <w:szCs w:val="21"/>
        </w:rPr>
        <w:t xml:space="preserve"> 竣工初步验收通过后，乙方应报请相关行政主管部门进行规划、用地、环保、消防、人防、档案等专项验收，专项验收完成后，乙方按程序报请项目审批部门进行项目竣工验收，鼓励联合开展专项验收和项目竣工验收。</w:t>
      </w:r>
    </w:p>
    <w:p>
      <w:pPr>
        <w:spacing w:line="500" w:lineRule="exact"/>
        <w:rPr>
          <w:rFonts w:ascii="宋体" w:hAnsi="宋体" w:cs="仿宋"/>
          <w:b w:val="0"/>
          <w:bCs/>
          <w:szCs w:val="21"/>
        </w:rPr>
      </w:pPr>
      <w:r>
        <w:rPr>
          <w:rFonts w:hint="eastAsia" w:ascii="宋体" w:hAnsi="宋体" w:cs="仿宋"/>
          <w:b/>
          <w:szCs w:val="21"/>
        </w:rPr>
        <w:t xml:space="preserve">13.3  </w:t>
      </w:r>
      <w:r>
        <w:rPr>
          <w:rFonts w:hint="eastAsia" w:ascii="宋体" w:hAnsi="宋体" w:cs="仿宋"/>
          <w:b w:val="0"/>
          <w:bCs/>
          <w:szCs w:val="21"/>
        </w:rPr>
        <w:t>竣工验收合格后，乙方应及时办理竣工财务决算，并在30天内向甲方递交项目实体移交申请报告。甲方应在收到乙方项目实体移交申请报告后30天内，依据经批准的项目功能要求和合同约定办理实体移交验收，验收中如发现功能或质量缺陷，可提出整改和完善要求，乙方应组织整改以满足要求。实体移交验收合格后，甲方向乙方出具实体移交证书，工程实体移交甲方负责管理和维护。在具备合同约定的实体移交验收条件，乙方向甲方递交工程实体移交申请报告后30天内，甲方拒不组织移交验收的，乙方可要求按照16.3.1（3）条处理，或要求从乙方递交报告后的第31天起视为甲方已出具实体移交证书，工程管理和维护义务由甲方承担。工程未经实体移交，甲方擅自使用的，应在转移占用工程后14天内向乙方颁发实体移交证书，甲方无正当理由逾期不颁发实体移交证书的，自转移占用后第15天起视为已颁发实体移交证书。</w:t>
      </w:r>
    </w:p>
    <w:p>
      <w:pPr>
        <w:pStyle w:val="2"/>
        <w:spacing w:line="500" w:lineRule="exact"/>
        <w:outlineLvl w:val="9"/>
        <w:rPr>
          <w:rFonts w:ascii="宋体" w:hAnsi="宋体"/>
          <w:szCs w:val="21"/>
        </w:rPr>
      </w:pPr>
    </w:p>
    <w:p>
      <w:pPr>
        <w:numPr>
          <w:ilvl w:val="0"/>
          <w:numId w:val="9"/>
        </w:numPr>
        <w:spacing w:line="500" w:lineRule="exact"/>
        <w:jc w:val="center"/>
        <w:rPr>
          <w:rFonts w:ascii="宋体" w:hAnsi="宋体"/>
          <w:b/>
          <w:bCs/>
          <w:szCs w:val="21"/>
        </w:rPr>
      </w:pPr>
      <w:r>
        <w:rPr>
          <w:rFonts w:hint="eastAsia" w:ascii="宋体" w:hAnsi="宋体"/>
          <w:b/>
          <w:bCs/>
          <w:szCs w:val="21"/>
        </w:rPr>
        <w:t>不可抗力</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第14条  不可抗力</w:t>
      </w:r>
    </w:p>
    <w:p>
      <w:pPr>
        <w:tabs>
          <w:tab w:val="left" w:pos="1440"/>
        </w:tabs>
        <w:spacing w:line="500" w:lineRule="exact"/>
        <w:ind w:left="834" w:hanging="834"/>
        <w:rPr>
          <w:rFonts w:ascii="宋体" w:hAnsi="宋体"/>
          <w:b/>
          <w:bCs/>
          <w:szCs w:val="21"/>
        </w:rPr>
      </w:pPr>
      <w:r>
        <w:rPr>
          <w:rFonts w:hint="eastAsia" w:ascii="宋体" w:hAnsi="宋体" w:cs="仿宋"/>
          <w:b/>
          <w:bCs/>
          <w:szCs w:val="21"/>
        </w:rPr>
        <w:t>14.1  不可抗力的确认</w:t>
      </w:r>
    </w:p>
    <w:p>
      <w:pPr>
        <w:spacing w:line="500" w:lineRule="exact"/>
        <w:ind w:firstLine="482"/>
        <w:rPr>
          <w:rFonts w:ascii="宋体" w:hAnsi="宋体"/>
          <w:szCs w:val="21"/>
        </w:rPr>
      </w:pPr>
      <w:r>
        <w:rPr>
          <w:rFonts w:hint="eastAsia" w:ascii="宋体" w:hAnsi="宋体" w:cs="仿宋"/>
          <w:b/>
          <w:szCs w:val="21"/>
        </w:rPr>
        <w:t>14.1.1</w:t>
      </w:r>
      <w:r>
        <w:rPr>
          <w:rFonts w:hint="eastAsia" w:ascii="宋体" w:hAnsi="宋体" w:cs="仿宋"/>
          <w:szCs w:val="21"/>
        </w:rPr>
        <w:t xml:space="preserve">  不可抗力是指乙方和甲方在订立合同时不可预见，在履行合同过程中不可避免发生并不能克服的自然灾害和社会性突发事件，如地震、海啸、瘟疫、水灾、骚乱、暴动、战争和合同专用条款约定的其他情形。</w:t>
      </w:r>
    </w:p>
    <w:p>
      <w:pPr>
        <w:spacing w:line="500" w:lineRule="exact"/>
        <w:ind w:firstLine="482"/>
        <w:rPr>
          <w:rFonts w:ascii="宋体" w:hAnsi="宋体"/>
          <w:szCs w:val="21"/>
        </w:rPr>
      </w:pPr>
      <w:r>
        <w:rPr>
          <w:rFonts w:hint="eastAsia" w:ascii="宋体" w:hAnsi="宋体" w:cs="仿宋"/>
          <w:b/>
          <w:szCs w:val="21"/>
        </w:rPr>
        <w:t>14.1.2</w:t>
      </w:r>
      <w:r>
        <w:rPr>
          <w:rFonts w:hint="eastAsia" w:ascii="宋体" w:hAnsi="宋体" w:cs="仿宋"/>
          <w:szCs w:val="21"/>
        </w:rPr>
        <w:t xml:space="preserve">  不可抗力发生后，乙方和甲方应及时认真统计所造成的损失，收集不可抗力造成损失的证据。</w:t>
      </w:r>
    </w:p>
    <w:p>
      <w:pPr>
        <w:tabs>
          <w:tab w:val="left" w:pos="1440"/>
        </w:tabs>
        <w:spacing w:line="500" w:lineRule="exact"/>
        <w:ind w:left="834" w:hanging="834"/>
        <w:rPr>
          <w:rFonts w:ascii="宋体" w:hAnsi="宋体"/>
          <w:b/>
          <w:bCs/>
          <w:szCs w:val="21"/>
        </w:rPr>
      </w:pPr>
      <w:r>
        <w:rPr>
          <w:rFonts w:hint="eastAsia" w:ascii="宋体" w:hAnsi="宋体" w:cs="仿宋"/>
          <w:b/>
          <w:bCs/>
          <w:szCs w:val="21"/>
        </w:rPr>
        <w:t>14.2  不可抗力的通知</w:t>
      </w:r>
    </w:p>
    <w:p>
      <w:pPr>
        <w:spacing w:line="500" w:lineRule="exact"/>
        <w:ind w:firstLine="482"/>
        <w:rPr>
          <w:rFonts w:ascii="宋体" w:hAnsi="宋体"/>
          <w:szCs w:val="21"/>
        </w:rPr>
      </w:pPr>
      <w:r>
        <w:rPr>
          <w:rFonts w:hint="eastAsia" w:ascii="宋体" w:hAnsi="宋体" w:cs="仿宋"/>
          <w:b/>
          <w:szCs w:val="21"/>
        </w:rPr>
        <w:t>14.2.1</w:t>
      </w:r>
      <w:r>
        <w:rPr>
          <w:rFonts w:hint="eastAsia" w:ascii="宋体" w:hAnsi="宋体" w:cs="仿宋"/>
          <w:szCs w:val="21"/>
        </w:rPr>
        <w:t xml:space="preserve">  合同一方当事人遇到不可抗力事件，使其履行合同义务受到阻碍时，应立即通知合同另一方当事人和代建主管部门，书面说明不可抗力和受阻碍的详细情况，并提供必要的证明。</w:t>
      </w:r>
    </w:p>
    <w:p>
      <w:pPr>
        <w:spacing w:line="500" w:lineRule="exact"/>
        <w:ind w:firstLine="482"/>
        <w:rPr>
          <w:rFonts w:ascii="宋体" w:hAnsi="宋体"/>
          <w:szCs w:val="21"/>
        </w:rPr>
      </w:pPr>
      <w:r>
        <w:rPr>
          <w:rFonts w:hint="eastAsia" w:ascii="宋体" w:hAnsi="宋体" w:cs="仿宋"/>
          <w:b/>
          <w:szCs w:val="21"/>
        </w:rPr>
        <w:t>14.2.2</w:t>
      </w:r>
      <w:r>
        <w:rPr>
          <w:rFonts w:hint="eastAsia" w:ascii="宋体" w:hAnsi="宋体" w:cs="仿宋"/>
          <w:szCs w:val="21"/>
        </w:rPr>
        <w:t xml:space="preserve">  如不可抗力持续发生，合同一方当事人应及时向合同另一方当事人和代建主管部门提交中间报告，说明不可抗力和履行合同受阻的情况，并于不可抗力事件结束后28天内提交最终报告及有关资料。</w:t>
      </w:r>
    </w:p>
    <w:p>
      <w:pPr>
        <w:tabs>
          <w:tab w:val="left" w:pos="1440"/>
        </w:tabs>
        <w:spacing w:line="500" w:lineRule="exact"/>
        <w:ind w:left="834" w:hanging="834"/>
        <w:rPr>
          <w:rFonts w:ascii="宋体" w:hAnsi="宋体"/>
          <w:b/>
          <w:bCs/>
          <w:szCs w:val="21"/>
        </w:rPr>
      </w:pPr>
      <w:r>
        <w:rPr>
          <w:rFonts w:hint="eastAsia" w:ascii="宋体" w:hAnsi="宋体" w:cs="仿宋"/>
          <w:b/>
          <w:bCs/>
          <w:szCs w:val="21"/>
        </w:rPr>
        <w:t>14.3 不可抗力后果及其处理</w:t>
      </w:r>
    </w:p>
    <w:p>
      <w:pPr>
        <w:spacing w:line="500" w:lineRule="exact"/>
        <w:ind w:firstLine="480"/>
        <w:rPr>
          <w:rFonts w:ascii="宋体" w:hAnsi="宋体"/>
          <w:szCs w:val="21"/>
        </w:rPr>
      </w:pPr>
      <w:r>
        <w:rPr>
          <w:rFonts w:hint="eastAsia" w:ascii="宋体" w:hAnsi="宋体" w:cs="仿宋"/>
          <w:szCs w:val="21"/>
        </w:rPr>
        <w:t>除合同专用条款另有约定外，不可抗力导致的人员伤亡、财产损失、费用增加和代建周期延误等后果，由合同双方按以下原则承担：</w:t>
      </w:r>
    </w:p>
    <w:p>
      <w:pPr>
        <w:spacing w:line="500" w:lineRule="exact"/>
        <w:ind w:firstLine="480"/>
        <w:rPr>
          <w:rFonts w:ascii="宋体" w:hAnsi="宋体"/>
          <w:szCs w:val="21"/>
        </w:rPr>
      </w:pPr>
      <w:r>
        <w:rPr>
          <w:rFonts w:hint="eastAsia" w:ascii="宋体" w:hAnsi="宋体" w:cs="仿宋"/>
          <w:szCs w:val="21"/>
        </w:rPr>
        <w:t>（1）工程的损害，以及因工程损害造成的第三者人员伤亡和财产损失，由甲乙方协商确认后上报有关主管部门，再确定处理意见；</w:t>
      </w:r>
    </w:p>
    <w:p>
      <w:pPr>
        <w:spacing w:line="500" w:lineRule="exact"/>
        <w:ind w:firstLine="480"/>
        <w:rPr>
          <w:rFonts w:ascii="宋体" w:hAnsi="宋体"/>
          <w:szCs w:val="21"/>
        </w:rPr>
      </w:pPr>
      <w:r>
        <w:rPr>
          <w:rFonts w:hint="eastAsia" w:ascii="宋体" w:hAnsi="宋体" w:cs="仿宋"/>
          <w:szCs w:val="21"/>
        </w:rPr>
        <w:t>（2）甲方和乙方各自承担其人员伤亡和其他财产损失及其相关费用；</w:t>
      </w:r>
    </w:p>
    <w:p>
      <w:pPr>
        <w:spacing w:line="500" w:lineRule="exact"/>
        <w:ind w:firstLine="480"/>
        <w:rPr>
          <w:rFonts w:ascii="宋体" w:hAnsi="宋体"/>
          <w:szCs w:val="21"/>
        </w:rPr>
      </w:pPr>
      <w:r>
        <w:rPr>
          <w:rFonts w:hint="eastAsia" w:ascii="宋体" w:hAnsi="宋体" w:cs="仿宋"/>
          <w:szCs w:val="21"/>
        </w:rPr>
        <w:t>（3）不能在代建周期完成代建工作的，甲乙双方应报请代建主管部门同意合理延长工期，不需支付违约金。</w:t>
      </w:r>
    </w:p>
    <w:p>
      <w:pPr>
        <w:snapToGrid w:val="0"/>
        <w:spacing w:line="500" w:lineRule="exact"/>
        <w:ind w:firstLine="480"/>
        <w:rPr>
          <w:rFonts w:ascii="宋体" w:hAnsi="宋体"/>
          <w:szCs w:val="21"/>
        </w:rPr>
      </w:pPr>
      <w:r>
        <w:rPr>
          <w:rFonts w:hint="eastAsia" w:ascii="宋体" w:hAnsi="宋体" w:cs="仿宋"/>
          <w:szCs w:val="21"/>
        </w:rPr>
        <w:t xml:space="preserve">（4）合同一方当事人因不可抗力不能履行合同的，应当及时通知对方解除合同并报告代建主管部门。解除合同产生的损害、损失或延误，双方各负其责。合同解除后28天内，乙方应根据在合同解除前实际完成的工作向甲方提交要求支付尚未支付的代建服务费的有关资料和凭证，甲方应予支付；合同解除前甲方已支付的代建服务费超过应付金额的，超出部分乙方应予退还。同时甲方应及时向乙方返还剩余的履约担保。 </w:t>
      </w:r>
    </w:p>
    <w:p>
      <w:pPr>
        <w:spacing w:line="500" w:lineRule="exact"/>
        <w:ind w:firstLine="480"/>
        <w:rPr>
          <w:rFonts w:ascii="宋体" w:hAnsi="宋体" w:cs="仿宋"/>
          <w:szCs w:val="21"/>
        </w:rPr>
      </w:pPr>
    </w:p>
    <w:p>
      <w:pPr>
        <w:numPr>
          <w:ilvl w:val="0"/>
          <w:numId w:val="9"/>
        </w:numPr>
        <w:spacing w:line="500" w:lineRule="exact"/>
        <w:jc w:val="center"/>
        <w:rPr>
          <w:rFonts w:ascii="宋体" w:hAnsi="宋体"/>
          <w:b/>
          <w:bCs/>
          <w:szCs w:val="21"/>
        </w:rPr>
      </w:pPr>
      <w:r>
        <w:rPr>
          <w:rFonts w:hint="eastAsia" w:ascii="宋体" w:hAnsi="宋体"/>
          <w:b/>
          <w:bCs/>
          <w:szCs w:val="21"/>
        </w:rPr>
        <w:t xml:space="preserve"> 履约担保、违约及赔偿责任与争议解决</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第15条  履约担保</w:t>
      </w:r>
    </w:p>
    <w:p>
      <w:pPr>
        <w:tabs>
          <w:tab w:val="left" w:pos="1440"/>
        </w:tabs>
        <w:spacing w:line="500" w:lineRule="exact"/>
        <w:ind w:left="834" w:hanging="834"/>
        <w:rPr>
          <w:rFonts w:ascii="宋体" w:hAnsi="宋体"/>
          <w:b/>
          <w:bCs/>
          <w:szCs w:val="21"/>
        </w:rPr>
      </w:pPr>
      <w:r>
        <w:rPr>
          <w:rFonts w:hint="eastAsia" w:ascii="宋体" w:hAnsi="宋体" w:cs="仿宋"/>
          <w:b/>
          <w:bCs/>
          <w:szCs w:val="21"/>
        </w:rPr>
        <w:t>15.1  履约担保</w:t>
      </w:r>
    </w:p>
    <w:p>
      <w:pPr>
        <w:spacing w:line="500" w:lineRule="exact"/>
        <w:ind w:firstLine="482"/>
        <w:rPr>
          <w:rFonts w:ascii="宋体" w:hAnsi="宋体"/>
          <w:szCs w:val="21"/>
        </w:rPr>
      </w:pPr>
      <w:r>
        <w:rPr>
          <w:rFonts w:hint="eastAsia" w:ascii="宋体" w:hAnsi="宋体" w:cs="仿宋"/>
          <w:b/>
          <w:szCs w:val="21"/>
        </w:rPr>
        <w:t>15.1.1</w:t>
      </w:r>
      <w:r>
        <w:rPr>
          <w:rFonts w:hint="eastAsia" w:ascii="宋体" w:hAnsi="宋体" w:cs="仿宋"/>
          <w:szCs w:val="21"/>
        </w:rPr>
        <w:t xml:space="preserve">  乙方应按照投标时承诺的数额和方式及时提交履约担保，并保证其履约担保在代建范围内工程决算完成前一直有效。如乙方因自身工作原因全部或部分不能履行本合同时，甲方有权根据具体情况没收全部或部分履约担保。乙方未提交履约担保或中途撤回履约担保的，本合同失效，造成的有关损失由乙方承担。</w:t>
      </w:r>
    </w:p>
    <w:p>
      <w:pPr>
        <w:spacing w:line="500" w:lineRule="exact"/>
        <w:ind w:firstLine="482"/>
        <w:rPr>
          <w:rFonts w:ascii="宋体" w:hAnsi="宋体"/>
          <w:szCs w:val="21"/>
        </w:rPr>
      </w:pPr>
      <w:r>
        <w:rPr>
          <w:rFonts w:hint="eastAsia" w:ascii="宋体" w:hAnsi="宋体" w:cs="仿宋"/>
          <w:b/>
          <w:szCs w:val="21"/>
        </w:rPr>
        <w:t>15.1.2</w:t>
      </w:r>
      <w:r>
        <w:rPr>
          <w:rFonts w:hint="eastAsia" w:ascii="宋体" w:hAnsi="宋体" w:cs="仿宋"/>
          <w:szCs w:val="21"/>
        </w:rPr>
        <w:t xml:space="preserve">  如合同发生代建周期延期调整，其中由于甲方原因导致延期的，履约担保相应延期所需增加的费用由甲方承担；由于乙方原因导致延期的，履约担保所需费用均由乙方承担。</w:t>
      </w:r>
    </w:p>
    <w:p>
      <w:pPr>
        <w:spacing w:line="500" w:lineRule="exact"/>
        <w:ind w:firstLine="482"/>
        <w:rPr>
          <w:rFonts w:ascii="宋体" w:hAnsi="宋体"/>
          <w:szCs w:val="21"/>
        </w:rPr>
      </w:pPr>
      <w:r>
        <w:rPr>
          <w:rFonts w:hint="eastAsia" w:ascii="宋体" w:hAnsi="宋体" w:cs="仿宋"/>
          <w:b/>
          <w:szCs w:val="21"/>
        </w:rPr>
        <w:t xml:space="preserve">15.1.3 </w:t>
      </w:r>
      <w:r>
        <w:rPr>
          <w:rFonts w:hint="eastAsia" w:ascii="宋体" w:hAnsi="宋体" w:cs="仿宋"/>
          <w:szCs w:val="21"/>
        </w:rPr>
        <w:t>代建范围内工程决算完成后，如仍有工程在缺陷责任期内的，乙方应按甲方格式要求，以履约担保金额的10%为额度向甲方提交缺陷责任期保函。甲方应在收到缺陷责任期保函7天内将剩余履约担保退还乙方。所有工程缺陷责任期满后14日内，甲方向乙方返还缺陷责任期保函。</w:t>
      </w:r>
    </w:p>
    <w:p>
      <w:pPr>
        <w:spacing w:line="500" w:lineRule="exact"/>
        <w:ind w:firstLine="48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第16条  违约及赔偿责任</w:t>
      </w:r>
    </w:p>
    <w:p>
      <w:pPr>
        <w:tabs>
          <w:tab w:val="left" w:pos="1440"/>
        </w:tabs>
        <w:spacing w:line="500" w:lineRule="exact"/>
        <w:ind w:left="834" w:hanging="834"/>
        <w:rPr>
          <w:rFonts w:ascii="宋体" w:hAnsi="宋体"/>
          <w:b/>
          <w:bCs/>
          <w:szCs w:val="21"/>
        </w:rPr>
      </w:pPr>
      <w:r>
        <w:rPr>
          <w:rFonts w:hint="eastAsia" w:ascii="宋体" w:hAnsi="宋体" w:cs="仿宋"/>
          <w:b/>
          <w:bCs/>
          <w:szCs w:val="21"/>
        </w:rPr>
        <w:t>16．1  甲方违约</w:t>
      </w:r>
    </w:p>
    <w:p>
      <w:pPr>
        <w:spacing w:line="500" w:lineRule="exact"/>
        <w:ind w:firstLine="482"/>
        <w:rPr>
          <w:rFonts w:ascii="宋体" w:hAnsi="宋体"/>
          <w:szCs w:val="21"/>
        </w:rPr>
      </w:pPr>
      <w:r>
        <w:rPr>
          <w:rFonts w:hint="eastAsia" w:ascii="宋体" w:hAnsi="宋体" w:cs="仿宋"/>
          <w:b/>
          <w:szCs w:val="21"/>
        </w:rPr>
        <w:t>16.1.1</w:t>
      </w:r>
      <w:r>
        <w:rPr>
          <w:rFonts w:hint="eastAsia" w:ascii="宋体" w:hAnsi="宋体" w:cs="仿宋"/>
          <w:szCs w:val="21"/>
        </w:rPr>
        <w:t xml:space="preserve">  甲方违约的情形</w:t>
      </w:r>
    </w:p>
    <w:p>
      <w:pPr>
        <w:spacing w:line="500" w:lineRule="exact"/>
        <w:ind w:firstLine="480"/>
        <w:rPr>
          <w:rFonts w:ascii="宋体" w:hAnsi="宋体"/>
          <w:szCs w:val="21"/>
        </w:rPr>
      </w:pPr>
      <w:r>
        <w:rPr>
          <w:rFonts w:hint="eastAsia" w:ascii="宋体" w:hAnsi="宋体" w:cs="仿宋"/>
          <w:szCs w:val="21"/>
        </w:rPr>
        <w:t>在履行合同过程中发生下列情形之一的，属甲方违约：</w:t>
      </w:r>
    </w:p>
    <w:p>
      <w:pPr>
        <w:spacing w:line="500" w:lineRule="exact"/>
        <w:ind w:firstLine="480"/>
        <w:rPr>
          <w:rFonts w:ascii="宋体" w:hAnsi="宋体"/>
          <w:szCs w:val="21"/>
        </w:rPr>
      </w:pPr>
      <w:r>
        <w:rPr>
          <w:rFonts w:hint="eastAsia" w:ascii="宋体" w:hAnsi="宋体" w:cs="仿宋"/>
          <w:szCs w:val="21"/>
        </w:rPr>
        <w:t>（1）甲方建设资金无法落实又未按程序及时调减建设规模或标准并获得批准的；</w:t>
      </w:r>
    </w:p>
    <w:p>
      <w:pPr>
        <w:spacing w:line="500" w:lineRule="exact"/>
        <w:ind w:firstLine="480"/>
        <w:rPr>
          <w:rFonts w:ascii="宋体" w:hAnsi="宋体"/>
          <w:szCs w:val="21"/>
        </w:rPr>
      </w:pPr>
      <w:r>
        <w:rPr>
          <w:rFonts w:hint="eastAsia" w:ascii="宋体" w:hAnsi="宋体" w:cs="仿宋"/>
          <w:szCs w:val="21"/>
        </w:rPr>
        <w:t>（2）甲方未能及时申报资金计划，或未能按专用条款约定向财政申请合同价款支付，或拖延、拒绝按合同约定批准付款申请和支付凭证，导致向乙方或专业单位付款延误的；</w:t>
      </w:r>
    </w:p>
    <w:p>
      <w:pPr>
        <w:spacing w:line="500" w:lineRule="exact"/>
        <w:ind w:firstLine="480"/>
        <w:rPr>
          <w:rFonts w:ascii="宋体" w:hAnsi="宋体"/>
          <w:szCs w:val="21"/>
        </w:rPr>
      </w:pPr>
      <w:r>
        <w:rPr>
          <w:rFonts w:hint="eastAsia" w:ascii="宋体" w:hAnsi="宋体" w:cs="仿宋"/>
          <w:szCs w:val="21"/>
        </w:rPr>
        <w:t>（3）甲方未经乙方同意，自行开展或直接要求专业工作单位开展工程建设、自行调整工程建设内容、建设标准的；</w:t>
      </w:r>
    </w:p>
    <w:p>
      <w:pPr>
        <w:spacing w:line="500" w:lineRule="exact"/>
        <w:ind w:firstLine="480"/>
        <w:rPr>
          <w:rFonts w:ascii="宋体" w:hAnsi="宋体"/>
          <w:szCs w:val="21"/>
        </w:rPr>
      </w:pPr>
      <w:r>
        <w:rPr>
          <w:rFonts w:hint="eastAsia" w:ascii="宋体" w:hAnsi="宋体" w:cs="仿宋"/>
          <w:szCs w:val="21"/>
        </w:rPr>
        <w:t>（4）甲方在设备选型、材料选择时，超过专用条款约定的时限的；</w:t>
      </w:r>
    </w:p>
    <w:p>
      <w:pPr>
        <w:spacing w:line="500" w:lineRule="exact"/>
        <w:ind w:firstLine="480"/>
        <w:rPr>
          <w:rFonts w:ascii="宋体" w:hAnsi="宋体"/>
          <w:szCs w:val="21"/>
        </w:rPr>
      </w:pPr>
      <w:r>
        <w:rPr>
          <w:rFonts w:hint="eastAsia" w:ascii="宋体" w:hAnsi="宋体" w:cs="仿宋"/>
          <w:szCs w:val="21"/>
        </w:rPr>
        <w:t>（5）甲方未在专用条款约定的时限内对乙方提交并要求作出决定的事宜予以书面答复或未按甲方义务及时支持协助乙方办理有关手续导致代建周期延误的；</w:t>
      </w:r>
    </w:p>
    <w:p>
      <w:pPr>
        <w:spacing w:line="500" w:lineRule="exact"/>
        <w:ind w:firstLine="480"/>
        <w:rPr>
          <w:rFonts w:ascii="宋体" w:hAnsi="宋体"/>
          <w:szCs w:val="21"/>
        </w:rPr>
      </w:pPr>
      <w:r>
        <w:rPr>
          <w:rFonts w:hint="eastAsia" w:ascii="宋体" w:hAnsi="宋体" w:cs="仿宋"/>
          <w:szCs w:val="21"/>
        </w:rPr>
        <w:t>（6）甲方未经代建主管部门同意，明确表示不履行或实质上已停止履行合同的；</w:t>
      </w:r>
    </w:p>
    <w:p>
      <w:pPr>
        <w:spacing w:line="500" w:lineRule="exact"/>
        <w:ind w:firstLine="480"/>
        <w:rPr>
          <w:rFonts w:ascii="宋体" w:hAnsi="宋体"/>
          <w:szCs w:val="21"/>
        </w:rPr>
      </w:pPr>
      <w:r>
        <w:rPr>
          <w:rFonts w:hint="eastAsia" w:ascii="宋体" w:hAnsi="宋体" w:cs="仿宋"/>
          <w:szCs w:val="21"/>
        </w:rPr>
        <w:t>（7）具备条件后不按合同约定及时办理项目实体验收并出具实体移交证书的；</w:t>
      </w:r>
    </w:p>
    <w:p>
      <w:pPr>
        <w:spacing w:line="500" w:lineRule="exact"/>
        <w:ind w:firstLine="480"/>
        <w:rPr>
          <w:rFonts w:ascii="宋体" w:hAnsi="宋体"/>
          <w:szCs w:val="21"/>
        </w:rPr>
      </w:pPr>
      <w:r>
        <w:rPr>
          <w:rFonts w:hint="eastAsia" w:ascii="宋体" w:hAnsi="宋体" w:cs="仿宋"/>
          <w:szCs w:val="21"/>
        </w:rPr>
        <w:t>（8）甲方不履行合同其他约定义务的。</w:t>
      </w:r>
    </w:p>
    <w:p>
      <w:pPr>
        <w:tabs>
          <w:tab w:val="left" w:pos="1440"/>
        </w:tabs>
        <w:spacing w:line="500" w:lineRule="exact"/>
        <w:ind w:left="834" w:hanging="834"/>
        <w:rPr>
          <w:rFonts w:ascii="宋体" w:hAnsi="宋体"/>
          <w:b/>
          <w:bCs/>
          <w:szCs w:val="21"/>
        </w:rPr>
      </w:pPr>
      <w:r>
        <w:rPr>
          <w:rFonts w:hint="eastAsia" w:ascii="宋体" w:hAnsi="宋体" w:cs="仿宋"/>
          <w:b/>
          <w:bCs/>
          <w:szCs w:val="21"/>
        </w:rPr>
        <w:t>16.2  乙方违约</w:t>
      </w:r>
    </w:p>
    <w:p>
      <w:pPr>
        <w:spacing w:line="500" w:lineRule="exact"/>
        <w:ind w:firstLine="482"/>
        <w:rPr>
          <w:rFonts w:ascii="宋体" w:hAnsi="宋体"/>
          <w:szCs w:val="21"/>
        </w:rPr>
      </w:pPr>
      <w:r>
        <w:rPr>
          <w:rFonts w:hint="eastAsia" w:ascii="宋体" w:hAnsi="宋体" w:cs="仿宋"/>
          <w:b/>
          <w:szCs w:val="21"/>
        </w:rPr>
        <w:t>16.2.1</w:t>
      </w:r>
      <w:r>
        <w:rPr>
          <w:rFonts w:hint="eastAsia" w:ascii="宋体" w:hAnsi="宋体" w:cs="仿宋"/>
          <w:szCs w:val="21"/>
        </w:rPr>
        <w:t xml:space="preserve">  乙方违约的情形</w:t>
      </w:r>
    </w:p>
    <w:p>
      <w:pPr>
        <w:spacing w:line="500" w:lineRule="exact"/>
        <w:ind w:firstLine="480"/>
        <w:rPr>
          <w:rFonts w:ascii="宋体" w:hAnsi="宋体"/>
          <w:szCs w:val="21"/>
        </w:rPr>
      </w:pPr>
      <w:r>
        <w:rPr>
          <w:rFonts w:hint="eastAsia" w:ascii="宋体" w:hAnsi="宋体" w:cs="仿宋"/>
          <w:szCs w:val="21"/>
        </w:rPr>
        <w:t>在履行合同过程中发生的下列情况之一的，属乙方违约：</w:t>
      </w:r>
    </w:p>
    <w:p>
      <w:pPr>
        <w:spacing w:line="500" w:lineRule="exact"/>
        <w:ind w:firstLine="480"/>
        <w:rPr>
          <w:rFonts w:ascii="宋体" w:hAnsi="宋体"/>
          <w:szCs w:val="21"/>
        </w:rPr>
      </w:pPr>
      <w:r>
        <w:rPr>
          <w:rFonts w:hint="eastAsia" w:ascii="宋体" w:hAnsi="宋体" w:cs="仿宋"/>
          <w:szCs w:val="21"/>
        </w:rPr>
        <w:t>（1）乙方将代建管理服务的任何部分转让或分包；</w:t>
      </w:r>
    </w:p>
    <w:p>
      <w:pPr>
        <w:spacing w:line="500" w:lineRule="exact"/>
        <w:ind w:firstLine="480"/>
        <w:rPr>
          <w:rFonts w:ascii="宋体" w:hAnsi="宋体"/>
          <w:szCs w:val="21"/>
        </w:rPr>
      </w:pPr>
      <w:r>
        <w:rPr>
          <w:rFonts w:hint="eastAsia" w:ascii="宋体" w:hAnsi="宋体" w:cs="仿宋"/>
          <w:szCs w:val="21"/>
        </w:rPr>
        <w:t xml:space="preserve">（2）乙方未按承诺及时配备代建项目管理团队人员，或未按约定程序擅自更换项目管理团队人员，或因乙方人员履职水平过低而只能撤换的； </w:t>
      </w:r>
    </w:p>
    <w:p>
      <w:pPr>
        <w:spacing w:line="500" w:lineRule="exact"/>
        <w:ind w:firstLine="360"/>
        <w:rPr>
          <w:rFonts w:ascii="宋体" w:hAnsi="宋体"/>
          <w:szCs w:val="21"/>
        </w:rPr>
      </w:pPr>
      <w:r>
        <w:rPr>
          <w:rFonts w:hint="eastAsia" w:ascii="宋体" w:hAnsi="宋体" w:cs="仿宋"/>
          <w:szCs w:val="21"/>
        </w:rPr>
        <w:t xml:space="preserve">（3）乙方指令不按政府有效文件确定的建设内容、规模、标准开展项目设计和建设的； </w:t>
      </w:r>
    </w:p>
    <w:p>
      <w:pPr>
        <w:spacing w:line="500" w:lineRule="exact"/>
        <w:ind w:firstLine="360"/>
        <w:rPr>
          <w:rFonts w:ascii="宋体" w:hAnsi="宋体"/>
          <w:szCs w:val="21"/>
        </w:rPr>
      </w:pPr>
      <w:r>
        <w:rPr>
          <w:rFonts w:hint="eastAsia" w:ascii="宋体" w:hAnsi="宋体" w:cs="仿宋"/>
          <w:szCs w:val="21"/>
        </w:rPr>
        <w:t xml:space="preserve">（4）乙方未经代建主管部门同意，明确表示不履行或实质上已停止履行合同的； </w:t>
      </w:r>
    </w:p>
    <w:p>
      <w:pPr>
        <w:spacing w:line="500" w:lineRule="exact"/>
        <w:ind w:firstLine="360"/>
        <w:rPr>
          <w:rFonts w:ascii="宋体" w:hAnsi="宋体"/>
          <w:szCs w:val="21"/>
        </w:rPr>
      </w:pPr>
      <w:r>
        <w:rPr>
          <w:rFonts w:hint="eastAsia" w:ascii="宋体" w:hAnsi="宋体" w:cs="仿宋"/>
          <w:szCs w:val="21"/>
        </w:rPr>
        <w:t xml:space="preserve">（5）乙方在代建过程中的招标、采购、与第三方合同签订履行、代建项目资金财务管理、开工竣工管理、资料文件档案管理等代建管理行为不符合法律法规以及本合同约定的，或代建单位及相关人员因代建事项发生不廉洁行为或损害国家、社会公共利益的； </w:t>
      </w:r>
    </w:p>
    <w:p>
      <w:pPr>
        <w:spacing w:line="500" w:lineRule="exact"/>
        <w:ind w:firstLine="480"/>
        <w:rPr>
          <w:rFonts w:ascii="宋体" w:hAnsi="宋体"/>
          <w:szCs w:val="21"/>
        </w:rPr>
      </w:pPr>
      <w:r>
        <w:rPr>
          <w:rFonts w:hint="eastAsia" w:ascii="宋体" w:hAnsi="宋体" w:cs="仿宋"/>
          <w:szCs w:val="21"/>
        </w:rPr>
        <w:t>（6）因乙方工作失职，未能保质保量及时完成合同约定的工作，造成代建周期延误或出现安全责任事故或工程质量不合格的；</w:t>
      </w:r>
    </w:p>
    <w:p>
      <w:pPr>
        <w:spacing w:line="500" w:lineRule="exact"/>
        <w:ind w:firstLine="480"/>
        <w:rPr>
          <w:rFonts w:ascii="宋体" w:hAnsi="宋体"/>
          <w:szCs w:val="21"/>
        </w:rPr>
      </w:pPr>
      <w:r>
        <w:rPr>
          <w:rFonts w:hint="eastAsia" w:ascii="宋体" w:hAnsi="宋体" w:cs="仿宋"/>
          <w:szCs w:val="21"/>
        </w:rPr>
        <w:t>（7）乙方在实体移交证书颁发前、各单位工程缺陷责任期和保修期内，未采取措施及时做好缺陷修复的；或在实体移交证书颁发后、单位工程缺陷责任期内，乙方未应甲方要求组织做好缺陷修复工作的。</w:t>
      </w:r>
    </w:p>
    <w:p>
      <w:pPr>
        <w:spacing w:line="500" w:lineRule="exact"/>
        <w:ind w:firstLine="480"/>
        <w:rPr>
          <w:rFonts w:ascii="宋体" w:hAnsi="宋体"/>
          <w:szCs w:val="21"/>
        </w:rPr>
      </w:pPr>
      <w:r>
        <w:rPr>
          <w:rFonts w:hint="eastAsia" w:ascii="宋体" w:hAnsi="宋体" w:cs="仿宋"/>
          <w:szCs w:val="21"/>
        </w:rPr>
        <w:t>（8）代建范围内的项目决算投资突破经批准的概算的；</w:t>
      </w:r>
    </w:p>
    <w:p>
      <w:pPr>
        <w:spacing w:line="500" w:lineRule="exact"/>
        <w:ind w:firstLine="480"/>
        <w:rPr>
          <w:rFonts w:ascii="宋体" w:hAnsi="宋体"/>
          <w:szCs w:val="21"/>
        </w:rPr>
      </w:pPr>
      <w:r>
        <w:rPr>
          <w:rFonts w:hint="eastAsia" w:ascii="宋体" w:hAnsi="宋体" w:cs="仿宋"/>
          <w:szCs w:val="21"/>
        </w:rPr>
        <w:t>（9）乙方不履行合同其他约定义务的情况。</w:t>
      </w:r>
    </w:p>
    <w:p>
      <w:pPr>
        <w:tabs>
          <w:tab w:val="left" w:pos="1440"/>
        </w:tabs>
        <w:spacing w:line="500" w:lineRule="exact"/>
        <w:ind w:left="834" w:hanging="834"/>
        <w:rPr>
          <w:rFonts w:ascii="宋体" w:hAnsi="宋体"/>
          <w:b/>
          <w:bCs/>
          <w:szCs w:val="21"/>
        </w:rPr>
      </w:pPr>
      <w:r>
        <w:rPr>
          <w:rFonts w:hint="eastAsia" w:ascii="宋体" w:hAnsi="宋体" w:cs="仿宋"/>
          <w:b/>
          <w:bCs/>
          <w:szCs w:val="21"/>
        </w:rPr>
        <w:t>16.3  违约处理与赔偿责任</w:t>
      </w:r>
    </w:p>
    <w:p>
      <w:pPr>
        <w:pStyle w:val="47"/>
        <w:tabs>
          <w:tab w:val="left" w:pos="360"/>
        </w:tabs>
        <w:spacing w:line="500" w:lineRule="exact"/>
        <w:ind w:firstLine="482"/>
        <w:rPr>
          <w:bCs/>
          <w:sz w:val="21"/>
          <w:szCs w:val="21"/>
        </w:rPr>
      </w:pPr>
      <w:r>
        <w:rPr>
          <w:rFonts w:hint="eastAsia" w:cs="仿宋"/>
          <w:bCs/>
          <w:sz w:val="21"/>
          <w:szCs w:val="21"/>
        </w:rPr>
        <w:t>16.3.1  甲方的违约处理与赔偿责任</w:t>
      </w:r>
    </w:p>
    <w:p>
      <w:pPr>
        <w:numPr>
          <w:ilvl w:val="0"/>
          <w:numId w:val="10"/>
        </w:numPr>
        <w:spacing w:line="500" w:lineRule="exact"/>
        <w:ind w:firstLine="480"/>
        <w:rPr>
          <w:rFonts w:ascii="宋体" w:hAnsi="宋体"/>
          <w:szCs w:val="21"/>
        </w:rPr>
      </w:pPr>
      <w:r>
        <w:rPr>
          <w:rFonts w:hint="eastAsia" w:ascii="宋体" w:hAnsi="宋体" w:cs="仿宋"/>
          <w:bCs/>
          <w:szCs w:val="21"/>
        </w:rPr>
        <w:t>因甲方违约而导致乙方代建周期延误的，每超过一</w:t>
      </w:r>
      <w:r>
        <w:rPr>
          <w:rFonts w:hint="eastAsia" w:ascii="宋体" w:hAnsi="宋体" w:cs="仿宋"/>
          <w:szCs w:val="21"/>
        </w:rPr>
        <w:t>天，甲方应支付违约补偿金，金额按工期提前奖励对等确定。</w:t>
      </w:r>
    </w:p>
    <w:p>
      <w:pPr>
        <w:snapToGrid w:val="0"/>
        <w:spacing w:line="500" w:lineRule="exact"/>
        <w:ind w:firstLine="480"/>
        <w:rPr>
          <w:rFonts w:ascii="宋体" w:hAnsi="宋体"/>
          <w:szCs w:val="21"/>
        </w:rPr>
      </w:pPr>
      <w:r>
        <w:rPr>
          <w:rFonts w:hint="eastAsia" w:ascii="宋体" w:hAnsi="宋体" w:cs="仿宋"/>
          <w:szCs w:val="21"/>
        </w:rPr>
        <w:t>（2）出现16.1.1（6）项情形时，乙方有权向代建主管部门书面申请解除合同。出现其他情形，乙方可书面要求甲方纠正或报请代建主管部门协调。经代建主管部门协调后28天内不予纠正或无法纠正，乙方可向甲方发出解除合同通知。本项中乙方解除合同后28天内，乙方根据在合同解除前实际完成的工作向甲方提交要求支付尚未支付的代建服务费的有关资料和凭证，甲方应予支付，甲方还应同时向乙方返还剩余的履约担保；合同解除前甲方已支付的代建服务费超过应付金额的，超出部分乙方应予退还。</w:t>
      </w:r>
    </w:p>
    <w:p>
      <w:pPr>
        <w:spacing w:line="500" w:lineRule="exact"/>
        <w:ind w:firstLine="480"/>
        <w:rPr>
          <w:rFonts w:ascii="宋体" w:hAnsi="宋体"/>
          <w:szCs w:val="21"/>
        </w:rPr>
      </w:pPr>
      <w:r>
        <w:rPr>
          <w:rFonts w:hint="eastAsia" w:ascii="宋体" w:hAnsi="宋体" w:cs="仿宋"/>
          <w:szCs w:val="21"/>
        </w:rPr>
        <w:t xml:space="preserve">（3）在具备合同约定的实体移交验收条件，乙方向甲方递交工程实体移交申请报告后30天内，甲方拒不组织移交验收的，需从乙方递交报告后的第31天起至甲方开始组织实体移交验收止，按天补偿乙方延期维护和照管投入人员的人工工资费用。 </w:t>
      </w:r>
    </w:p>
    <w:p>
      <w:pPr>
        <w:spacing w:line="500" w:lineRule="exact"/>
        <w:ind w:firstLine="480"/>
        <w:rPr>
          <w:rFonts w:ascii="宋体" w:hAnsi="宋体"/>
          <w:szCs w:val="21"/>
        </w:rPr>
      </w:pPr>
      <w:r>
        <w:rPr>
          <w:rFonts w:hint="eastAsia" w:ascii="宋体" w:hAnsi="宋体" w:cs="仿宋"/>
          <w:szCs w:val="21"/>
        </w:rPr>
        <w:t>（4）因甲方违约导致乙方和第三方经济损失的，甲方在支付上述补偿费用时，还应同时赔偿乙方和第三方相应的直接经济损失。</w:t>
      </w:r>
    </w:p>
    <w:p>
      <w:pPr>
        <w:pStyle w:val="47"/>
        <w:tabs>
          <w:tab w:val="left" w:pos="360"/>
        </w:tabs>
        <w:spacing w:line="500" w:lineRule="exact"/>
        <w:ind w:firstLine="482"/>
        <w:rPr>
          <w:bCs/>
          <w:sz w:val="21"/>
          <w:szCs w:val="21"/>
        </w:rPr>
      </w:pPr>
      <w:r>
        <w:rPr>
          <w:rFonts w:hint="eastAsia" w:cs="仿宋"/>
          <w:bCs/>
          <w:sz w:val="21"/>
          <w:szCs w:val="21"/>
        </w:rPr>
        <w:t>16.3.2  乙方的违约处理与赔偿责任</w:t>
      </w:r>
    </w:p>
    <w:p>
      <w:pPr>
        <w:pStyle w:val="47"/>
        <w:tabs>
          <w:tab w:val="left" w:pos="360"/>
        </w:tabs>
        <w:spacing w:line="500" w:lineRule="exact"/>
        <w:ind w:firstLine="480"/>
        <w:jc w:val="both"/>
        <w:rPr>
          <w:sz w:val="21"/>
          <w:szCs w:val="21"/>
        </w:rPr>
      </w:pPr>
      <w:r>
        <w:rPr>
          <w:rFonts w:hint="eastAsia" w:cs="仿宋"/>
          <w:bCs/>
          <w:sz w:val="21"/>
          <w:szCs w:val="21"/>
        </w:rPr>
        <w:t>（1）出现16.2.1（1）、（3）违约情形</w:t>
      </w:r>
      <w:r>
        <w:rPr>
          <w:rFonts w:hint="eastAsia" w:cs="仿宋"/>
          <w:sz w:val="21"/>
          <w:szCs w:val="21"/>
        </w:rPr>
        <w:t>的，甲方可根据实际情况报请代建主管部门核实后解除代建合同并没收剩余履约担保，或者书面要求乙方3日内改正到位并报请代建主管部门督促乙方整改，如按期改正到位，按专用条款罚收乙方违约金，整改不力的，解除代建合同并没收剩余履约担保。出现16.2.1（2）违约情形的，甲方可书面要求乙方3日内改正到位并报请代建主管部门督促乙方整改，整改不力的，解除代建合同并没收剩余履约担保。</w:t>
      </w:r>
    </w:p>
    <w:p>
      <w:pPr>
        <w:pStyle w:val="47"/>
        <w:tabs>
          <w:tab w:val="left" w:pos="360"/>
        </w:tabs>
        <w:spacing w:line="500" w:lineRule="exact"/>
        <w:ind w:firstLine="480"/>
        <w:jc w:val="both"/>
        <w:rPr>
          <w:sz w:val="21"/>
          <w:szCs w:val="21"/>
        </w:rPr>
      </w:pPr>
      <w:r>
        <w:rPr>
          <w:rFonts w:hint="eastAsia" w:cs="仿宋"/>
          <w:sz w:val="21"/>
          <w:szCs w:val="21"/>
        </w:rPr>
        <w:t>（2）出现16.2.1（4）情形或乙方在代建管理中严重违法违纪被追究刑事责任、被责令停业、被吊销许可证或执照的或乙方在代建周期内相关招标采购活动中派人担任评委的，甲方报告代建主管部门后解除代建合同并没收乙方剩余履约担保。</w:t>
      </w:r>
    </w:p>
    <w:p>
      <w:pPr>
        <w:pStyle w:val="47"/>
        <w:tabs>
          <w:tab w:val="left" w:pos="360"/>
        </w:tabs>
        <w:spacing w:line="500" w:lineRule="exact"/>
        <w:ind w:firstLine="480"/>
        <w:jc w:val="both"/>
        <w:rPr>
          <w:sz w:val="21"/>
          <w:szCs w:val="21"/>
        </w:rPr>
      </w:pPr>
      <w:r>
        <w:rPr>
          <w:rFonts w:hint="eastAsia" w:cs="仿宋"/>
          <w:sz w:val="21"/>
          <w:szCs w:val="21"/>
        </w:rPr>
        <w:t>（3）乙方与第三方串通在代建过程中牟取不当利益或损害甲方利益、国家利益的，甲方应报告代建主管部门核实后解除代建合同、乙方剩余的履约担保不予退还。情节严重的，依法追究法律责任。</w:t>
      </w:r>
    </w:p>
    <w:p>
      <w:pPr>
        <w:pStyle w:val="47"/>
        <w:tabs>
          <w:tab w:val="left" w:pos="360"/>
        </w:tabs>
        <w:spacing w:line="500" w:lineRule="exact"/>
        <w:ind w:firstLine="480"/>
        <w:jc w:val="both"/>
        <w:rPr>
          <w:sz w:val="21"/>
          <w:szCs w:val="21"/>
        </w:rPr>
      </w:pPr>
      <w:r>
        <w:rPr>
          <w:rFonts w:hint="eastAsia" w:cs="仿宋"/>
          <w:sz w:val="21"/>
          <w:szCs w:val="21"/>
        </w:rPr>
        <w:t>（4）乙方违约致使项目投资增加或甲方经济损失的，所增加的项目投资额和造成的甲方直接经济损失从代建单位的履约担保中赔偿；履约担保不足的，扣减对应合同费用；扣减对应合同费用仍不足的，代建单位从自有资金中赔偿。</w:t>
      </w:r>
    </w:p>
    <w:p>
      <w:pPr>
        <w:pStyle w:val="47"/>
        <w:tabs>
          <w:tab w:val="left" w:pos="360"/>
        </w:tabs>
        <w:spacing w:line="500" w:lineRule="exact"/>
        <w:ind w:firstLine="480"/>
        <w:jc w:val="both"/>
        <w:rPr>
          <w:sz w:val="21"/>
          <w:szCs w:val="21"/>
        </w:rPr>
      </w:pPr>
      <w:r>
        <w:rPr>
          <w:rFonts w:hint="eastAsia" w:cs="仿宋"/>
          <w:sz w:val="21"/>
          <w:szCs w:val="21"/>
        </w:rPr>
        <w:t>（5）乙方违约导致代建周期延长，项目未能按合同约定的代建项目建设工期竣工时，乙方按合同专用条款约定的数额向甲方支付工期延误赔偿，金额按工期提前奖励对等确定。</w:t>
      </w:r>
    </w:p>
    <w:p>
      <w:pPr>
        <w:pStyle w:val="47"/>
        <w:tabs>
          <w:tab w:val="left" w:pos="360"/>
        </w:tabs>
        <w:spacing w:line="500" w:lineRule="exact"/>
        <w:ind w:firstLine="480"/>
        <w:jc w:val="both"/>
        <w:rPr>
          <w:sz w:val="21"/>
          <w:szCs w:val="21"/>
        </w:rPr>
      </w:pPr>
      <w:r>
        <w:rPr>
          <w:rFonts w:hint="eastAsia" w:cs="仿宋"/>
          <w:sz w:val="21"/>
          <w:szCs w:val="21"/>
        </w:rPr>
        <w:t>（6）代建项目建设发生质量、安全事故乙方被认定承担责任时，乙方应按合同专用条款约定的数额向甲方支付赔偿金。因乙方责任发生较大以上安全责任事故的，甲方还可报告代建主管部门后解除代建合同。</w:t>
      </w:r>
    </w:p>
    <w:p>
      <w:pPr>
        <w:pStyle w:val="47"/>
        <w:tabs>
          <w:tab w:val="left" w:pos="360"/>
        </w:tabs>
        <w:spacing w:line="500" w:lineRule="exact"/>
        <w:ind w:firstLine="480"/>
        <w:jc w:val="both"/>
        <w:rPr>
          <w:sz w:val="21"/>
          <w:szCs w:val="21"/>
        </w:rPr>
      </w:pPr>
      <w:r>
        <w:rPr>
          <w:rFonts w:hint="eastAsia" w:cs="仿宋"/>
          <w:sz w:val="21"/>
          <w:szCs w:val="21"/>
        </w:rPr>
        <w:t xml:space="preserve">（7）缺陷责任期内，乙方拒不履行缺陷修复有关义务的，按专用条款约定缴纳违约金。 </w:t>
      </w:r>
    </w:p>
    <w:p>
      <w:pPr>
        <w:pStyle w:val="47"/>
        <w:tabs>
          <w:tab w:val="left" w:pos="360"/>
        </w:tabs>
        <w:spacing w:line="500" w:lineRule="exact"/>
        <w:ind w:firstLine="480"/>
        <w:jc w:val="both"/>
        <w:rPr>
          <w:sz w:val="21"/>
          <w:szCs w:val="21"/>
        </w:rPr>
      </w:pPr>
      <w:r>
        <w:rPr>
          <w:rFonts w:hint="eastAsia" w:cs="仿宋"/>
          <w:sz w:val="21"/>
          <w:szCs w:val="21"/>
        </w:rPr>
        <w:t>（8）乙方违约金累计超过履约担保金额时，甲方可向代建主管部门报告后解除合同并要求乙方赔偿由此引起的损失。</w:t>
      </w:r>
    </w:p>
    <w:p>
      <w:pPr>
        <w:pStyle w:val="47"/>
        <w:tabs>
          <w:tab w:val="left" w:pos="360"/>
        </w:tabs>
        <w:spacing w:line="500" w:lineRule="exact"/>
        <w:ind w:firstLine="482"/>
        <w:rPr>
          <w:bCs/>
          <w:sz w:val="21"/>
          <w:szCs w:val="21"/>
        </w:rPr>
      </w:pPr>
      <w:r>
        <w:rPr>
          <w:rFonts w:hint="eastAsia" w:cs="仿宋"/>
          <w:bCs/>
          <w:sz w:val="21"/>
          <w:szCs w:val="21"/>
        </w:rPr>
        <w:t>16.3.3第三人造成的违约</w:t>
      </w:r>
    </w:p>
    <w:p>
      <w:pPr>
        <w:snapToGrid w:val="0"/>
        <w:spacing w:line="500" w:lineRule="exact"/>
        <w:ind w:firstLine="480"/>
        <w:rPr>
          <w:rFonts w:ascii="宋体" w:hAnsi="宋体"/>
          <w:szCs w:val="21"/>
        </w:rPr>
      </w:pPr>
      <w:r>
        <w:rPr>
          <w:rFonts w:hint="eastAsia" w:ascii="宋体" w:hAnsi="宋体" w:cs="仿宋"/>
          <w:szCs w:val="21"/>
        </w:rPr>
        <w:t>在履行合同过程中，一方当事人因第三人的原因造成违约的，应当向对方当事人承担违约责任。一方当事人和第三人之间的纠纷，依照法律规定或者按照约定解决。</w:t>
      </w:r>
    </w:p>
    <w:p>
      <w:pPr>
        <w:spacing w:line="500" w:lineRule="exact"/>
        <w:ind w:hanging="420"/>
        <w:rPr>
          <w:rFonts w:ascii="宋体" w:hAnsi="宋体" w:cs="仿宋"/>
          <w:szCs w:val="21"/>
        </w:rPr>
      </w:pPr>
    </w:p>
    <w:p>
      <w:pPr>
        <w:spacing w:line="500" w:lineRule="exact"/>
        <w:jc w:val="left"/>
        <w:rPr>
          <w:rFonts w:ascii="宋体" w:hAnsi="宋体"/>
          <w:b/>
          <w:bCs/>
          <w:szCs w:val="21"/>
        </w:rPr>
      </w:pPr>
      <w:r>
        <w:rPr>
          <w:rFonts w:hint="eastAsia" w:ascii="宋体" w:hAnsi="宋体" w:cs="仿宋"/>
          <w:b/>
          <w:bCs/>
          <w:szCs w:val="21"/>
        </w:rPr>
        <w:t>第17条  争议的解决</w:t>
      </w:r>
    </w:p>
    <w:p>
      <w:pPr>
        <w:tabs>
          <w:tab w:val="left" w:pos="1440"/>
        </w:tabs>
        <w:spacing w:line="500" w:lineRule="exact"/>
        <w:ind w:left="834" w:hanging="834"/>
        <w:rPr>
          <w:rFonts w:ascii="宋体" w:hAnsi="宋体"/>
          <w:b/>
          <w:bCs/>
          <w:szCs w:val="21"/>
        </w:rPr>
      </w:pPr>
      <w:r>
        <w:rPr>
          <w:rFonts w:hint="eastAsia" w:ascii="宋体" w:hAnsi="宋体" w:cs="仿宋"/>
          <w:b/>
          <w:bCs/>
          <w:szCs w:val="21"/>
        </w:rPr>
        <w:t>17.1  争议的解决</w:t>
      </w:r>
    </w:p>
    <w:p>
      <w:pPr>
        <w:spacing w:line="500" w:lineRule="exact"/>
        <w:ind w:firstLine="480"/>
        <w:rPr>
          <w:rFonts w:ascii="宋体" w:hAnsi="宋体"/>
          <w:szCs w:val="21"/>
        </w:rPr>
      </w:pPr>
      <w:r>
        <w:rPr>
          <w:rFonts w:hint="eastAsia" w:ascii="宋体" w:hAnsi="宋体" w:cs="仿宋"/>
          <w:szCs w:val="21"/>
        </w:rPr>
        <w:t>甲方和乙方在履行合同中发生争议的，应优先友好协商解决。不能协商一致的，提请代建主管部门协调解决。不接受代建主管部门协调决定的，可向项目所在地的人民法院提起诉讼。</w:t>
      </w:r>
    </w:p>
    <w:p>
      <w:pPr>
        <w:spacing w:line="500" w:lineRule="exact"/>
        <w:ind w:firstLine="480"/>
        <w:rPr>
          <w:rFonts w:ascii="宋体" w:hAnsi="宋体" w:cs="仿宋"/>
          <w:szCs w:val="21"/>
        </w:rPr>
      </w:pPr>
    </w:p>
    <w:p>
      <w:pPr>
        <w:numPr>
          <w:ilvl w:val="0"/>
          <w:numId w:val="9"/>
        </w:numPr>
        <w:spacing w:line="500" w:lineRule="exact"/>
        <w:jc w:val="center"/>
        <w:rPr>
          <w:rFonts w:ascii="宋体" w:hAnsi="宋体"/>
          <w:b/>
          <w:bCs/>
          <w:szCs w:val="21"/>
        </w:rPr>
      </w:pPr>
      <w:r>
        <w:rPr>
          <w:rFonts w:hint="eastAsia" w:ascii="宋体" w:hAnsi="宋体"/>
          <w:b/>
          <w:bCs/>
          <w:szCs w:val="21"/>
        </w:rPr>
        <w:t xml:space="preserve"> 奖励</w:t>
      </w:r>
    </w:p>
    <w:p>
      <w:pPr>
        <w:pStyle w:val="2"/>
        <w:spacing w:line="500" w:lineRule="exact"/>
        <w:outlineLvl w:val="9"/>
        <w:rPr>
          <w:rFonts w:ascii="宋体" w:hAnsi="宋体"/>
          <w:szCs w:val="21"/>
        </w:rPr>
      </w:pPr>
    </w:p>
    <w:p>
      <w:pPr>
        <w:tabs>
          <w:tab w:val="left" w:pos="1440"/>
        </w:tabs>
        <w:spacing w:line="500" w:lineRule="exact"/>
        <w:jc w:val="left"/>
        <w:rPr>
          <w:rFonts w:ascii="宋体" w:hAnsi="宋体"/>
          <w:b/>
          <w:bCs/>
          <w:szCs w:val="21"/>
        </w:rPr>
      </w:pPr>
      <w:r>
        <w:rPr>
          <w:rFonts w:hint="eastAsia" w:ascii="宋体" w:hAnsi="宋体" w:cs="仿宋"/>
          <w:b/>
          <w:bCs/>
          <w:szCs w:val="21"/>
        </w:rPr>
        <w:t>第18条  奖励</w:t>
      </w:r>
    </w:p>
    <w:p>
      <w:pPr>
        <w:spacing w:line="500" w:lineRule="exact"/>
        <w:rPr>
          <w:rFonts w:ascii="宋体" w:hAnsi="宋体"/>
          <w:b/>
          <w:szCs w:val="21"/>
        </w:rPr>
      </w:pPr>
      <w:r>
        <w:rPr>
          <w:rFonts w:hint="eastAsia" w:ascii="宋体" w:hAnsi="宋体" w:cs="仿宋"/>
          <w:b/>
          <w:szCs w:val="21"/>
        </w:rPr>
        <w:t xml:space="preserve">18.1 </w:t>
      </w:r>
      <w:r>
        <w:rPr>
          <w:rFonts w:hint="eastAsia" w:ascii="宋体" w:hAnsi="宋体" w:cs="仿宋"/>
          <w:b w:val="0"/>
          <w:bCs/>
          <w:szCs w:val="21"/>
        </w:rPr>
        <w:t>乙方全面、切实履行合同义务，在满足项目功能要求、规模标准及结构安全的前提下，充分运用专业管理经验，在项目竣工财务决算审核批准后，其合同约定的代建范围内决算总投资比批准的对应投资概算有节余的，报代建主管部门及财政部门核定后按照合同专用条款对乙方进行奖励。</w:t>
      </w:r>
    </w:p>
    <w:p>
      <w:pPr>
        <w:spacing w:line="500" w:lineRule="exact"/>
        <w:rPr>
          <w:rFonts w:ascii="宋体" w:hAnsi="宋体"/>
          <w:b w:val="0"/>
          <w:bCs/>
          <w:szCs w:val="21"/>
        </w:rPr>
      </w:pPr>
      <w:r>
        <w:rPr>
          <w:rFonts w:hint="eastAsia" w:ascii="宋体" w:hAnsi="宋体" w:cs="仿宋"/>
          <w:b/>
          <w:szCs w:val="21"/>
        </w:rPr>
        <w:t xml:space="preserve">18.2  </w:t>
      </w:r>
      <w:r>
        <w:rPr>
          <w:rFonts w:hint="eastAsia" w:ascii="宋体" w:hAnsi="宋体" w:cs="仿宋"/>
          <w:b w:val="0"/>
          <w:bCs/>
          <w:szCs w:val="21"/>
        </w:rPr>
        <w:t>若本项目获得国家级或省级工程质量奖项的，由甲方按照合同专用条款对乙方进行奖励。获得多个奖项时只给予奖金最高的一项奖励。</w:t>
      </w:r>
    </w:p>
    <w:p>
      <w:pPr>
        <w:spacing w:line="500" w:lineRule="exact"/>
        <w:rPr>
          <w:rFonts w:ascii="宋体" w:hAnsi="宋体"/>
          <w:b w:val="0"/>
          <w:bCs/>
          <w:szCs w:val="21"/>
        </w:rPr>
      </w:pPr>
      <w:r>
        <w:rPr>
          <w:rFonts w:hint="eastAsia" w:ascii="宋体" w:hAnsi="宋体" w:cs="仿宋"/>
          <w:b/>
          <w:szCs w:val="21"/>
        </w:rPr>
        <w:t xml:space="preserve">18.3  </w:t>
      </w:r>
      <w:r>
        <w:rPr>
          <w:rFonts w:hint="eastAsia" w:ascii="宋体" w:hAnsi="宋体" w:cs="仿宋"/>
          <w:b w:val="0"/>
          <w:bCs/>
          <w:szCs w:val="21"/>
        </w:rPr>
        <w:t>因乙方科学管理使得代建项目施工工期提前的，由甲方给予乙方奖励。具体奖励金额以合同专用条款的规定为准。因工程延期签订了工期延期合同，已获得工期补偿的，不再计取工期提前奖励。</w:t>
      </w:r>
    </w:p>
    <w:p>
      <w:pPr>
        <w:spacing w:line="500" w:lineRule="exact"/>
        <w:rPr>
          <w:rFonts w:ascii="宋体" w:hAnsi="宋体"/>
          <w:b/>
          <w:szCs w:val="21"/>
        </w:rPr>
      </w:pPr>
      <w:r>
        <w:rPr>
          <w:rFonts w:hint="eastAsia" w:ascii="宋体" w:hAnsi="宋体" w:cs="仿宋"/>
          <w:b/>
          <w:szCs w:val="21"/>
        </w:rPr>
        <w:t xml:space="preserve">18.4 </w:t>
      </w:r>
      <w:r>
        <w:rPr>
          <w:rFonts w:hint="eastAsia" w:ascii="宋体" w:hAnsi="宋体" w:cs="仿宋"/>
          <w:b w:val="0"/>
          <w:bCs/>
          <w:szCs w:val="21"/>
        </w:rPr>
        <w:t xml:space="preserve"> 按16.3.1(1)、16.3.1（3）和18.2、18.3给予乙方的奖励与违约补偿，合计不超过代建服务费的10%。</w:t>
      </w:r>
    </w:p>
    <w:p>
      <w:pPr>
        <w:spacing w:line="500" w:lineRule="exact"/>
        <w:ind w:hanging="420"/>
        <w:rPr>
          <w:rFonts w:ascii="宋体" w:hAnsi="宋体" w:cs="仿宋"/>
          <w:b/>
          <w:szCs w:val="21"/>
        </w:rPr>
      </w:pPr>
    </w:p>
    <w:p>
      <w:pPr>
        <w:numPr>
          <w:ilvl w:val="0"/>
          <w:numId w:val="9"/>
        </w:numPr>
        <w:spacing w:line="500" w:lineRule="exact"/>
        <w:jc w:val="center"/>
        <w:rPr>
          <w:rFonts w:ascii="宋体" w:hAnsi="宋体"/>
          <w:b/>
          <w:bCs/>
          <w:szCs w:val="21"/>
        </w:rPr>
      </w:pPr>
      <w:r>
        <w:rPr>
          <w:rFonts w:hint="eastAsia" w:ascii="宋体" w:hAnsi="宋体"/>
          <w:b/>
          <w:bCs/>
          <w:szCs w:val="21"/>
        </w:rPr>
        <w:t xml:space="preserve"> 合同的生效、变更、终止与补充</w:t>
      </w:r>
    </w:p>
    <w:p>
      <w:pPr>
        <w:pStyle w:val="2"/>
        <w:spacing w:line="500" w:lineRule="exact"/>
        <w:outlineLvl w:val="9"/>
        <w:rPr>
          <w:rFonts w:ascii="宋体" w:hAnsi="宋体"/>
          <w:szCs w:val="21"/>
        </w:rPr>
      </w:pPr>
    </w:p>
    <w:p>
      <w:pPr>
        <w:spacing w:line="500" w:lineRule="exact"/>
        <w:jc w:val="left"/>
        <w:rPr>
          <w:rFonts w:ascii="宋体" w:hAnsi="宋体"/>
          <w:b/>
          <w:bCs/>
          <w:szCs w:val="21"/>
        </w:rPr>
      </w:pPr>
      <w:r>
        <w:rPr>
          <w:rFonts w:hint="eastAsia" w:ascii="宋体" w:hAnsi="宋体" w:cs="仿宋"/>
          <w:b/>
          <w:bCs/>
          <w:szCs w:val="21"/>
        </w:rPr>
        <w:t>第19条 合同的生效、变更与终止</w:t>
      </w:r>
    </w:p>
    <w:p>
      <w:pPr>
        <w:tabs>
          <w:tab w:val="left" w:pos="1440"/>
        </w:tabs>
        <w:spacing w:line="500" w:lineRule="exact"/>
        <w:ind w:left="834" w:hanging="834"/>
        <w:rPr>
          <w:rFonts w:ascii="宋体" w:hAnsi="宋体"/>
          <w:b/>
          <w:bCs/>
          <w:szCs w:val="21"/>
        </w:rPr>
      </w:pPr>
      <w:r>
        <w:rPr>
          <w:rFonts w:hint="eastAsia" w:ascii="宋体" w:hAnsi="宋体" w:cs="仿宋"/>
          <w:b/>
          <w:bCs/>
          <w:szCs w:val="21"/>
        </w:rPr>
        <w:t>19.1  合同生效与终止</w:t>
      </w:r>
    </w:p>
    <w:p>
      <w:pPr>
        <w:spacing w:line="500" w:lineRule="exact"/>
        <w:ind w:firstLine="480"/>
        <w:jc w:val="left"/>
        <w:rPr>
          <w:rFonts w:ascii="宋体" w:hAnsi="宋体"/>
          <w:szCs w:val="21"/>
        </w:rPr>
      </w:pPr>
      <w:r>
        <w:rPr>
          <w:rFonts w:hint="eastAsia" w:ascii="宋体" w:hAnsi="宋体" w:cs="仿宋"/>
          <w:szCs w:val="21"/>
        </w:rPr>
        <w:t>合同从双方签订之日起生效，至双方按照合同约定履行完各自的义务和责任后自然失效。</w:t>
      </w:r>
    </w:p>
    <w:p>
      <w:pPr>
        <w:tabs>
          <w:tab w:val="left" w:pos="1440"/>
        </w:tabs>
        <w:spacing w:line="500" w:lineRule="exact"/>
        <w:ind w:left="834" w:hanging="834"/>
        <w:rPr>
          <w:rFonts w:ascii="宋体" w:hAnsi="宋体"/>
          <w:b/>
          <w:bCs/>
          <w:szCs w:val="21"/>
        </w:rPr>
      </w:pPr>
      <w:r>
        <w:rPr>
          <w:rFonts w:hint="eastAsia" w:ascii="宋体" w:hAnsi="宋体" w:cs="仿宋"/>
          <w:b/>
          <w:bCs/>
          <w:szCs w:val="21"/>
        </w:rPr>
        <w:t>19.2  合同变更</w:t>
      </w:r>
    </w:p>
    <w:p>
      <w:pPr>
        <w:snapToGrid w:val="0"/>
        <w:spacing w:line="500" w:lineRule="exact"/>
        <w:ind w:firstLine="480"/>
        <w:jc w:val="left"/>
        <w:rPr>
          <w:rFonts w:ascii="宋体" w:hAnsi="宋体"/>
          <w:szCs w:val="21"/>
        </w:rPr>
      </w:pPr>
      <w:r>
        <w:rPr>
          <w:rFonts w:hint="eastAsia" w:ascii="宋体" w:hAnsi="宋体" w:cs="仿宋"/>
          <w:szCs w:val="21"/>
        </w:rPr>
        <w:t>出现超出本合同协议书规定的情况或不可抗力出现或合同约定可调整的情况或未约定而又必须新增的代建管理工作，任何一方提出、双方书面同意并报代建主管部门备案后，可以补充协议的方式对本合同进行变更。</w:t>
      </w:r>
    </w:p>
    <w:p>
      <w:pPr>
        <w:snapToGrid w:val="0"/>
        <w:spacing w:line="500" w:lineRule="exact"/>
        <w:jc w:val="left"/>
        <w:rPr>
          <w:rFonts w:ascii="宋体" w:hAnsi="宋体"/>
          <w:szCs w:val="21"/>
        </w:rPr>
      </w:pPr>
      <w:r>
        <w:rPr>
          <w:rFonts w:hint="eastAsia" w:ascii="宋体" w:hAnsi="宋体" w:cs="仿宋"/>
          <w:b/>
          <w:szCs w:val="21"/>
        </w:rPr>
        <w:t>19.3  补充条款</w:t>
      </w:r>
    </w:p>
    <w:p>
      <w:pPr>
        <w:snapToGrid w:val="0"/>
        <w:spacing w:line="500" w:lineRule="exact"/>
        <w:ind w:firstLine="360"/>
        <w:jc w:val="left"/>
        <w:rPr>
          <w:rFonts w:ascii="宋体" w:hAnsi="宋体" w:cs="宋体"/>
          <w:szCs w:val="21"/>
        </w:rPr>
      </w:pPr>
      <w:r>
        <w:rPr>
          <w:rFonts w:hint="eastAsia" w:ascii="宋体" w:hAnsi="宋体" w:cs="仿宋"/>
          <w:szCs w:val="21"/>
        </w:rPr>
        <w:t xml:space="preserve">  在专用条款中补充约定。</w:t>
      </w:r>
    </w:p>
    <w:p>
      <w:pPr>
        <w:spacing w:line="500" w:lineRule="exact"/>
        <w:ind w:left="420" w:leftChars="200" w:firstLine="480" w:firstLineChars="200"/>
        <w:jc w:val="center"/>
        <w:rPr>
          <w:rFonts w:ascii="宋体" w:hAnsi="宋体" w:cs="宋体"/>
          <w:sz w:val="24"/>
        </w:rPr>
      </w:pPr>
    </w:p>
    <w:p>
      <w:pPr>
        <w:spacing w:line="500" w:lineRule="exact"/>
        <w:ind w:left="420" w:leftChars="200" w:firstLine="480" w:firstLineChars="200"/>
        <w:jc w:val="center"/>
        <w:rPr>
          <w:rFonts w:ascii="宋体" w:hAnsi="宋体" w:cs="宋体"/>
          <w:sz w:val="24"/>
        </w:rPr>
      </w:pPr>
      <w:r>
        <w:rPr>
          <w:rFonts w:hint="eastAsia" w:ascii="宋体" w:hAnsi="宋体" w:cs="宋体"/>
          <w:sz w:val="24"/>
        </w:rPr>
        <w:br w:type="page"/>
      </w:r>
    </w:p>
    <w:p>
      <w:pPr>
        <w:pStyle w:val="5"/>
        <w:bidi w:val="0"/>
        <w:jc w:val="center"/>
        <w:rPr>
          <w:rFonts w:hint="eastAsia"/>
          <w:b/>
          <w:bCs w:val="0"/>
          <w:sz w:val="24"/>
          <w:szCs w:val="24"/>
        </w:rPr>
      </w:pPr>
      <w:bookmarkStart w:id="542" w:name="_Toc24908"/>
      <w:r>
        <w:rPr>
          <w:rFonts w:hint="eastAsia"/>
          <w:b/>
          <w:bCs w:val="0"/>
          <w:sz w:val="24"/>
          <w:szCs w:val="24"/>
          <w:lang w:val="en-US" w:eastAsia="zh-CN"/>
        </w:rPr>
        <w:t>2.</w:t>
      </w:r>
      <w:r>
        <w:rPr>
          <w:rFonts w:hint="eastAsia"/>
          <w:b/>
          <w:bCs w:val="0"/>
          <w:sz w:val="24"/>
          <w:szCs w:val="24"/>
        </w:rPr>
        <w:t>可行性研究报告编制部分</w:t>
      </w:r>
      <w:bookmarkEnd w:id="542"/>
    </w:p>
    <w:p>
      <w:pPr>
        <w:spacing w:line="500" w:lineRule="exact"/>
        <w:jc w:val="center"/>
        <w:rPr>
          <w:rFonts w:ascii="宋体" w:hAnsi="宋体" w:cs="宋体"/>
          <w:sz w:val="24"/>
        </w:rPr>
      </w:pPr>
      <w:r>
        <w:rPr>
          <w:rFonts w:hint="eastAsia" w:ascii="宋体" w:hAnsi="宋体" w:cs="宋体"/>
          <w:sz w:val="24"/>
        </w:rPr>
        <w:t>通用</w:t>
      </w:r>
      <w:r>
        <w:rPr>
          <w:rFonts w:ascii="宋体" w:hAnsi="宋体" w:cs="宋体"/>
          <w:sz w:val="24"/>
        </w:rPr>
        <w:t>条款（</w:t>
      </w:r>
      <w:r>
        <w:rPr>
          <w:rFonts w:hint="eastAsia" w:ascii="宋体" w:hAnsi="宋体" w:cs="宋体"/>
          <w:sz w:val="24"/>
        </w:rPr>
        <w:t>无</w:t>
      </w:r>
      <w:r>
        <w:rPr>
          <w:rFonts w:ascii="宋体" w:hAnsi="宋体" w:cs="宋体"/>
          <w:sz w:val="24"/>
        </w:rPr>
        <w:t>）</w:t>
      </w: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outlineLvl w:val="9"/>
      </w:pPr>
    </w:p>
    <w:p>
      <w:pPr>
        <w:pStyle w:val="5"/>
        <w:bidi w:val="0"/>
        <w:jc w:val="center"/>
        <w:rPr>
          <w:rFonts w:hint="eastAsia"/>
          <w:b/>
          <w:bCs w:val="0"/>
          <w:sz w:val="24"/>
          <w:szCs w:val="24"/>
          <w:lang w:val="en-US" w:eastAsia="zh-CN"/>
        </w:rPr>
      </w:pPr>
      <w:bookmarkStart w:id="543" w:name="_Toc16833"/>
      <w:r>
        <w:rPr>
          <w:rFonts w:hint="eastAsia"/>
          <w:b/>
          <w:bCs w:val="0"/>
          <w:sz w:val="24"/>
          <w:szCs w:val="24"/>
          <w:lang w:val="en-US" w:eastAsia="zh-CN"/>
        </w:rPr>
        <w:t>3.勘察部分</w:t>
      </w:r>
      <w:bookmarkEnd w:id="543"/>
    </w:p>
    <w:p>
      <w:pPr>
        <w:pStyle w:val="41"/>
        <w:spacing w:line="500" w:lineRule="exact"/>
        <w:jc w:val="center"/>
        <w:rPr>
          <w:rFonts w:ascii="宋体" w:hAnsi="宋体" w:cs="宋体"/>
          <w:b/>
          <w:bCs/>
          <w:sz w:val="24"/>
        </w:rPr>
      </w:pPr>
      <w:r>
        <w:rPr>
          <w:rFonts w:hint="eastAsia" w:ascii="宋体" w:hAnsi="宋体" w:cs="宋体"/>
          <w:b/>
          <w:bCs/>
          <w:sz w:val="24"/>
        </w:rPr>
        <w:t>《建设工程勘察合同（示范文本）》（GF-2016-0203）</w:t>
      </w:r>
    </w:p>
    <w:p>
      <w:pPr>
        <w:pStyle w:val="41"/>
        <w:spacing w:line="500" w:lineRule="exact"/>
        <w:jc w:val="center"/>
        <w:rPr>
          <w:rFonts w:ascii="宋体" w:hAnsi="宋体"/>
          <w:b/>
          <w:bCs/>
          <w:sz w:val="24"/>
          <w:szCs w:val="24"/>
        </w:rPr>
      </w:pPr>
      <w:r>
        <w:rPr>
          <w:rFonts w:hint="eastAsia" w:ascii="宋体" w:hAnsi="宋体" w:cs="宋体"/>
          <w:sz w:val="24"/>
        </w:rPr>
        <w:t>（房屋建筑和市政工程等工程勘察项目招标使用）</w:t>
      </w:r>
    </w:p>
    <w:p>
      <w:pPr>
        <w:pStyle w:val="41"/>
        <w:spacing w:line="500" w:lineRule="exact"/>
        <w:jc w:val="left"/>
        <w:rPr>
          <w:rFonts w:ascii="宋体" w:hAnsi="宋体"/>
          <w:b/>
          <w:bCs/>
          <w:szCs w:val="21"/>
        </w:rPr>
      </w:pPr>
      <w:r>
        <w:rPr>
          <w:rFonts w:hint="eastAsia" w:ascii="宋体" w:hAnsi="宋体"/>
          <w:b/>
          <w:bCs/>
          <w:szCs w:val="21"/>
        </w:rPr>
        <w:t>第1条 一般约定</w:t>
      </w:r>
    </w:p>
    <w:p>
      <w:pPr>
        <w:pStyle w:val="41"/>
        <w:spacing w:line="500" w:lineRule="exact"/>
        <w:jc w:val="left"/>
        <w:rPr>
          <w:rFonts w:ascii="宋体" w:hAnsi="宋体"/>
          <w:b w:val="0"/>
          <w:bCs w:val="0"/>
          <w:szCs w:val="21"/>
        </w:rPr>
      </w:pPr>
      <w:r>
        <w:rPr>
          <w:rFonts w:hint="eastAsia" w:ascii="宋体" w:hAnsi="宋体"/>
          <w:b w:val="0"/>
          <w:bCs w:val="0"/>
          <w:szCs w:val="21"/>
        </w:rPr>
        <w:t>1.1 词语定义</w:t>
      </w:r>
    </w:p>
    <w:p>
      <w:pPr>
        <w:pStyle w:val="41"/>
        <w:spacing w:line="500" w:lineRule="exact"/>
        <w:jc w:val="left"/>
        <w:rPr>
          <w:rFonts w:ascii="宋体" w:hAnsi="宋体"/>
          <w:szCs w:val="21"/>
        </w:rPr>
      </w:pPr>
      <w:r>
        <w:rPr>
          <w:rFonts w:hint="eastAsia" w:ascii="宋体" w:hAnsi="宋体"/>
          <w:szCs w:val="21"/>
        </w:rPr>
        <w:t>下列词语除专用合同条款另有约定外，应具有本条所赋予的含义。</w:t>
      </w:r>
    </w:p>
    <w:p>
      <w:pPr>
        <w:pStyle w:val="41"/>
        <w:spacing w:line="500" w:lineRule="exact"/>
        <w:jc w:val="left"/>
        <w:rPr>
          <w:rFonts w:ascii="宋体" w:hAnsi="宋体"/>
          <w:szCs w:val="21"/>
        </w:rPr>
      </w:pPr>
      <w:r>
        <w:rPr>
          <w:rFonts w:hint="eastAsia" w:ascii="宋体" w:hAnsi="宋体"/>
          <w:szCs w:val="21"/>
        </w:rPr>
        <w:t>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pStyle w:val="41"/>
        <w:spacing w:line="500" w:lineRule="exact"/>
        <w:jc w:val="left"/>
        <w:rPr>
          <w:rFonts w:ascii="宋体" w:hAnsi="宋体"/>
          <w:szCs w:val="21"/>
        </w:rPr>
      </w:pPr>
      <w:r>
        <w:rPr>
          <w:rFonts w:hint="eastAsia" w:ascii="宋体" w:hAnsi="宋体"/>
          <w:szCs w:val="21"/>
        </w:rPr>
        <w:t>1.1.2 合同协议书：指构成合同的由发包人和勘察人共同签署的称为“合同协议书”的书面文件。</w:t>
      </w:r>
    </w:p>
    <w:p>
      <w:pPr>
        <w:pStyle w:val="41"/>
        <w:spacing w:line="500" w:lineRule="exact"/>
        <w:jc w:val="left"/>
        <w:rPr>
          <w:rFonts w:ascii="宋体" w:hAnsi="宋体"/>
          <w:szCs w:val="21"/>
        </w:rPr>
      </w:pPr>
      <w:r>
        <w:rPr>
          <w:rFonts w:hint="eastAsia" w:ascii="宋体" w:hAnsi="宋体"/>
          <w:szCs w:val="21"/>
        </w:rPr>
        <w:t>1.1.3 通用合同条款：是根据法律、行政法规规定及建设工程勘察的需要订立，通用于建设工程勘察的合同条款。</w:t>
      </w:r>
    </w:p>
    <w:p>
      <w:pPr>
        <w:pStyle w:val="41"/>
        <w:spacing w:line="500" w:lineRule="exact"/>
        <w:jc w:val="left"/>
        <w:rPr>
          <w:rFonts w:ascii="宋体" w:hAnsi="宋体"/>
          <w:szCs w:val="21"/>
        </w:rPr>
      </w:pPr>
      <w:r>
        <w:rPr>
          <w:rFonts w:hint="eastAsia" w:ascii="宋体" w:hAnsi="宋体"/>
          <w:szCs w:val="21"/>
        </w:rPr>
        <w:t>1.1.4 专用合同条款：是发包人与勘察人根据法律、行政法规规定，结合具体工程实际，经协商达成一致意见的合同条款，是对通用合同条款的细化、完善、补充、修改或另行约定。</w:t>
      </w:r>
    </w:p>
    <w:p>
      <w:pPr>
        <w:pStyle w:val="41"/>
        <w:spacing w:line="500" w:lineRule="exact"/>
        <w:jc w:val="left"/>
        <w:rPr>
          <w:rFonts w:ascii="宋体" w:hAnsi="宋体"/>
          <w:szCs w:val="21"/>
        </w:rPr>
      </w:pPr>
      <w:r>
        <w:rPr>
          <w:rFonts w:hint="eastAsia" w:ascii="宋体" w:hAnsi="宋体"/>
          <w:szCs w:val="21"/>
        </w:rPr>
        <w:t>1.1.5 发包人：指与勘察人签订合同协议书的当事人以及取得该当事人资格的合法继承人。</w:t>
      </w:r>
    </w:p>
    <w:p>
      <w:pPr>
        <w:pStyle w:val="41"/>
        <w:spacing w:line="500" w:lineRule="exact"/>
        <w:jc w:val="left"/>
        <w:rPr>
          <w:rFonts w:ascii="宋体" w:hAnsi="宋体"/>
          <w:szCs w:val="21"/>
        </w:rPr>
      </w:pPr>
      <w:r>
        <w:rPr>
          <w:rFonts w:hint="eastAsia" w:ascii="宋体" w:hAnsi="宋体"/>
          <w:szCs w:val="21"/>
        </w:rPr>
        <w:t>1.1.6 勘察人：指在合同协议书中约定，被发包人接受的具有工程勘察资质的当事人以及取得该当事人资格的合法继承人。</w:t>
      </w:r>
    </w:p>
    <w:p>
      <w:pPr>
        <w:pStyle w:val="41"/>
        <w:spacing w:line="500" w:lineRule="exact"/>
        <w:jc w:val="left"/>
        <w:rPr>
          <w:rFonts w:ascii="宋体" w:hAnsi="宋体"/>
          <w:szCs w:val="21"/>
        </w:rPr>
      </w:pPr>
      <w:r>
        <w:rPr>
          <w:rFonts w:hint="eastAsia" w:ascii="宋体" w:hAnsi="宋体"/>
          <w:szCs w:val="21"/>
        </w:rPr>
        <w:t>1.1.7 工程：指发包人与勘察人在合同协议书中约定的勘察范围内的项目。</w:t>
      </w:r>
    </w:p>
    <w:p>
      <w:pPr>
        <w:pStyle w:val="41"/>
        <w:spacing w:line="500" w:lineRule="exact"/>
        <w:jc w:val="left"/>
        <w:rPr>
          <w:rFonts w:ascii="宋体" w:hAnsi="宋体"/>
          <w:szCs w:val="21"/>
        </w:rPr>
      </w:pPr>
      <w:r>
        <w:rPr>
          <w:rFonts w:hint="eastAsia" w:ascii="宋体" w:hAnsi="宋体"/>
          <w:szCs w:val="21"/>
        </w:rPr>
        <w:t>1.1.8 勘察任务书：指由发包人就工程勘察范围、内容和技术标准等提出要求的书面文件。勘察任务书构成合同文件组成部分。</w:t>
      </w:r>
    </w:p>
    <w:p>
      <w:pPr>
        <w:pStyle w:val="41"/>
        <w:spacing w:line="500" w:lineRule="exact"/>
        <w:jc w:val="left"/>
        <w:rPr>
          <w:rFonts w:ascii="宋体" w:hAnsi="宋体"/>
          <w:szCs w:val="21"/>
        </w:rPr>
      </w:pPr>
      <w:r>
        <w:rPr>
          <w:rFonts w:hint="eastAsia" w:ascii="宋体" w:hAnsi="宋体"/>
          <w:szCs w:val="21"/>
        </w:rPr>
        <w:t>1.1.9 合同价款：指合同当事人在合同协议书中约定，发包人用以支付勘察人完成合同约定范围内工程勘察工作的款项。</w:t>
      </w:r>
    </w:p>
    <w:p>
      <w:pPr>
        <w:pStyle w:val="41"/>
        <w:spacing w:line="500" w:lineRule="exact"/>
        <w:jc w:val="left"/>
        <w:rPr>
          <w:rFonts w:ascii="宋体" w:hAnsi="宋体"/>
          <w:szCs w:val="21"/>
        </w:rPr>
      </w:pPr>
      <w:r>
        <w:rPr>
          <w:rFonts w:hint="eastAsia" w:ascii="宋体" w:hAnsi="宋体"/>
          <w:szCs w:val="21"/>
        </w:rPr>
        <w:t>1.1.10 费用：指为履行合同所发生的或将要发生的必需的支出。</w:t>
      </w:r>
    </w:p>
    <w:p>
      <w:pPr>
        <w:pStyle w:val="41"/>
        <w:spacing w:line="500" w:lineRule="exact"/>
        <w:jc w:val="left"/>
        <w:rPr>
          <w:rFonts w:ascii="宋体" w:hAnsi="宋体"/>
          <w:szCs w:val="21"/>
        </w:rPr>
      </w:pPr>
      <w:r>
        <w:rPr>
          <w:rFonts w:hint="eastAsia" w:ascii="宋体" w:hAnsi="宋体"/>
          <w:szCs w:val="21"/>
        </w:rPr>
        <w:t>1.1.11 工期：指合同当事人在合同协议书中约定，按总日历天数（包括法定节假日）计算的工作天数。</w:t>
      </w:r>
    </w:p>
    <w:p>
      <w:pPr>
        <w:pStyle w:val="41"/>
        <w:spacing w:line="500" w:lineRule="exact"/>
        <w:jc w:val="left"/>
        <w:rPr>
          <w:rFonts w:ascii="宋体" w:hAnsi="宋体"/>
          <w:szCs w:val="21"/>
        </w:rPr>
      </w:pPr>
      <w:r>
        <w:rPr>
          <w:rFonts w:hint="eastAsia" w:ascii="宋体" w:hAnsi="宋体"/>
          <w:szCs w:val="21"/>
        </w:rPr>
        <w:t>1.1.12 天：除特别指明外，均指日历天。约定按天计算时间的，开始当天不计入，从次日开始计算。时限的最后一天是休息日或者其他法定节假日的，以节假日次日为时限的最后一天，时限的最后一天的截止时间为当日24时。</w:t>
      </w:r>
    </w:p>
    <w:p>
      <w:pPr>
        <w:pStyle w:val="41"/>
        <w:spacing w:line="500" w:lineRule="exact"/>
        <w:jc w:val="left"/>
        <w:rPr>
          <w:rFonts w:ascii="宋体" w:hAnsi="宋体"/>
          <w:szCs w:val="21"/>
        </w:rPr>
      </w:pPr>
      <w:r>
        <w:rPr>
          <w:rFonts w:hint="eastAsia" w:ascii="宋体" w:hAnsi="宋体"/>
          <w:szCs w:val="21"/>
        </w:rPr>
        <w:t>1.1.13 开工日期：指合同当事人在合同中约定，勘察人开始工作的绝对或相对日期。</w:t>
      </w:r>
    </w:p>
    <w:p>
      <w:pPr>
        <w:pStyle w:val="41"/>
        <w:spacing w:line="500" w:lineRule="exact"/>
        <w:jc w:val="left"/>
        <w:rPr>
          <w:rFonts w:ascii="宋体" w:hAnsi="宋体"/>
          <w:szCs w:val="21"/>
        </w:rPr>
      </w:pPr>
      <w:r>
        <w:rPr>
          <w:rFonts w:hint="eastAsia" w:ascii="宋体" w:hAnsi="宋体"/>
          <w:szCs w:val="21"/>
        </w:rPr>
        <w:t>1.1.14 成果提交日期：指合同当事人在合同中约定，勘察人完成合同范围内工作并提交成果资料的绝对或相对日期。</w:t>
      </w:r>
    </w:p>
    <w:p>
      <w:pPr>
        <w:pStyle w:val="41"/>
        <w:spacing w:line="500" w:lineRule="exact"/>
        <w:jc w:val="left"/>
        <w:rPr>
          <w:rFonts w:ascii="宋体" w:hAnsi="宋体"/>
          <w:szCs w:val="21"/>
        </w:rPr>
      </w:pPr>
      <w:r>
        <w:rPr>
          <w:rFonts w:hint="eastAsia" w:ascii="宋体" w:hAnsi="宋体"/>
          <w:szCs w:val="21"/>
        </w:rPr>
        <w:t>1.1.15 图纸：指由发包人提供或由勘察人提供并经发包人认可，满足勘察人开展工作需要的所有图件，包括相关说明和资料。</w:t>
      </w:r>
    </w:p>
    <w:p>
      <w:pPr>
        <w:pStyle w:val="41"/>
        <w:spacing w:line="500" w:lineRule="exact"/>
        <w:jc w:val="left"/>
        <w:rPr>
          <w:rFonts w:ascii="宋体" w:hAnsi="宋体"/>
          <w:szCs w:val="21"/>
        </w:rPr>
      </w:pPr>
      <w:r>
        <w:rPr>
          <w:rFonts w:hint="eastAsia" w:ascii="宋体" w:hAnsi="宋体"/>
          <w:szCs w:val="21"/>
        </w:rPr>
        <w:t>1.1.16 作业场地：指工程勘察作业的场所以及发包人具体指定的供工程勘察作业使用的其他场所。</w:t>
      </w:r>
    </w:p>
    <w:p>
      <w:pPr>
        <w:pStyle w:val="41"/>
        <w:spacing w:line="500" w:lineRule="exact"/>
        <w:jc w:val="left"/>
        <w:rPr>
          <w:rFonts w:ascii="宋体" w:hAnsi="宋体"/>
          <w:szCs w:val="21"/>
        </w:rPr>
      </w:pPr>
      <w:r>
        <w:rPr>
          <w:rFonts w:hint="eastAsia" w:ascii="宋体" w:hAnsi="宋体"/>
          <w:szCs w:val="21"/>
        </w:rPr>
        <w:t>1.1.17 书面形式：指合同书、信件和数据电文（包括电报、电传、传真、电子数据交换和电子邮件）等可以有形地表现所载内容的形式。</w:t>
      </w:r>
    </w:p>
    <w:p>
      <w:pPr>
        <w:pStyle w:val="41"/>
        <w:spacing w:line="500" w:lineRule="exact"/>
        <w:jc w:val="left"/>
        <w:rPr>
          <w:rFonts w:ascii="宋体" w:hAnsi="宋体"/>
          <w:szCs w:val="21"/>
        </w:rPr>
      </w:pPr>
      <w:r>
        <w:rPr>
          <w:rFonts w:ascii="宋体" w:hAnsi="宋体"/>
          <w:szCs w:val="21"/>
        </w:rPr>
        <w:t xml:space="preserve">1.1.18 </w:t>
      </w:r>
      <w:r>
        <w:rPr>
          <w:rFonts w:hint="eastAsia" w:ascii="宋体" w:hAnsi="宋体"/>
          <w:szCs w:val="21"/>
        </w:rPr>
        <w:t>索赔：指在合同履行过程中，一方违反合同约定，直接或间接地给另一方造成实际损失，受损方向违约方提出经济赔偿和（或）工期顺延的要求。</w:t>
      </w:r>
    </w:p>
    <w:p>
      <w:pPr>
        <w:pStyle w:val="41"/>
        <w:spacing w:line="500" w:lineRule="exact"/>
        <w:jc w:val="left"/>
        <w:rPr>
          <w:rFonts w:ascii="宋体" w:hAnsi="宋体"/>
          <w:szCs w:val="21"/>
        </w:rPr>
      </w:pPr>
      <w:r>
        <w:rPr>
          <w:rFonts w:hint="eastAsia" w:ascii="宋体" w:hAnsi="宋体"/>
          <w:szCs w:val="21"/>
        </w:rPr>
        <w:t>1.1.19 不利物质条件：指勘察人在作业场地遇到的不可预见的自然物质条件、非自然的物质障碍和污染物。</w:t>
      </w:r>
    </w:p>
    <w:p>
      <w:pPr>
        <w:pStyle w:val="41"/>
        <w:spacing w:line="500" w:lineRule="exact"/>
        <w:jc w:val="left"/>
        <w:rPr>
          <w:rFonts w:ascii="宋体" w:hAnsi="宋体"/>
          <w:szCs w:val="21"/>
        </w:rPr>
      </w:pPr>
      <w:r>
        <w:rPr>
          <w:rFonts w:hint="eastAsia" w:ascii="宋体" w:hAnsi="宋体"/>
          <w:szCs w:val="21"/>
        </w:rPr>
        <w:t>1.1.20 后期服务：指勘察人提交成果资料后，为发包人提供的后续技术服务工作和程序性工作，如报告成果咨询、基槽检验、现场交桩和竣工验收等。</w:t>
      </w:r>
    </w:p>
    <w:p>
      <w:pPr>
        <w:pStyle w:val="41"/>
        <w:spacing w:line="500" w:lineRule="exact"/>
        <w:jc w:val="left"/>
        <w:rPr>
          <w:rFonts w:ascii="宋体" w:hAnsi="宋体"/>
          <w:szCs w:val="21"/>
        </w:rPr>
      </w:pPr>
      <w:r>
        <w:rPr>
          <w:rFonts w:hint="eastAsia" w:ascii="宋体" w:hAnsi="宋体"/>
          <w:szCs w:val="21"/>
        </w:rPr>
        <w:t>1.2 合同文件及优先解释顺序</w:t>
      </w:r>
    </w:p>
    <w:p>
      <w:pPr>
        <w:pStyle w:val="41"/>
        <w:spacing w:line="500" w:lineRule="exact"/>
        <w:jc w:val="left"/>
        <w:rPr>
          <w:rFonts w:ascii="宋体" w:hAnsi="宋体"/>
          <w:szCs w:val="21"/>
        </w:rPr>
      </w:pPr>
      <w:r>
        <w:rPr>
          <w:rFonts w:hint="eastAsia" w:ascii="宋体" w:hAnsi="宋体"/>
          <w:szCs w:val="21"/>
        </w:rPr>
        <w:t>1.2.1 合同文件应能相互解释，互为说明。除专用合同条款另有约定外，组成本合同的文件及优先解释顺序如下：</w:t>
      </w:r>
    </w:p>
    <w:p>
      <w:pPr>
        <w:pStyle w:val="41"/>
        <w:spacing w:line="500" w:lineRule="exact"/>
        <w:jc w:val="left"/>
        <w:rPr>
          <w:rFonts w:ascii="宋体" w:hAnsi="宋体"/>
          <w:szCs w:val="21"/>
        </w:rPr>
      </w:pPr>
      <w:r>
        <w:rPr>
          <w:rFonts w:hint="eastAsia" w:ascii="宋体" w:hAnsi="宋体"/>
          <w:szCs w:val="21"/>
        </w:rPr>
        <w:t>（1）合同协议书；</w:t>
      </w:r>
    </w:p>
    <w:p>
      <w:pPr>
        <w:pStyle w:val="41"/>
        <w:spacing w:line="500" w:lineRule="exact"/>
        <w:jc w:val="left"/>
        <w:rPr>
          <w:rFonts w:ascii="宋体" w:hAnsi="宋体"/>
          <w:szCs w:val="21"/>
        </w:rPr>
      </w:pPr>
      <w:r>
        <w:rPr>
          <w:rFonts w:hint="eastAsia" w:ascii="宋体" w:hAnsi="宋体"/>
          <w:szCs w:val="21"/>
        </w:rPr>
        <w:t>（2）专用合同条款及其附件；</w:t>
      </w:r>
    </w:p>
    <w:p>
      <w:pPr>
        <w:pStyle w:val="41"/>
        <w:spacing w:line="500" w:lineRule="exact"/>
        <w:jc w:val="left"/>
        <w:rPr>
          <w:rFonts w:ascii="宋体" w:hAnsi="宋体"/>
          <w:szCs w:val="21"/>
        </w:rPr>
      </w:pPr>
      <w:r>
        <w:rPr>
          <w:rFonts w:hint="eastAsia" w:ascii="宋体" w:hAnsi="宋体"/>
          <w:szCs w:val="21"/>
        </w:rPr>
        <w:t>（3）通用合同条款；</w:t>
      </w:r>
    </w:p>
    <w:p>
      <w:pPr>
        <w:pStyle w:val="41"/>
        <w:spacing w:line="500" w:lineRule="exact"/>
        <w:jc w:val="left"/>
        <w:rPr>
          <w:rFonts w:ascii="宋体" w:hAnsi="宋体"/>
          <w:szCs w:val="21"/>
        </w:rPr>
      </w:pPr>
      <w:r>
        <w:rPr>
          <w:rFonts w:hint="eastAsia" w:ascii="宋体" w:hAnsi="宋体"/>
          <w:szCs w:val="21"/>
        </w:rPr>
        <w:t>（4）中标通知书（如果有）；</w:t>
      </w:r>
    </w:p>
    <w:p>
      <w:pPr>
        <w:pStyle w:val="41"/>
        <w:spacing w:line="500" w:lineRule="exact"/>
        <w:jc w:val="left"/>
        <w:rPr>
          <w:rFonts w:ascii="宋体" w:hAnsi="宋体"/>
          <w:szCs w:val="21"/>
        </w:rPr>
      </w:pPr>
      <w:r>
        <w:rPr>
          <w:rFonts w:hint="eastAsia" w:ascii="宋体" w:hAnsi="宋体"/>
          <w:szCs w:val="21"/>
        </w:rPr>
        <w:t>（5）投标文件及其附件（如果有）；</w:t>
      </w:r>
    </w:p>
    <w:p>
      <w:pPr>
        <w:pStyle w:val="41"/>
        <w:spacing w:line="500" w:lineRule="exact"/>
        <w:jc w:val="left"/>
        <w:rPr>
          <w:rFonts w:ascii="宋体" w:hAnsi="宋体"/>
          <w:szCs w:val="21"/>
        </w:rPr>
      </w:pPr>
      <w:r>
        <w:rPr>
          <w:rFonts w:hint="eastAsia" w:ascii="宋体" w:hAnsi="宋体"/>
          <w:szCs w:val="21"/>
        </w:rPr>
        <w:t>（6）技术标准和要求；</w:t>
      </w:r>
    </w:p>
    <w:p>
      <w:pPr>
        <w:pStyle w:val="41"/>
        <w:spacing w:line="500" w:lineRule="exact"/>
        <w:jc w:val="left"/>
        <w:rPr>
          <w:rFonts w:ascii="宋体" w:hAnsi="宋体"/>
          <w:szCs w:val="21"/>
        </w:rPr>
      </w:pPr>
      <w:r>
        <w:rPr>
          <w:rFonts w:hint="eastAsia" w:ascii="宋体" w:hAnsi="宋体"/>
          <w:szCs w:val="21"/>
        </w:rPr>
        <w:t>（7）图纸；</w:t>
      </w:r>
    </w:p>
    <w:p>
      <w:pPr>
        <w:pStyle w:val="41"/>
        <w:spacing w:line="500" w:lineRule="exact"/>
        <w:jc w:val="left"/>
        <w:rPr>
          <w:rFonts w:ascii="宋体" w:hAnsi="宋体"/>
          <w:szCs w:val="21"/>
        </w:rPr>
      </w:pPr>
      <w:r>
        <w:rPr>
          <w:rFonts w:hint="eastAsia" w:ascii="宋体" w:hAnsi="宋体"/>
          <w:szCs w:val="21"/>
        </w:rPr>
        <w:t>（8）其他合同文件。</w:t>
      </w:r>
    </w:p>
    <w:p>
      <w:pPr>
        <w:pStyle w:val="41"/>
        <w:spacing w:line="500" w:lineRule="exact"/>
        <w:ind w:left="210" w:leftChars="100" w:firstLine="420" w:firstLineChars="200"/>
        <w:jc w:val="left"/>
        <w:rPr>
          <w:rFonts w:ascii="宋体" w:hAnsi="宋体"/>
          <w:szCs w:val="21"/>
        </w:rPr>
      </w:pPr>
      <w:r>
        <w:rPr>
          <w:rFonts w:hint="eastAsia" w:ascii="宋体" w:hAnsi="宋体"/>
          <w:szCs w:val="21"/>
        </w:rPr>
        <w:t>上述合同文件包括合同当事人就该项合同文件所作出的补充和修改，属于同一类内容的文件，应以最新签署的为准。</w:t>
      </w:r>
    </w:p>
    <w:p>
      <w:pPr>
        <w:pStyle w:val="41"/>
        <w:spacing w:line="500" w:lineRule="exact"/>
        <w:jc w:val="left"/>
        <w:rPr>
          <w:rFonts w:ascii="宋体" w:hAnsi="宋体"/>
          <w:szCs w:val="21"/>
        </w:rPr>
      </w:pPr>
      <w:r>
        <w:rPr>
          <w:rFonts w:hint="eastAsia" w:ascii="宋体" w:hAnsi="宋体"/>
          <w:szCs w:val="21"/>
        </w:rPr>
        <w:t>1.2.2 当合同文件内容含糊不清或不相一致时，在不影响工作正常进行的情况下，由发包人和勘察人协商解决。双方协商不成时，按第16条〔争议解决〕的约定处理。</w:t>
      </w:r>
    </w:p>
    <w:p>
      <w:pPr>
        <w:pStyle w:val="41"/>
        <w:spacing w:line="500" w:lineRule="exact"/>
        <w:jc w:val="left"/>
        <w:rPr>
          <w:rFonts w:ascii="宋体" w:hAnsi="宋体"/>
          <w:szCs w:val="21"/>
        </w:rPr>
      </w:pPr>
      <w:r>
        <w:rPr>
          <w:rFonts w:hint="eastAsia" w:ascii="宋体" w:hAnsi="宋体"/>
          <w:szCs w:val="21"/>
        </w:rPr>
        <w:t>1.3 适用法律法规、技术标准</w:t>
      </w:r>
    </w:p>
    <w:p>
      <w:pPr>
        <w:pStyle w:val="41"/>
        <w:spacing w:line="500" w:lineRule="exact"/>
        <w:jc w:val="left"/>
        <w:rPr>
          <w:rFonts w:ascii="宋体" w:hAnsi="宋体"/>
          <w:szCs w:val="21"/>
        </w:rPr>
      </w:pPr>
      <w:r>
        <w:rPr>
          <w:rFonts w:hint="eastAsia" w:ascii="宋体" w:hAnsi="宋体"/>
          <w:szCs w:val="21"/>
        </w:rPr>
        <w:t>1.3.1 适用法律法规</w:t>
      </w:r>
    </w:p>
    <w:p>
      <w:pPr>
        <w:pStyle w:val="41"/>
        <w:spacing w:line="500" w:lineRule="exact"/>
        <w:ind w:left="210" w:leftChars="100" w:firstLine="420" w:firstLineChars="200"/>
        <w:jc w:val="left"/>
        <w:rPr>
          <w:rFonts w:ascii="宋体" w:hAnsi="宋体"/>
          <w:szCs w:val="21"/>
        </w:rPr>
      </w:pPr>
      <w:r>
        <w:rPr>
          <w:rFonts w:hint="eastAsia" w:ascii="宋体" w:hAnsi="宋体"/>
          <w:szCs w:val="21"/>
        </w:rPr>
        <w:t>本合同文件适用中华人民共和国法律、行政法规、部门规章以及工程所在地的地方性法规、自治条例、单行条例和地方政府规章等。其他需要明示的规范性文件，由合同当事人在专用合同条款中约定。</w:t>
      </w:r>
    </w:p>
    <w:p>
      <w:pPr>
        <w:pStyle w:val="41"/>
        <w:spacing w:line="500" w:lineRule="exact"/>
        <w:jc w:val="left"/>
        <w:rPr>
          <w:rFonts w:ascii="宋体" w:hAnsi="宋体"/>
          <w:szCs w:val="21"/>
        </w:rPr>
      </w:pPr>
      <w:r>
        <w:rPr>
          <w:rFonts w:hint="eastAsia" w:ascii="宋体" w:hAnsi="宋体"/>
          <w:szCs w:val="21"/>
        </w:rPr>
        <w:t>1.3.2 适用技术标准</w:t>
      </w:r>
    </w:p>
    <w:p>
      <w:pPr>
        <w:pStyle w:val="41"/>
        <w:spacing w:line="500" w:lineRule="exact"/>
        <w:ind w:left="210" w:leftChars="100" w:firstLine="420" w:firstLineChars="200"/>
        <w:jc w:val="left"/>
        <w:rPr>
          <w:rFonts w:ascii="宋体" w:hAnsi="宋体"/>
          <w:szCs w:val="21"/>
        </w:rPr>
      </w:pPr>
      <w:r>
        <w:rPr>
          <w:rFonts w:hint="eastAsia" w:ascii="宋体" w:hAnsi="宋体"/>
          <w:szCs w:val="21"/>
        </w:rPr>
        <w:t>适用于工程的现行有效国家标准、行业标准、工程所在地的地方标准以及相应的规范、规程为本合同文件适用的技术标准。合同当事人有特别要求的，应在专用合同条款中约定。</w:t>
      </w:r>
    </w:p>
    <w:p>
      <w:pPr>
        <w:pStyle w:val="41"/>
        <w:spacing w:line="500" w:lineRule="exact"/>
        <w:ind w:left="210" w:leftChars="100" w:firstLine="420" w:firstLineChars="200"/>
        <w:jc w:val="left"/>
        <w:rPr>
          <w:rFonts w:ascii="宋体" w:hAnsi="宋体"/>
          <w:szCs w:val="21"/>
        </w:rPr>
      </w:pPr>
      <w:r>
        <w:rPr>
          <w:rFonts w:hint="eastAsia" w:ascii="宋体" w:hAnsi="宋体"/>
          <w:szCs w:val="21"/>
        </w:rPr>
        <w:t>发包人要求使用国外技术标准的，应在专用合同条款中约定所使用技术标准的名称及提供方，并约定技术标准原文版、中译本的份数、时间及费用承担等事项。</w:t>
      </w:r>
    </w:p>
    <w:p>
      <w:pPr>
        <w:pStyle w:val="41"/>
        <w:spacing w:line="500" w:lineRule="exact"/>
        <w:jc w:val="left"/>
        <w:rPr>
          <w:rFonts w:ascii="宋体" w:hAnsi="宋体"/>
          <w:szCs w:val="21"/>
        </w:rPr>
      </w:pPr>
      <w:r>
        <w:rPr>
          <w:rFonts w:hint="eastAsia" w:ascii="宋体" w:hAnsi="宋体"/>
          <w:szCs w:val="21"/>
        </w:rPr>
        <w:t>1.4 语言文字</w:t>
      </w:r>
    </w:p>
    <w:p>
      <w:pPr>
        <w:pStyle w:val="41"/>
        <w:spacing w:line="500" w:lineRule="exact"/>
        <w:ind w:left="210" w:leftChars="100" w:firstLine="420" w:firstLineChars="200"/>
        <w:jc w:val="left"/>
        <w:rPr>
          <w:rFonts w:ascii="宋体" w:hAnsi="宋体"/>
          <w:szCs w:val="21"/>
        </w:rPr>
      </w:pPr>
      <w:r>
        <w:rPr>
          <w:rFonts w:hint="eastAsia" w:ascii="宋体" w:hAnsi="宋体"/>
          <w:szCs w:val="21"/>
        </w:rPr>
        <w:t>本合同文件使用汉语语言文字书写、解释和说明。如专用合同条款约定使用两种以上（含两种）语言时，汉语为优先解释和说明本合同的语言。</w:t>
      </w:r>
    </w:p>
    <w:p>
      <w:pPr>
        <w:pStyle w:val="41"/>
        <w:spacing w:line="500" w:lineRule="exact"/>
        <w:jc w:val="left"/>
        <w:rPr>
          <w:rFonts w:ascii="宋体" w:hAnsi="宋体"/>
          <w:szCs w:val="21"/>
        </w:rPr>
      </w:pPr>
      <w:r>
        <w:rPr>
          <w:rFonts w:hint="eastAsia" w:ascii="宋体" w:hAnsi="宋体"/>
          <w:szCs w:val="21"/>
        </w:rPr>
        <w:t>1.5 联络</w:t>
      </w:r>
    </w:p>
    <w:p>
      <w:pPr>
        <w:pStyle w:val="41"/>
        <w:spacing w:line="500" w:lineRule="exact"/>
        <w:jc w:val="left"/>
        <w:rPr>
          <w:rFonts w:ascii="宋体" w:hAnsi="宋体"/>
          <w:szCs w:val="21"/>
        </w:rPr>
      </w:pPr>
      <w:r>
        <w:rPr>
          <w:rFonts w:hint="eastAsia" w:ascii="宋体" w:hAnsi="宋体"/>
          <w:szCs w:val="21"/>
        </w:rPr>
        <w:t>1.5.1 与合同有关的批准文件、通知、证明、证书、指示、指令、要求、请求、意见、确定和决定等，均应采用书面形式或合同双方确认的其他形式，并应在合同约定的期限内送达接收人。</w:t>
      </w:r>
    </w:p>
    <w:p>
      <w:pPr>
        <w:pStyle w:val="41"/>
        <w:spacing w:line="500" w:lineRule="exact"/>
        <w:jc w:val="left"/>
        <w:rPr>
          <w:rFonts w:ascii="宋体" w:hAnsi="宋体"/>
          <w:szCs w:val="21"/>
        </w:rPr>
      </w:pPr>
      <w:r>
        <w:rPr>
          <w:rFonts w:hint="eastAsia" w:ascii="宋体" w:hAnsi="宋体"/>
          <w:szCs w:val="21"/>
        </w:rPr>
        <w:t>1.5.2 发包人和勘察人应在专用合同条款中约定各自的送达接收人、送达形式及联系方式。合同当事人指定的接收人、送达地点或联系方式发生变动的，应提前3天以书面形式通知对方，否则视为未发生变动。</w:t>
      </w:r>
    </w:p>
    <w:p>
      <w:pPr>
        <w:pStyle w:val="41"/>
        <w:spacing w:line="500" w:lineRule="exact"/>
        <w:jc w:val="left"/>
        <w:rPr>
          <w:rFonts w:ascii="宋体" w:hAnsi="宋体"/>
          <w:szCs w:val="21"/>
        </w:rPr>
      </w:pPr>
      <w:r>
        <w:rPr>
          <w:rFonts w:hint="eastAsia" w:ascii="宋体" w:hAnsi="宋体"/>
          <w:szCs w:val="21"/>
        </w:rPr>
        <w:t>1.5.3 发包人、勘察人应及时签收对方送达至约定送达地点和指定接收人的来往信函；如确有充分证据证明一方无正当理由拒不签收的，视为拒绝签收一方认可往来信函的内容。</w:t>
      </w:r>
    </w:p>
    <w:p>
      <w:pPr>
        <w:pStyle w:val="41"/>
        <w:spacing w:line="500" w:lineRule="exact"/>
        <w:jc w:val="left"/>
        <w:rPr>
          <w:rFonts w:ascii="宋体" w:hAnsi="宋体"/>
          <w:szCs w:val="21"/>
        </w:rPr>
      </w:pPr>
      <w:r>
        <w:rPr>
          <w:rFonts w:hint="eastAsia" w:ascii="宋体" w:hAnsi="宋体"/>
          <w:szCs w:val="21"/>
        </w:rPr>
        <w:t>1.6 严禁贿赂</w:t>
      </w:r>
    </w:p>
    <w:p>
      <w:pPr>
        <w:pStyle w:val="41"/>
        <w:spacing w:line="500" w:lineRule="exact"/>
        <w:ind w:left="210" w:leftChars="100" w:firstLine="420" w:firstLineChars="200"/>
        <w:jc w:val="left"/>
        <w:rPr>
          <w:rFonts w:ascii="宋体" w:hAnsi="宋体"/>
          <w:szCs w:val="21"/>
        </w:rPr>
      </w:pPr>
      <w:r>
        <w:rPr>
          <w:rFonts w:hint="eastAsia" w:ascii="宋体" w:hAnsi="宋体"/>
          <w:szCs w:val="21"/>
        </w:rPr>
        <w:t>合同当事人不得以贿赂或变相贿赂的方式，谋取非法利益或损害对方权益。因一方的贿赂造成对方损失的，应赔偿损失并承担相应的法律责任。</w:t>
      </w:r>
    </w:p>
    <w:p>
      <w:pPr>
        <w:pStyle w:val="41"/>
        <w:spacing w:line="500" w:lineRule="exact"/>
        <w:jc w:val="left"/>
        <w:rPr>
          <w:rFonts w:ascii="宋体" w:hAnsi="宋体"/>
          <w:szCs w:val="21"/>
        </w:rPr>
      </w:pPr>
      <w:r>
        <w:rPr>
          <w:rFonts w:hint="eastAsia" w:ascii="宋体" w:hAnsi="宋体"/>
          <w:szCs w:val="21"/>
        </w:rPr>
        <w:t>1.7 保密</w:t>
      </w:r>
    </w:p>
    <w:p>
      <w:pPr>
        <w:pStyle w:val="41"/>
        <w:spacing w:line="500" w:lineRule="exact"/>
        <w:ind w:left="210" w:leftChars="100" w:firstLine="420" w:firstLineChars="200"/>
        <w:jc w:val="left"/>
        <w:rPr>
          <w:rFonts w:ascii="宋体" w:hAnsi="宋体"/>
          <w:szCs w:val="21"/>
        </w:rPr>
      </w:pPr>
      <w:r>
        <w:rPr>
          <w:rFonts w:hint="eastAsia" w:ascii="宋体" w:hAnsi="宋体"/>
          <w:szCs w:val="21"/>
        </w:rPr>
        <w:t>除法律法规规定或合同另有约定外，未经发包人同意，勘察人不得将发包人提供的图纸、文件以及声明需要保密的资料信息等商业秘密泄露给第三方。</w:t>
      </w:r>
    </w:p>
    <w:p>
      <w:pPr>
        <w:pStyle w:val="41"/>
        <w:spacing w:line="500" w:lineRule="exact"/>
        <w:ind w:left="210" w:leftChars="100" w:firstLine="420" w:firstLineChars="200"/>
        <w:jc w:val="left"/>
        <w:rPr>
          <w:rFonts w:ascii="宋体" w:hAnsi="宋体"/>
          <w:szCs w:val="21"/>
        </w:rPr>
      </w:pPr>
      <w:r>
        <w:rPr>
          <w:rFonts w:hint="eastAsia" w:ascii="宋体" w:hAnsi="宋体"/>
          <w:szCs w:val="21"/>
        </w:rPr>
        <w:t>除法律法规规定或合同另有约定外，未经勘察人同意，发包人不得将勘察人提供的技术文件、成果资料、技术秘密及声明需要保密的资料信息等商业秘密泄露给第三方。</w:t>
      </w:r>
    </w:p>
    <w:p>
      <w:pPr>
        <w:pStyle w:val="41"/>
        <w:spacing w:line="500" w:lineRule="exact"/>
        <w:jc w:val="left"/>
        <w:rPr>
          <w:rFonts w:ascii="宋体" w:hAnsi="宋体"/>
          <w:b/>
          <w:bCs/>
          <w:szCs w:val="21"/>
        </w:rPr>
      </w:pPr>
      <w:r>
        <w:rPr>
          <w:rFonts w:hint="eastAsia" w:ascii="宋体" w:hAnsi="宋体"/>
          <w:b/>
          <w:bCs/>
          <w:szCs w:val="21"/>
        </w:rPr>
        <w:t>第2条 发包人</w:t>
      </w:r>
    </w:p>
    <w:p>
      <w:pPr>
        <w:pStyle w:val="41"/>
        <w:spacing w:line="500" w:lineRule="exact"/>
        <w:jc w:val="left"/>
        <w:rPr>
          <w:rFonts w:ascii="宋体" w:hAnsi="宋体"/>
          <w:szCs w:val="21"/>
        </w:rPr>
      </w:pPr>
      <w:r>
        <w:rPr>
          <w:rFonts w:hint="eastAsia" w:ascii="宋体" w:hAnsi="宋体"/>
          <w:szCs w:val="21"/>
        </w:rPr>
        <w:t>2.1 发包人权利</w:t>
      </w:r>
    </w:p>
    <w:p>
      <w:pPr>
        <w:pStyle w:val="41"/>
        <w:spacing w:line="500" w:lineRule="exact"/>
        <w:jc w:val="left"/>
        <w:rPr>
          <w:rFonts w:ascii="宋体" w:hAnsi="宋体"/>
          <w:szCs w:val="21"/>
        </w:rPr>
      </w:pPr>
      <w:r>
        <w:rPr>
          <w:rFonts w:hint="eastAsia" w:ascii="宋体" w:hAnsi="宋体"/>
          <w:szCs w:val="21"/>
        </w:rPr>
        <w:t>2.1.1 发包人对勘察人的勘察工作有权依照合同约定实施监督，并对勘察成果予以验收。</w:t>
      </w:r>
    </w:p>
    <w:p>
      <w:pPr>
        <w:pStyle w:val="41"/>
        <w:spacing w:line="500" w:lineRule="exact"/>
        <w:jc w:val="left"/>
        <w:rPr>
          <w:rFonts w:ascii="宋体" w:hAnsi="宋体"/>
          <w:szCs w:val="21"/>
        </w:rPr>
      </w:pPr>
      <w:r>
        <w:rPr>
          <w:rFonts w:hint="eastAsia" w:ascii="宋体" w:hAnsi="宋体"/>
          <w:szCs w:val="21"/>
        </w:rPr>
        <w:t>2.1.2 发包人对勘察人无法胜任工程勘察工作的人员有权提出更换。</w:t>
      </w:r>
    </w:p>
    <w:p>
      <w:pPr>
        <w:pStyle w:val="41"/>
        <w:spacing w:line="500" w:lineRule="exact"/>
        <w:jc w:val="left"/>
        <w:rPr>
          <w:rFonts w:ascii="宋体" w:hAnsi="宋体"/>
          <w:szCs w:val="21"/>
        </w:rPr>
      </w:pPr>
      <w:r>
        <w:rPr>
          <w:rFonts w:hint="eastAsia" w:ascii="宋体" w:hAnsi="宋体"/>
          <w:szCs w:val="21"/>
        </w:rPr>
        <w:t>2.1.3 发包人拥有勘察人为其项目编制的所有文件资料的使用权，包括投标文件、成果资料和数据等。</w:t>
      </w:r>
    </w:p>
    <w:p>
      <w:pPr>
        <w:pStyle w:val="41"/>
        <w:spacing w:line="500" w:lineRule="exact"/>
        <w:jc w:val="left"/>
        <w:rPr>
          <w:rFonts w:ascii="宋体" w:hAnsi="宋体"/>
          <w:szCs w:val="21"/>
        </w:rPr>
      </w:pPr>
      <w:r>
        <w:rPr>
          <w:rFonts w:hint="eastAsia" w:ascii="宋体" w:hAnsi="宋体"/>
          <w:szCs w:val="21"/>
        </w:rPr>
        <w:t>2.2 发包人义务</w:t>
      </w:r>
    </w:p>
    <w:p>
      <w:pPr>
        <w:pStyle w:val="41"/>
        <w:spacing w:line="500" w:lineRule="exact"/>
        <w:jc w:val="left"/>
        <w:rPr>
          <w:rFonts w:ascii="宋体" w:hAnsi="宋体"/>
          <w:szCs w:val="21"/>
        </w:rPr>
      </w:pPr>
      <w:r>
        <w:rPr>
          <w:rFonts w:hint="eastAsia" w:ascii="宋体" w:hAnsi="宋体"/>
          <w:szCs w:val="21"/>
        </w:rPr>
        <w:t>2.2.1 发包人应以书面形式向勘察人明确勘察任务及技术要求。</w:t>
      </w:r>
    </w:p>
    <w:p>
      <w:pPr>
        <w:pStyle w:val="41"/>
        <w:spacing w:line="500" w:lineRule="exact"/>
        <w:jc w:val="left"/>
        <w:rPr>
          <w:rFonts w:ascii="宋体" w:hAnsi="宋体"/>
          <w:szCs w:val="21"/>
        </w:rPr>
      </w:pPr>
      <w:r>
        <w:rPr>
          <w:rFonts w:hint="eastAsia" w:ascii="宋体" w:hAnsi="宋体"/>
          <w:szCs w:val="21"/>
        </w:rPr>
        <w:t>2.2.2 发包人应提供开展工程勘察工作所需要的图纸及技术资料，包括总平面图、地形图、已有水准点和坐标控制点等，若上述资料由勘察人负责搜集时，发包人应承担相关费用。</w:t>
      </w:r>
    </w:p>
    <w:p>
      <w:pPr>
        <w:pStyle w:val="41"/>
        <w:spacing w:line="500" w:lineRule="exact"/>
        <w:jc w:val="left"/>
        <w:rPr>
          <w:rFonts w:ascii="宋体" w:hAnsi="宋体"/>
          <w:szCs w:val="21"/>
        </w:rPr>
      </w:pPr>
      <w:r>
        <w:rPr>
          <w:rFonts w:hint="eastAsia" w:ascii="宋体" w:hAnsi="宋体"/>
          <w:szCs w:val="21"/>
        </w:rPr>
        <w:t>2.2.3 发包人应提供工程勘察作业所需的批准及许可文件，包括立项批复、占用和挖掘道路许可等。</w:t>
      </w:r>
    </w:p>
    <w:p>
      <w:pPr>
        <w:pStyle w:val="41"/>
        <w:spacing w:line="500" w:lineRule="exact"/>
        <w:jc w:val="left"/>
        <w:rPr>
          <w:rFonts w:ascii="宋体" w:hAnsi="宋体"/>
          <w:szCs w:val="21"/>
        </w:rPr>
      </w:pPr>
      <w:r>
        <w:rPr>
          <w:rFonts w:hint="eastAsia" w:ascii="宋体" w:hAnsi="宋体"/>
          <w:szCs w:val="21"/>
        </w:rPr>
        <w:t>2.2.4 发包人应为勘察人提供具备条件的作业场地及进场通道（包括土地征用、障碍物清除、场地平整、提供水电接口和青苗赔偿等）并承担相关费用。</w:t>
      </w:r>
    </w:p>
    <w:p>
      <w:pPr>
        <w:pStyle w:val="41"/>
        <w:spacing w:line="500" w:lineRule="exact"/>
        <w:jc w:val="left"/>
        <w:rPr>
          <w:rFonts w:ascii="宋体" w:hAnsi="宋体"/>
          <w:szCs w:val="21"/>
        </w:rPr>
      </w:pPr>
      <w:r>
        <w:rPr>
          <w:rFonts w:hint="eastAsia" w:ascii="宋体" w:hAnsi="宋体"/>
          <w:szCs w:val="21"/>
        </w:rPr>
        <w:t>2.2.5 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pStyle w:val="41"/>
        <w:spacing w:line="500" w:lineRule="exact"/>
        <w:jc w:val="left"/>
        <w:rPr>
          <w:rFonts w:ascii="宋体" w:hAnsi="宋体"/>
          <w:szCs w:val="21"/>
        </w:rPr>
      </w:pPr>
      <w:r>
        <w:rPr>
          <w:rFonts w:hint="eastAsia" w:ascii="宋体" w:hAnsi="宋体"/>
          <w:szCs w:val="21"/>
        </w:rPr>
        <w:t>2.2.6 发包人应按照法律法规规定为勘察人安全生产提供条件并支付安全生产防护费用，发包人不得要求勘察人违反安全生产管理规定进行作业。</w:t>
      </w:r>
    </w:p>
    <w:p>
      <w:pPr>
        <w:pStyle w:val="41"/>
        <w:spacing w:line="500" w:lineRule="exact"/>
        <w:jc w:val="left"/>
        <w:rPr>
          <w:rFonts w:ascii="宋体" w:hAnsi="宋体"/>
          <w:szCs w:val="21"/>
        </w:rPr>
      </w:pPr>
      <w:r>
        <w:rPr>
          <w:rFonts w:hint="eastAsia" w:ascii="宋体" w:hAnsi="宋体"/>
          <w:szCs w:val="21"/>
        </w:rPr>
        <w:t>2.2.7 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pStyle w:val="41"/>
        <w:spacing w:line="500" w:lineRule="exact"/>
        <w:jc w:val="left"/>
        <w:rPr>
          <w:rFonts w:ascii="宋体" w:hAnsi="宋体"/>
          <w:szCs w:val="21"/>
        </w:rPr>
      </w:pPr>
      <w:r>
        <w:rPr>
          <w:rFonts w:hint="eastAsia" w:ascii="宋体" w:hAnsi="宋体"/>
          <w:szCs w:val="21"/>
        </w:rPr>
        <w:t>2.2.8 发包人应对勘察人满足质量标准的已完工作，按照合同约定及时支付相应的工程勘察合同价款及费用。</w:t>
      </w:r>
    </w:p>
    <w:p>
      <w:pPr>
        <w:pStyle w:val="41"/>
        <w:spacing w:line="500" w:lineRule="exact"/>
        <w:jc w:val="left"/>
        <w:rPr>
          <w:rFonts w:ascii="宋体" w:hAnsi="宋体"/>
          <w:szCs w:val="21"/>
        </w:rPr>
      </w:pPr>
      <w:r>
        <w:rPr>
          <w:rFonts w:hint="eastAsia" w:ascii="宋体" w:hAnsi="宋体"/>
          <w:szCs w:val="21"/>
        </w:rPr>
        <w:t>2.3 发包人代表</w:t>
      </w:r>
    </w:p>
    <w:p>
      <w:pPr>
        <w:pStyle w:val="41"/>
        <w:spacing w:line="500" w:lineRule="exact"/>
        <w:ind w:left="210" w:leftChars="100" w:firstLine="420" w:firstLineChars="200"/>
        <w:jc w:val="left"/>
        <w:rPr>
          <w:rFonts w:ascii="宋体" w:hAnsi="宋体"/>
          <w:szCs w:val="21"/>
        </w:rPr>
      </w:pPr>
      <w:r>
        <w:rPr>
          <w:rFonts w:hint="eastAsia" w:ascii="宋体" w:hAnsi="宋体"/>
          <w:szCs w:val="21"/>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41"/>
        <w:spacing w:line="500" w:lineRule="exact"/>
        <w:jc w:val="left"/>
        <w:rPr>
          <w:rFonts w:ascii="宋体" w:hAnsi="宋体"/>
          <w:b/>
          <w:bCs/>
          <w:szCs w:val="21"/>
        </w:rPr>
      </w:pPr>
      <w:r>
        <w:rPr>
          <w:rFonts w:hint="eastAsia" w:ascii="宋体" w:hAnsi="宋体"/>
          <w:b/>
          <w:bCs/>
          <w:szCs w:val="21"/>
        </w:rPr>
        <w:t>第3条 勘察人</w:t>
      </w:r>
    </w:p>
    <w:p>
      <w:pPr>
        <w:pStyle w:val="41"/>
        <w:spacing w:line="500" w:lineRule="exact"/>
        <w:jc w:val="left"/>
        <w:rPr>
          <w:rFonts w:ascii="宋体" w:hAnsi="宋体"/>
          <w:szCs w:val="21"/>
        </w:rPr>
      </w:pPr>
      <w:r>
        <w:rPr>
          <w:rFonts w:hint="eastAsia" w:ascii="宋体" w:hAnsi="宋体"/>
          <w:szCs w:val="21"/>
        </w:rPr>
        <w:t>3.1 勘察人权利</w:t>
      </w:r>
    </w:p>
    <w:p>
      <w:pPr>
        <w:pStyle w:val="41"/>
        <w:spacing w:line="500" w:lineRule="exact"/>
        <w:jc w:val="left"/>
        <w:rPr>
          <w:rFonts w:ascii="宋体" w:hAnsi="宋体"/>
          <w:szCs w:val="21"/>
        </w:rPr>
      </w:pPr>
      <w:r>
        <w:rPr>
          <w:rFonts w:hint="eastAsia" w:ascii="宋体" w:hAnsi="宋体"/>
          <w:szCs w:val="21"/>
        </w:rPr>
        <w:t>3.1.1 勘察人在工程勘察期间，根据项目条件和技术标准、法律法规规定等方面的变化，有权向发包人提出增减合同工作量或修改技术方案的建议。</w:t>
      </w:r>
    </w:p>
    <w:p>
      <w:pPr>
        <w:pStyle w:val="41"/>
        <w:spacing w:line="500" w:lineRule="exact"/>
        <w:jc w:val="left"/>
        <w:rPr>
          <w:rFonts w:ascii="宋体" w:hAnsi="宋体"/>
          <w:szCs w:val="21"/>
        </w:rPr>
      </w:pPr>
      <w:r>
        <w:rPr>
          <w:rFonts w:hint="eastAsia" w:ascii="宋体" w:hAnsi="宋体"/>
          <w:szCs w:val="21"/>
        </w:rPr>
        <w:t>3.1.2 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pStyle w:val="41"/>
        <w:spacing w:line="500" w:lineRule="exact"/>
        <w:jc w:val="left"/>
        <w:rPr>
          <w:rFonts w:ascii="宋体" w:hAnsi="宋体"/>
          <w:szCs w:val="21"/>
        </w:rPr>
      </w:pPr>
      <w:r>
        <w:rPr>
          <w:rFonts w:hint="eastAsia" w:ascii="宋体" w:hAnsi="宋体"/>
          <w:szCs w:val="21"/>
        </w:rPr>
        <w:t>3.1.3 勘察人对其编制的所有文件资料，包括投标文件、成果资料、数据和专利技术等拥有知识产权。</w:t>
      </w:r>
    </w:p>
    <w:p>
      <w:pPr>
        <w:pStyle w:val="41"/>
        <w:spacing w:line="500" w:lineRule="exact"/>
        <w:jc w:val="left"/>
        <w:rPr>
          <w:rFonts w:ascii="宋体" w:hAnsi="宋体"/>
          <w:szCs w:val="21"/>
        </w:rPr>
      </w:pPr>
      <w:r>
        <w:rPr>
          <w:rFonts w:hint="eastAsia" w:ascii="宋体" w:hAnsi="宋体"/>
          <w:szCs w:val="21"/>
        </w:rPr>
        <w:t>3.2 勘察人义务</w:t>
      </w:r>
    </w:p>
    <w:p>
      <w:pPr>
        <w:pStyle w:val="41"/>
        <w:spacing w:line="500" w:lineRule="exact"/>
        <w:jc w:val="left"/>
        <w:rPr>
          <w:rFonts w:ascii="宋体" w:hAnsi="宋体"/>
          <w:szCs w:val="21"/>
        </w:rPr>
      </w:pPr>
      <w:r>
        <w:rPr>
          <w:rFonts w:hint="eastAsia" w:ascii="宋体" w:hAnsi="宋体"/>
          <w:szCs w:val="21"/>
        </w:rPr>
        <w:t>3.2.1 勘察人应按勘察任务书和技术要求并依据有关技术标准进行工程勘察工作。</w:t>
      </w:r>
    </w:p>
    <w:p>
      <w:pPr>
        <w:pStyle w:val="41"/>
        <w:spacing w:line="500" w:lineRule="exact"/>
        <w:jc w:val="left"/>
        <w:rPr>
          <w:rFonts w:ascii="宋体" w:hAnsi="宋体"/>
          <w:szCs w:val="21"/>
        </w:rPr>
      </w:pPr>
      <w:r>
        <w:rPr>
          <w:rFonts w:hint="eastAsia" w:ascii="宋体" w:hAnsi="宋体"/>
          <w:szCs w:val="21"/>
        </w:rPr>
        <w:t>3.2.2 勘察人应建立质量保证体系，按本合同约定的时间提交质量合格的成果资料，并对其质量负责。</w:t>
      </w:r>
    </w:p>
    <w:p>
      <w:pPr>
        <w:pStyle w:val="41"/>
        <w:spacing w:line="500" w:lineRule="exact"/>
        <w:jc w:val="left"/>
        <w:rPr>
          <w:rFonts w:ascii="宋体" w:hAnsi="宋体"/>
          <w:szCs w:val="21"/>
        </w:rPr>
      </w:pPr>
      <w:r>
        <w:rPr>
          <w:rFonts w:hint="eastAsia" w:ascii="宋体" w:hAnsi="宋体"/>
          <w:szCs w:val="21"/>
        </w:rPr>
        <w:t>3.2.3 勘察人在提交成果资料后，应为发包人继续提供后期服务。</w:t>
      </w:r>
    </w:p>
    <w:p>
      <w:pPr>
        <w:pStyle w:val="41"/>
        <w:spacing w:line="500" w:lineRule="exact"/>
        <w:jc w:val="left"/>
        <w:rPr>
          <w:rFonts w:ascii="宋体" w:hAnsi="宋体"/>
          <w:szCs w:val="21"/>
        </w:rPr>
      </w:pPr>
      <w:r>
        <w:rPr>
          <w:rFonts w:hint="eastAsia" w:ascii="宋体" w:hAnsi="宋体"/>
          <w:szCs w:val="21"/>
        </w:rPr>
        <w:t>3.2.4 勘察人在工程勘察期间遇到地下文物时，应及时向发包人和文物主管部门报告并妥善保护。</w:t>
      </w:r>
    </w:p>
    <w:p>
      <w:pPr>
        <w:pStyle w:val="41"/>
        <w:spacing w:line="500" w:lineRule="exact"/>
        <w:jc w:val="left"/>
        <w:rPr>
          <w:rFonts w:ascii="宋体" w:hAnsi="宋体"/>
          <w:szCs w:val="21"/>
        </w:rPr>
      </w:pPr>
      <w:r>
        <w:rPr>
          <w:rFonts w:hint="eastAsia" w:ascii="宋体" w:hAnsi="宋体"/>
          <w:szCs w:val="21"/>
        </w:rPr>
        <w:t>3.2.5 勘察人开展工程勘察活动时应遵守有关职业健康及安全生产方面的各项法律法规的规定，采取安全防护措施，确保人员、设备和设施的安全。</w:t>
      </w:r>
    </w:p>
    <w:p>
      <w:pPr>
        <w:pStyle w:val="41"/>
        <w:spacing w:line="500" w:lineRule="exact"/>
        <w:jc w:val="left"/>
        <w:rPr>
          <w:rFonts w:ascii="宋体" w:hAnsi="宋体"/>
          <w:szCs w:val="21"/>
        </w:rPr>
      </w:pPr>
      <w:r>
        <w:rPr>
          <w:rFonts w:hint="eastAsia" w:ascii="宋体" w:hAnsi="宋体"/>
          <w:szCs w:val="21"/>
        </w:rPr>
        <w:t>3.2.6 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pStyle w:val="41"/>
        <w:spacing w:line="500" w:lineRule="exact"/>
        <w:jc w:val="left"/>
        <w:rPr>
          <w:rFonts w:ascii="宋体" w:hAnsi="宋体"/>
          <w:szCs w:val="21"/>
        </w:rPr>
      </w:pPr>
      <w:r>
        <w:rPr>
          <w:rFonts w:hint="eastAsia" w:ascii="宋体" w:hAnsi="宋体"/>
          <w:szCs w:val="21"/>
        </w:rPr>
        <w:t>3.2.7 勘察人应在勘察方案中列明环境保护的具体措施，并在合同履行期间采取合理措施保护作业现场环境。</w:t>
      </w:r>
    </w:p>
    <w:p>
      <w:pPr>
        <w:pStyle w:val="41"/>
        <w:spacing w:line="500" w:lineRule="exact"/>
        <w:jc w:val="left"/>
        <w:rPr>
          <w:rFonts w:ascii="宋体" w:hAnsi="宋体"/>
          <w:szCs w:val="21"/>
        </w:rPr>
      </w:pPr>
      <w:r>
        <w:rPr>
          <w:rFonts w:hint="eastAsia" w:ascii="宋体" w:hAnsi="宋体"/>
          <w:szCs w:val="21"/>
        </w:rPr>
        <w:t>3.3 勘察人代表</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41"/>
        <w:spacing w:line="500" w:lineRule="exact"/>
        <w:jc w:val="left"/>
        <w:rPr>
          <w:rFonts w:ascii="宋体" w:hAnsi="宋体"/>
          <w:b/>
          <w:bCs/>
          <w:szCs w:val="21"/>
        </w:rPr>
      </w:pPr>
      <w:r>
        <w:rPr>
          <w:rFonts w:hint="eastAsia" w:ascii="宋体" w:hAnsi="宋体"/>
          <w:b/>
          <w:bCs/>
          <w:szCs w:val="21"/>
        </w:rPr>
        <w:t>第4条 工期</w:t>
      </w:r>
    </w:p>
    <w:p>
      <w:pPr>
        <w:pStyle w:val="41"/>
        <w:spacing w:line="500" w:lineRule="exact"/>
        <w:jc w:val="left"/>
        <w:rPr>
          <w:rFonts w:ascii="宋体" w:hAnsi="宋体"/>
          <w:szCs w:val="21"/>
        </w:rPr>
      </w:pPr>
      <w:r>
        <w:rPr>
          <w:rFonts w:hint="eastAsia" w:ascii="宋体" w:hAnsi="宋体"/>
          <w:szCs w:val="21"/>
        </w:rPr>
        <w:t>4.1 开工及延期开工</w:t>
      </w:r>
    </w:p>
    <w:p>
      <w:pPr>
        <w:pStyle w:val="41"/>
        <w:spacing w:line="500" w:lineRule="exact"/>
        <w:jc w:val="left"/>
        <w:rPr>
          <w:rFonts w:ascii="宋体" w:hAnsi="宋体"/>
          <w:szCs w:val="21"/>
        </w:rPr>
      </w:pPr>
      <w:r>
        <w:rPr>
          <w:rFonts w:hint="eastAsia" w:ascii="宋体" w:hAnsi="宋体"/>
          <w:szCs w:val="21"/>
        </w:rPr>
        <w:t>4.1.1 勘察人应按合同约定的工期进行工程勘察工作，并接受发包人对工程勘察工作进度的监督、检查。</w:t>
      </w:r>
    </w:p>
    <w:p>
      <w:pPr>
        <w:pStyle w:val="41"/>
        <w:spacing w:line="500" w:lineRule="exact"/>
        <w:jc w:val="left"/>
        <w:rPr>
          <w:rFonts w:ascii="宋体" w:hAnsi="宋体"/>
          <w:szCs w:val="21"/>
        </w:rPr>
      </w:pPr>
      <w:r>
        <w:rPr>
          <w:rFonts w:hint="eastAsia" w:ascii="宋体" w:hAnsi="宋体"/>
          <w:szCs w:val="21"/>
        </w:rPr>
        <w:t>4.1.2 因发包人原因不能按照合同约定的日期开工，发包人应以书面形式通知勘察人，推迟开工日期并相应顺延工期。</w:t>
      </w:r>
    </w:p>
    <w:p>
      <w:pPr>
        <w:pStyle w:val="41"/>
        <w:spacing w:line="500" w:lineRule="exact"/>
        <w:jc w:val="left"/>
        <w:rPr>
          <w:rFonts w:ascii="宋体" w:hAnsi="宋体"/>
          <w:szCs w:val="21"/>
        </w:rPr>
      </w:pPr>
      <w:r>
        <w:rPr>
          <w:rFonts w:hint="eastAsia" w:ascii="宋体" w:hAnsi="宋体"/>
          <w:szCs w:val="21"/>
        </w:rPr>
        <w:t>4.2 成果提交日期</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勘察人应按照合同约定的日期或双方同意顺延的工期提交成果资料，具体可在专用合同条款中约定。</w:t>
      </w:r>
    </w:p>
    <w:p>
      <w:pPr>
        <w:pStyle w:val="41"/>
        <w:spacing w:line="500" w:lineRule="exact"/>
        <w:jc w:val="left"/>
        <w:rPr>
          <w:rFonts w:ascii="宋体" w:hAnsi="宋体"/>
          <w:szCs w:val="21"/>
        </w:rPr>
      </w:pPr>
      <w:r>
        <w:rPr>
          <w:rFonts w:hint="eastAsia" w:ascii="宋体" w:hAnsi="宋体"/>
          <w:szCs w:val="21"/>
        </w:rPr>
        <w:t>4.3 发包人造成的工期延误</w:t>
      </w:r>
    </w:p>
    <w:p>
      <w:pPr>
        <w:pStyle w:val="41"/>
        <w:spacing w:line="500" w:lineRule="exact"/>
        <w:jc w:val="left"/>
        <w:rPr>
          <w:rFonts w:ascii="宋体" w:hAnsi="宋体"/>
          <w:szCs w:val="21"/>
        </w:rPr>
      </w:pPr>
      <w:r>
        <w:rPr>
          <w:rFonts w:hint="eastAsia" w:ascii="宋体" w:hAnsi="宋体"/>
          <w:szCs w:val="21"/>
        </w:rPr>
        <w:t>4.3.1 因以下情形造成工期延误，勘察人有权要求发包人延长工期、增加合同价款和（或）补偿费用：</w:t>
      </w:r>
    </w:p>
    <w:p>
      <w:pPr>
        <w:pStyle w:val="41"/>
        <w:spacing w:line="500" w:lineRule="exact"/>
        <w:jc w:val="left"/>
        <w:rPr>
          <w:rFonts w:ascii="宋体" w:hAnsi="宋体"/>
          <w:szCs w:val="21"/>
        </w:rPr>
      </w:pPr>
      <w:r>
        <w:rPr>
          <w:rFonts w:hint="eastAsia" w:ascii="宋体" w:hAnsi="宋体"/>
          <w:szCs w:val="21"/>
        </w:rPr>
        <w:t>（1）发包人未能按合同约定提供图纸及开工条件；</w:t>
      </w:r>
    </w:p>
    <w:p>
      <w:pPr>
        <w:pStyle w:val="41"/>
        <w:spacing w:line="500" w:lineRule="exact"/>
        <w:jc w:val="left"/>
        <w:rPr>
          <w:rFonts w:ascii="宋体" w:hAnsi="宋体"/>
          <w:szCs w:val="21"/>
        </w:rPr>
      </w:pPr>
      <w:r>
        <w:rPr>
          <w:rFonts w:hint="eastAsia" w:ascii="宋体" w:hAnsi="宋体"/>
          <w:szCs w:val="21"/>
        </w:rPr>
        <w:t>（2）发包人未能按合同约定及时支付定金、预付款和（或）进度款；</w:t>
      </w:r>
    </w:p>
    <w:p>
      <w:pPr>
        <w:pStyle w:val="41"/>
        <w:spacing w:line="500" w:lineRule="exact"/>
        <w:jc w:val="left"/>
        <w:rPr>
          <w:rFonts w:ascii="宋体" w:hAnsi="宋体"/>
          <w:szCs w:val="21"/>
        </w:rPr>
      </w:pPr>
      <w:r>
        <w:rPr>
          <w:rFonts w:hint="eastAsia" w:ascii="宋体" w:hAnsi="宋体"/>
          <w:szCs w:val="21"/>
        </w:rPr>
        <w:t>（3）变更导致合同工作量增加；</w:t>
      </w:r>
    </w:p>
    <w:p>
      <w:pPr>
        <w:pStyle w:val="41"/>
        <w:spacing w:line="500" w:lineRule="exact"/>
        <w:jc w:val="left"/>
        <w:rPr>
          <w:rFonts w:ascii="宋体" w:hAnsi="宋体"/>
          <w:szCs w:val="21"/>
        </w:rPr>
      </w:pPr>
      <w:r>
        <w:rPr>
          <w:rFonts w:hint="eastAsia" w:ascii="宋体" w:hAnsi="宋体"/>
          <w:szCs w:val="21"/>
        </w:rPr>
        <w:t>（4）发包人增加合同工作内容；</w:t>
      </w:r>
    </w:p>
    <w:p>
      <w:pPr>
        <w:pStyle w:val="41"/>
        <w:spacing w:line="500" w:lineRule="exact"/>
        <w:jc w:val="left"/>
        <w:rPr>
          <w:rFonts w:ascii="宋体" w:hAnsi="宋体"/>
          <w:szCs w:val="21"/>
        </w:rPr>
      </w:pPr>
      <w:r>
        <w:rPr>
          <w:rFonts w:hint="eastAsia" w:ascii="宋体" w:hAnsi="宋体"/>
          <w:szCs w:val="21"/>
        </w:rPr>
        <w:t>（5）发包人改变工程勘察技术要求；</w:t>
      </w:r>
    </w:p>
    <w:p>
      <w:pPr>
        <w:pStyle w:val="41"/>
        <w:spacing w:line="500" w:lineRule="exact"/>
        <w:jc w:val="left"/>
        <w:rPr>
          <w:rFonts w:ascii="宋体" w:hAnsi="宋体"/>
          <w:szCs w:val="21"/>
        </w:rPr>
      </w:pPr>
      <w:r>
        <w:rPr>
          <w:rFonts w:hint="eastAsia" w:ascii="宋体" w:hAnsi="宋体"/>
          <w:szCs w:val="21"/>
        </w:rPr>
        <w:t>（6）发包人导致工期延误的其他情形。</w:t>
      </w:r>
    </w:p>
    <w:p>
      <w:pPr>
        <w:pStyle w:val="41"/>
        <w:spacing w:line="500" w:lineRule="exact"/>
        <w:jc w:val="left"/>
        <w:rPr>
          <w:rFonts w:ascii="宋体" w:hAnsi="宋体"/>
          <w:szCs w:val="21"/>
        </w:rPr>
      </w:pPr>
      <w:r>
        <w:rPr>
          <w:rFonts w:hint="eastAsia" w:ascii="宋体" w:hAnsi="宋体"/>
          <w:szCs w:val="21"/>
        </w:rPr>
        <w:t>4.3.2 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pStyle w:val="41"/>
        <w:spacing w:line="500" w:lineRule="exact"/>
        <w:jc w:val="left"/>
        <w:rPr>
          <w:rFonts w:ascii="宋体" w:hAnsi="宋体"/>
          <w:szCs w:val="21"/>
        </w:rPr>
      </w:pPr>
      <w:r>
        <w:rPr>
          <w:rFonts w:hint="eastAsia" w:ascii="宋体" w:hAnsi="宋体"/>
          <w:szCs w:val="21"/>
        </w:rPr>
        <w:t>4.4 勘察人造成的工期延误</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勘察人因以下情形不能按照合同约定的日期或双方同意顺延的工期提交成果资料的，勘察人承担违约责任：</w:t>
      </w:r>
    </w:p>
    <w:p>
      <w:pPr>
        <w:pStyle w:val="41"/>
        <w:spacing w:line="500" w:lineRule="exact"/>
        <w:jc w:val="left"/>
        <w:rPr>
          <w:rFonts w:ascii="宋体" w:hAnsi="宋体"/>
          <w:szCs w:val="21"/>
        </w:rPr>
      </w:pPr>
      <w:r>
        <w:rPr>
          <w:rFonts w:hint="eastAsia" w:ascii="宋体" w:hAnsi="宋体"/>
          <w:szCs w:val="21"/>
        </w:rPr>
        <w:t>（1）勘察人未按合同约定开工日期开展工作造成工期延误的；</w:t>
      </w:r>
    </w:p>
    <w:p>
      <w:pPr>
        <w:pStyle w:val="41"/>
        <w:spacing w:line="500" w:lineRule="exact"/>
        <w:jc w:val="left"/>
        <w:rPr>
          <w:rFonts w:ascii="宋体" w:hAnsi="宋体"/>
          <w:szCs w:val="21"/>
        </w:rPr>
      </w:pPr>
      <w:r>
        <w:rPr>
          <w:rFonts w:hint="eastAsia" w:ascii="宋体" w:hAnsi="宋体"/>
          <w:szCs w:val="21"/>
        </w:rPr>
        <w:t>（2）勘察人管理不善、组织不力造成工期延误的；</w:t>
      </w:r>
    </w:p>
    <w:p>
      <w:pPr>
        <w:pStyle w:val="41"/>
        <w:spacing w:line="500" w:lineRule="exact"/>
        <w:jc w:val="left"/>
        <w:rPr>
          <w:rFonts w:ascii="宋体" w:hAnsi="宋体"/>
          <w:szCs w:val="21"/>
        </w:rPr>
      </w:pPr>
      <w:r>
        <w:rPr>
          <w:rFonts w:hint="eastAsia" w:ascii="宋体" w:hAnsi="宋体"/>
          <w:szCs w:val="21"/>
        </w:rPr>
        <w:t>（3）因弥补勘察人自身原因导致的质量缺陷而造成工期延误的；</w:t>
      </w:r>
    </w:p>
    <w:p>
      <w:pPr>
        <w:pStyle w:val="41"/>
        <w:spacing w:line="500" w:lineRule="exact"/>
        <w:jc w:val="left"/>
        <w:rPr>
          <w:rFonts w:ascii="宋体" w:hAnsi="宋体"/>
          <w:szCs w:val="21"/>
        </w:rPr>
      </w:pPr>
      <w:r>
        <w:rPr>
          <w:rFonts w:hint="eastAsia" w:ascii="宋体" w:hAnsi="宋体"/>
          <w:szCs w:val="21"/>
        </w:rPr>
        <w:t>（4）因勘察人成果资料不合格返工造成工期延误的；</w:t>
      </w:r>
    </w:p>
    <w:p>
      <w:pPr>
        <w:pStyle w:val="41"/>
        <w:spacing w:line="500" w:lineRule="exact"/>
        <w:jc w:val="left"/>
        <w:rPr>
          <w:rFonts w:ascii="宋体" w:hAnsi="宋体"/>
          <w:szCs w:val="21"/>
        </w:rPr>
      </w:pPr>
      <w:r>
        <w:rPr>
          <w:rFonts w:hint="eastAsia" w:ascii="宋体" w:hAnsi="宋体"/>
          <w:szCs w:val="21"/>
        </w:rPr>
        <w:t>（5）勘察人导致工期延误的其他情形。</w:t>
      </w:r>
    </w:p>
    <w:p>
      <w:pPr>
        <w:pStyle w:val="41"/>
        <w:spacing w:line="500" w:lineRule="exact"/>
        <w:jc w:val="left"/>
        <w:rPr>
          <w:rFonts w:ascii="宋体" w:hAnsi="宋体"/>
          <w:szCs w:val="21"/>
        </w:rPr>
      </w:pPr>
      <w:r>
        <w:rPr>
          <w:rFonts w:hint="eastAsia" w:ascii="宋体" w:hAnsi="宋体"/>
          <w:szCs w:val="21"/>
        </w:rPr>
        <w:t>4.5 恶劣气候条件</w:t>
      </w:r>
    </w:p>
    <w:p>
      <w:pPr>
        <w:pStyle w:val="41"/>
        <w:spacing w:line="500" w:lineRule="exact"/>
        <w:ind w:left="210" w:leftChars="100" w:firstLine="420" w:firstLineChars="200"/>
        <w:jc w:val="left"/>
        <w:rPr>
          <w:rFonts w:ascii="宋体" w:hAnsi="宋体"/>
          <w:szCs w:val="21"/>
        </w:rPr>
      </w:pPr>
      <w:r>
        <w:rPr>
          <w:rFonts w:hint="eastAsia" w:ascii="宋体" w:hAnsi="宋体"/>
          <w:szCs w:val="21"/>
        </w:rPr>
        <w:t>恶劣气候条件影响现场作业，导致现场作业难以进行，造成工期延误的，勘察人有权要求发包人延长工期，具体可参照第4.3.2款处理。</w:t>
      </w:r>
    </w:p>
    <w:p>
      <w:pPr>
        <w:pStyle w:val="41"/>
        <w:spacing w:line="500" w:lineRule="exact"/>
        <w:jc w:val="left"/>
        <w:rPr>
          <w:rFonts w:ascii="宋体" w:hAnsi="宋体"/>
          <w:b/>
          <w:bCs/>
          <w:szCs w:val="21"/>
        </w:rPr>
      </w:pPr>
      <w:r>
        <w:rPr>
          <w:rFonts w:hint="eastAsia" w:ascii="宋体" w:hAnsi="宋体"/>
          <w:b/>
          <w:bCs/>
          <w:szCs w:val="21"/>
        </w:rPr>
        <w:t>第5条 成果资料</w:t>
      </w:r>
    </w:p>
    <w:p>
      <w:pPr>
        <w:pStyle w:val="41"/>
        <w:spacing w:line="500" w:lineRule="exact"/>
        <w:jc w:val="left"/>
        <w:rPr>
          <w:rFonts w:ascii="宋体" w:hAnsi="宋体"/>
          <w:szCs w:val="21"/>
        </w:rPr>
      </w:pPr>
      <w:r>
        <w:rPr>
          <w:rFonts w:hint="eastAsia" w:ascii="宋体" w:hAnsi="宋体"/>
          <w:szCs w:val="21"/>
        </w:rPr>
        <w:t>5.1 成果质量</w:t>
      </w:r>
    </w:p>
    <w:p>
      <w:pPr>
        <w:pStyle w:val="41"/>
        <w:spacing w:line="500" w:lineRule="exact"/>
        <w:jc w:val="left"/>
        <w:rPr>
          <w:rFonts w:ascii="宋体" w:hAnsi="宋体"/>
          <w:szCs w:val="21"/>
        </w:rPr>
      </w:pPr>
      <w:r>
        <w:rPr>
          <w:rFonts w:hint="eastAsia" w:ascii="宋体" w:hAnsi="宋体"/>
          <w:szCs w:val="21"/>
        </w:rPr>
        <w:t>5.1.1 成果质量应符合相关技术标准和深度规定，且满足合同约定的质量要求。</w:t>
      </w:r>
    </w:p>
    <w:p>
      <w:pPr>
        <w:pStyle w:val="41"/>
        <w:spacing w:line="500" w:lineRule="exact"/>
        <w:jc w:val="left"/>
        <w:rPr>
          <w:rFonts w:ascii="宋体" w:hAnsi="宋体"/>
          <w:szCs w:val="21"/>
        </w:rPr>
      </w:pPr>
      <w:r>
        <w:rPr>
          <w:rFonts w:hint="eastAsia" w:ascii="宋体" w:hAnsi="宋体"/>
          <w:szCs w:val="21"/>
        </w:rPr>
        <w:t>5.1.2 双方对工程勘察成果质量有争议时，由双方同意的第三方机构鉴定，所需费用及因此造成的损失，由责任方承担；双方均有责任的，由双方根据其责任分别承担。</w:t>
      </w:r>
    </w:p>
    <w:p>
      <w:pPr>
        <w:pStyle w:val="41"/>
        <w:spacing w:line="500" w:lineRule="exact"/>
        <w:jc w:val="left"/>
        <w:rPr>
          <w:rFonts w:ascii="宋体" w:hAnsi="宋体"/>
          <w:szCs w:val="21"/>
        </w:rPr>
      </w:pPr>
      <w:r>
        <w:rPr>
          <w:rFonts w:hint="eastAsia" w:ascii="宋体" w:hAnsi="宋体"/>
          <w:szCs w:val="21"/>
        </w:rPr>
        <w:t>5.2 成果份数</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勘察人应向发包人提交成果资料四份，发包人要求增加的份数，在专用合同条款中另行约定，发包人另行支付相应的费用。</w:t>
      </w:r>
    </w:p>
    <w:p>
      <w:pPr>
        <w:pStyle w:val="41"/>
        <w:spacing w:line="500" w:lineRule="exact"/>
        <w:jc w:val="left"/>
        <w:rPr>
          <w:rFonts w:ascii="宋体" w:hAnsi="宋体"/>
          <w:szCs w:val="21"/>
        </w:rPr>
      </w:pPr>
      <w:r>
        <w:rPr>
          <w:rFonts w:hint="eastAsia" w:ascii="宋体" w:hAnsi="宋体"/>
          <w:szCs w:val="21"/>
        </w:rPr>
        <w:t>5.3 成果交付</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勘察人按照约定时间和地点向发包人交付成果资料，发包人应出具书面签收单，内容包括成果名称、成果组成、成果份数、提交和签收日期、提交人与接收人的亲笔签名等。</w:t>
      </w:r>
    </w:p>
    <w:p>
      <w:pPr>
        <w:pStyle w:val="41"/>
        <w:spacing w:line="500" w:lineRule="exact"/>
        <w:jc w:val="left"/>
        <w:rPr>
          <w:rFonts w:ascii="宋体" w:hAnsi="宋体"/>
          <w:szCs w:val="21"/>
        </w:rPr>
      </w:pPr>
      <w:r>
        <w:rPr>
          <w:rFonts w:hint="eastAsia" w:ascii="宋体" w:hAnsi="宋体"/>
          <w:szCs w:val="21"/>
        </w:rPr>
        <w:t>5.4 成果验收</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勘察人向发包人提交成果资料后，如需对勘察成果组织验收的，发包人应及时组织验收。除专用合同条款对期限另有约定外，发包人14天内无正当理由不予组织验收，视为验收通过。</w:t>
      </w:r>
    </w:p>
    <w:p>
      <w:pPr>
        <w:pStyle w:val="41"/>
        <w:spacing w:line="500" w:lineRule="exact"/>
        <w:jc w:val="left"/>
        <w:rPr>
          <w:rFonts w:ascii="宋体" w:hAnsi="宋体"/>
          <w:b/>
          <w:bCs/>
          <w:szCs w:val="21"/>
        </w:rPr>
      </w:pPr>
      <w:r>
        <w:rPr>
          <w:rFonts w:hint="eastAsia" w:ascii="宋体" w:hAnsi="宋体"/>
          <w:b/>
          <w:bCs/>
          <w:szCs w:val="21"/>
        </w:rPr>
        <w:t>第6条 后期服务</w:t>
      </w:r>
    </w:p>
    <w:p>
      <w:pPr>
        <w:pStyle w:val="41"/>
        <w:spacing w:line="500" w:lineRule="exact"/>
        <w:jc w:val="left"/>
        <w:rPr>
          <w:rFonts w:ascii="宋体" w:hAnsi="宋体"/>
          <w:szCs w:val="21"/>
        </w:rPr>
      </w:pPr>
      <w:r>
        <w:rPr>
          <w:rFonts w:hint="eastAsia" w:ascii="宋体" w:hAnsi="宋体"/>
          <w:szCs w:val="21"/>
        </w:rPr>
        <w:t>6.1 后续技术服务</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勘察人应派专业技术人员为发包人提供后续技术服务，发包人应为其提供必要的工作和生活条件，后续技术服务的内容、费用和时限应由双方在专用合同条款中另行约定。</w:t>
      </w:r>
    </w:p>
    <w:p>
      <w:pPr>
        <w:pStyle w:val="41"/>
        <w:spacing w:line="500" w:lineRule="exact"/>
        <w:jc w:val="left"/>
        <w:rPr>
          <w:rFonts w:ascii="宋体" w:hAnsi="宋体"/>
          <w:szCs w:val="21"/>
        </w:rPr>
      </w:pPr>
      <w:r>
        <w:rPr>
          <w:rFonts w:hint="eastAsia" w:ascii="宋体" w:hAnsi="宋体"/>
          <w:szCs w:val="21"/>
        </w:rPr>
        <w:t>6.2 竣工验收</w:t>
      </w:r>
    </w:p>
    <w:p>
      <w:pPr>
        <w:pStyle w:val="41"/>
        <w:spacing w:line="500" w:lineRule="exact"/>
        <w:ind w:left="210" w:leftChars="100" w:firstLine="420" w:firstLineChars="200"/>
        <w:jc w:val="left"/>
        <w:rPr>
          <w:rFonts w:ascii="宋体" w:hAnsi="宋体"/>
          <w:szCs w:val="21"/>
        </w:rPr>
      </w:pPr>
      <w:r>
        <w:rPr>
          <w:rFonts w:hint="eastAsia" w:ascii="宋体" w:hAnsi="宋体"/>
          <w:szCs w:val="21"/>
        </w:rPr>
        <w:t>工程竣工验收时，勘察人应按发包人要求参加竣工验收工作，并提供竣工验收所需相关资料。</w:t>
      </w:r>
    </w:p>
    <w:p>
      <w:pPr>
        <w:pStyle w:val="41"/>
        <w:spacing w:line="500" w:lineRule="exact"/>
        <w:jc w:val="left"/>
        <w:rPr>
          <w:rFonts w:ascii="宋体" w:hAnsi="宋体"/>
          <w:b/>
          <w:bCs/>
          <w:szCs w:val="21"/>
        </w:rPr>
      </w:pPr>
      <w:r>
        <w:rPr>
          <w:rFonts w:hint="eastAsia" w:ascii="宋体" w:hAnsi="宋体"/>
          <w:b/>
          <w:bCs/>
          <w:szCs w:val="21"/>
        </w:rPr>
        <w:t>第7条 合同价款与支付</w:t>
      </w:r>
    </w:p>
    <w:p>
      <w:pPr>
        <w:pStyle w:val="41"/>
        <w:spacing w:line="500" w:lineRule="exact"/>
        <w:jc w:val="left"/>
        <w:rPr>
          <w:rFonts w:ascii="宋体" w:hAnsi="宋体"/>
          <w:szCs w:val="21"/>
        </w:rPr>
      </w:pPr>
      <w:r>
        <w:rPr>
          <w:rFonts w:hint="eastAsia" w:ascii="宋体" w:hAnsi="宋体"/>
          <w:szCs w:val="21"/>
        </w:rPr>
        <w:t>7.1 合同价款与调整</w:t>
      </w:r>
    </w:p>
    <w:p>
      <w:pPr>
        <w:pStyle w:val="41"/>
        <w:spacing w:line="500" w:lineRule="exact"/>
        <w:jc w:val="left"/>
        <w:rPr>
          <w:rFonts w:ascii="宋体" w:hAnsi="宋体"/>
          <w:szCs w:val="21"/>
        </w:rPr>
      </w:pPr>
      <w:r>
        <w:rPr>
          <w:rFonts w:hint="eastAsia" w:ascii="宋体" w:hAnsi="宋体"/>
          <w:szCs w:val="21"/>
        </w:rPr>
        <w:t>7.1.1 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pStyle w:val="41"/>
        <w:spacing w:line="500" w:lineRule="exact"/>
        <w:jc w:val="left"/>
        <w:rPr>
          <w:rFonts w:ascii="宋体" w:hAnsi="宋体"/>
          <w:szCs w:val="21"/>
        </w:rPr>
      </w:pPr>
      <w:r>
        <w:rPr>
          <w:rFonts w:hint="eastAsia" w:ascii="宋体" w:hAnsi="宋体"/>
          <w:szCs w:val="21"/>
        </w:rPr>
        <w:t>7.1.2 合同当事人可任选下列一种合同价款的形式，双方可在专用合同条款中约定：</w:t>
      </w:r>
    </w:p>
    <w:p>
      <w:pPr>
        <w:pStyle w:val="41"/>
        <w:spacing w:line="500" w:lineRule="exact"/>
        <w:jc w:val="left"/>
        <w:rPr>
          <w:rFonts w:ascii="宋体" w:hAnsi="宋体"/>
          <w:szCs w:val="21"/>
        </w:rPr>
      </w:pPr>
      <w:r>
        <w:rPr>
          <w:rFonts w:hint="eastAsia" w:ascii="宋体" w:hAnsi="宋体"/>
          <w:szCs w:val="21"/>
        </w:rPr>
        <w:t>（1）总价合同</w:t>
      </w:r>
    </w:p>
    <w:p>
      <w:pPr>
        <w:pStyle w:val="41"/>
        <w:spacing w:line="500" w:lineRule="exact"/>
        <w:ind w:left="210" w:leftChars="100" w:firstLine="420" w:firstLineChars="200"/>
        <w:jc w:val="left"/>
        <w:rPr>
          <w:rFonts w:ascii="宋体" w:hAnsi="宋体"/>
          <w:szCs w:val="21"/>
        </w:rPr>
      </w:pPr>
      <w:r>
        <w:rPr>
          <w:rFonts w:hint="eastAsia" w:ascii="宋体" w:hAnsi="宋体"/>
          <w:szCs w:val="21"/>
        </w:rPr>
        <w:t>双方在专用合同条款中约定合同价款包含的风险范围和风险费用的计算方法，在约定的风险范围内合同价款不再调整。风险范围以外的合同价款调整因素和方法，应在专用合同条款中约定。</w:t>
      </w:r>
    </w:p>
    <w:p>
      <w:pPr>
        <w:pStyle w:val="41"/>
        <w:spacing w:line="500" w:lineRule="exact"/>
        <w:jc w:val="left"/>
        <w:rPr>
          <w:rFonts w:ascii="宋体" w:hAnsi="宋体"/>
          <w:szCs w:val="21"/>
        </w:rPr>
      </w:pPr>
      <w:r>
        <w:rPr>
          <w:rFonts w:hint="eastAsia" w:ascii="宋体" w:hAnsi="宋体"/>
          <w:szCs w:val="21"/>
        </w:rPr>
        <w:t>（2）单价合同</w:t>
      </w:r>
    </w:p>
    <w:p>
      <w:pPr>
        <w:pStyle w:val="41"/>
        <w:spacing w:line="500" w:lineRule="exact"/>
        <w:ind w:left="210" w:leftChars="100" w:firstLine="420" w:firstLineChars="200"/>
        <w:jc w:val="left"/>
        <w:rPr>
          <w:rFonts w:ascii="宋体" w:hAnsi="宋体"/>
          <w:szCs w:val="21"/>
        </w:rPr>
      </w:pPr>
      <w:r>
        <w:rPr>
          <w:rFonts w:hint="eastAsia" w:ascii="宋体" w:hAnsi="宋体"/>
          <w:szCs w:val="21"/>
        </w:rPr>
        <w:t>合同价款根据工作量的变化而调整，合同单价在风险范围内一般不予调整，双方可在专用合同条款中约定合同单价调整因素和方法。</w:t>
      </w:r>
    </w:p>
    <w:p>
      <w:pPr>
        <w:pStyle w:val="41"/>
        <w:spacing w:line="500" w:lineRule="exact"/>
        <w:jc w:val="left"/>
        <w:rPr>
          <w:rFonts w:ascii="宋体" w:hAnsi="宋体"/>
          <w:szCs w:val="21"/>
        </w:rPr>
      </w:pPr>
      <w:r>
        <w:rPr>
          <w:rFonts w:hint="eastAsia" w:ascii="宋体" w:hAnsi="宋体"/>
          <w:szCs w:val="21"/>
        </w:rPr>
        <w:t>（3）其他合同价款形式</w:t>
      </w:r>
    </w:p>
    <w:p>
      <w:pPr>
        <w:pStyle w:val="41"/>
        <w:spacing w:line="500" w:lineRule="exact"/>
        <w:ind w:left="210" w:leftChars="100" w:firstLine="420" w:firstLineChars="200"/>
        <w:jc w:val="left"/>
        <w:rPr>
          <w:rFonts w:ascii="宋体" w:hAnsi="宋体"/>
          <w:szCs w:val="21"/>
        </w:rPr>
      </w:pPr>
      <w:r>
        <w:rPr>
          <w:rFonts w:hint="eastAsia" w:ascii="宋体" w:hAnsi="宋体"/>
          <w:szCs w:val="21"/>
        </w:rPr>
        <w:t>合同当事人可在专用合同条款中约定其他合同价格形式。</w:t>
      </w:r>
    </w:p>
    <w:p>
      <w:pPr>
        <w:pStyle w:val="41"/>
        <w:spacing w:line="500" w:lineRule="exact"/>
        <w:jc w:val="left"/>
        <w:rPr>
          <w:rFonts w:ascii="宋体" w:hAnsi="宋体"/>
          <w:szCs w:val="21"/>
        </w:rPr>
      </w:pPr>
      <w:r>
        <w:rPr>
          <w:rFonts w:hint="eastAsia" w:ascii="宋体" w:hAnsi="宋体"/>
          <w:szCs w:val="21"/>
        </w:rPr>
        <w:t>7.1.3 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pStyle w:val="41"/>
        <w:spacing w:line="500" w:lineRule="exact"/>
        <w:jc w:val="left"/>
        <w:rPr>
          <w:rFonts w:ascii="宋体" w:hAnsi="宋体"/>
          <w:szCs w:val="21"/>
        </w:rPr>
      </w:pPr>
      <w:r>
        <w:rPr>
          <w:rFonts w:hint="eastAsia" w:ascii="宋体" w:hAnsi="宋体"/>
          <w:szCs w:val="21"/>
        </w:rPr>
        <w:t>7.2 定金或预付款</w:t>
      </w:r>
    </w:p>
    <w:p>
      <w:pPr>
        <w:pStyle w:val="41"/>
        <w:spacing w:line="500" w:lineRule="exact"/>
        <w:jc w:val="left"/>
        <w:rPr>
          <w:rFonts w:ascii="宋体" w:hAnsi="宋体"/>
          <w:szCs w:val="21"/>
        </w:rPr>
      </w:pPr>
      <w:r>
        <w:rPr>
          <w:rFonts w:hint="eastAsia" w:ascii="宋体" w:hAnsi="宋体"/>
          <w:szCs w:val="21"/>
        </w:rPr>
        <w:t>7.2.1 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pStyle w:val="41"/>
        <w:spacing w:line="500" w:lineRule="exact"/>
        <w:jc w:val="left"/>
        <w:rPr>
          <w:rFonts w:ascii="宋体" w:hAnsi="宋体"/>
          <w:szCs w:val="21"/>
        </w:rPr>
      </w:pPr>
      <w:r>
        <w:rPr>
          <w:rFonts w:hint="eastAsia" w:ascii="宋体" w:hAnsi="宋体"/>
          <w:szCs w:val="21"/>
        </w:rPr>
        <w:t>7.2.2 定金或预付款在进度款中抵扣，抵扣办法可在专用合同条款中约定。</w:t>
      </w:r>
    </w:p>
    <w:p>
      <w:pPr>
        <w:pStyle w:val="41"/>
        <w:spacing w:line="500" w:lineRule="exact"/>
        <w:jc w:val="left"/>
        <w:rPr>
          <w:rFonts w:ascii="宋体" w:hAnsi="宋体"/>
          <w:szCs w:val="21"/>
        </w:rPr>
      </w:pPr>
      <w:r>
        <w:rPr>
          <w:rFonts w:hint="eastAsia" w:ascii="宋体" w:hAnsi="宋体"/>
          <w:szCs w:val="21"/>
        </w:rPr>
        <w:t>7.3 进度款支付</w:t>
      </w:r>
    </w:p>
    <w:p>
      <w:pPr>
        <w:pStyle w:val="41"/>
        <w:spacing w:line="500" w:lineRule="exact"/>
        <w:jc w:val="left"/>
        <w:rPr>
          <w:rFonts w:ascii="宋体" w:hAnsi="宋体"/>
          <w:szCs w:val="21"/>
        </w:rPr>
      </w:pPr>
      <w:r>
        <w:rPr>
          <w:rFonts w:hint="eastAsia" w:ascii="宋体" w:hAnsi="宋体"/>
          <w:szCs w:val="21"/>
        </w:rPr>
        <w:t>7.3.1 发包人应按照专用合同条款约定的进度款支付方式、支付条件和支付时间进行支付。</w:t>
      </w:r>
    </w:p>
    <w:p>
      <w:pPr>
        <w:pStyle w:val="41"/>
        <w:spacing w:line="500" w:lineRule="exact"/>
        <w:jc w:val="left"/>
        <w:rPr>
          <w:rFonts w:ascii="宋体" w:hAnsi="宋体"/>
          <w:szCs w:val="21"/>
        </w:rPr>
      </w:pPr>
      <w:r>
        <w:rPr>
          <w:rFonts w:hint="eastAsia" w:ascii="宋体" w:hAnsi="宋体"/>
          <w:szCs w:val="21"/>
        </w:rPr>
        <w:t>7.3.2 第7.1款〔合同价款与调整〕和第8.2款〔变更合同价款确定〕确定调整的合同价款及其他条款中约定的追加或减少的合同价款，应与进度款同期调整支付。</w:t>
      </w:r>
    </w:p>
    <w:p>
      <w:pPr>
        <w:pStyle w:val="41"/>
        <w:spacing w:line="500" w:lineRule="exact"/>
        <w:jc w:val="left"/>
        <w:rPr>
          <w:rFonts w:ascii="宋体" w:hAnsi="宋体"/>
          <w:szCs w:val="21"/>
        </w:rPr>
      </w:pPr>
      <w:r>
        <w:rPr>
          <w:rFonts w:hint="eastAsia" w:ascii="宋体" w:hAnsi="宋体"/>
          <w:szCs w:val="21"/>
        </w:rPr>
        <w:t>7.3.3 发包人超过约定的支付时间不支付进度款，勘察人可向发包人发出要求付款的通知，发包人收到勘察人通知后仍不能按要求付款，可与勘察人协商签订延期付款协议，经勘察人同意后可延期支付。</w:t>
      </w:r>
    </w:p>
    <w:p>
      <w:pPr>
        <w:pStyle w:val="41"/>
        <w:spacing w:line="500" w:lineRule="exact"/>
        <w:jc w:val="left"/>
        <w:rPr>
          <w:rFonts w:ascii="宋体" w:hAnsi="宋体"/>
          <w:szCs w:val="21"/>
        </w:rPr>
      </w:pPr>
      <w:r>
        <w:rPr>
          <w:rFonts w:hint="eastAsia" w:ascii="宋体" w:hAnsi="宋体"/>
          <w:szCs w:val="21"/>
        </w:rPr>
        <w:t>7.3.4 发包人不按合同约定支付进度款，双方又未达成延期付款协议，勘察人可停止工程勘察作业和后期服务，由发包人承担违约责任。</w:t>
      </w:r>
    </w:p>
    <w:p>
      <w:pPr>
        <w:pStyle w:val="41"/>
        <w:spacing w:line="500" w:lineRule="exact"/>
        <w:jc w:val="left"/>
        <w:rPr>
          <w:rFonts w:ascii="宋体" w:hAnsi="宋体"/>
          <w:szCs w:val="21"/>
        </w:rPr>
      </w:pPr>
      <w:r>
        <w:rPr>
          <w:rFonts w:hint="eastAsia" w:ascii="宋体" w:hAnsi="宋体"/>
          <w:szCs w:val="21"/>
        </w:rPr>
        <w:t>7.4 合同价款结算</w:t>
      </w:r>
    </w:p>
    <w:p>
      <w:pPr>
        <w:pStyle w:val="41"/>
        <w:spacing w:line="500" w:lineRule="exact"/>
        <w:ind w:left="210" w:leftChars="100" w:firstLine="420" w:firstLineChars="200"/>
        <w:jc w:val="left"/>
        <w:rPr>
          <w:rFonts w:ascii="宋体" w:hAnsi="宋体"/>
          <w:szCs w:val="21"/>
        </w:rPr>
      </w:pPr>
      <w:r>
        <w:rPr>
          <w:rFonts w:hint="eastAsia" w:ascii="宋体" w:hAnsi="宋体"/>
          <w:szCs w:val="21"/>
        </w:rPr>
        <w:t>除专用合同条款另有约定外，发包人应在勘察人提交成果资料后</w:t>
      </w:r>
      <w:r>
        <w:rPr>
          <w:rFonts w:ascii="宋体" w:hAnsi="宋体"/>
          <w:szCs w:val="21"/>
        </w:rPr>
        <w:t>28</w:t>
      </w:r>
      <w:r>
        <w:rPr>
          <w:rFonts w:hint="eastAsia" w:ascii="宋体" w:hAnsi="宋体"/>
          <w:szCs w:val="21"/>
        </w:rPr>
        <w:t>天内，依据第</w:t>
      </w:r>
      <w:r>
        <w:rPr>
          <w:rFonts w:ascii="宋体" w:hAnsi="宋体"/>
          <w:szCs w:val="21"/>
        </w:rPr>
        <w:t>7.1</w:t>
      </w:r>
      <w:r>
        <w:rPr>
          <w:rFonts w:hint="eastAsia" w:ascii="宋体" w:hAnsi="宋体"/>
          <w:szCs w:val="21"/>
        </w:rPr>
        <w:t>款〔合同价款与调整〕和第</w:t>
      </w:r>
      <w:r>
        <w:rPr>
          <w:rFonts w:ascii="宋体" w:hAnsi="宋体"/>
          <w:szCs w:val="21"/>
        </w:rPr>
        <w:t>8.2款〔变更合同价款确定〕的约定进行最终合同价款确定，并予以全额</w:t>
      </w:r>
      <w:r>
        <w:rPr>
          <w:rFonts w:hint="eastAsia" w:ascii="宋体" w:hAnsi="宋体"/>
          <w:szCs w:val="21"/>
        </w:rPr>
        <w:t>支付。</w:t>
      </w:r>
    </w:p>
    <w:p>
      <w:pPr>
        <w:pStyle w:val="41"/>
        <w:spacing w:line="500" w:lineRule="exact"/>
        <w:jc w:val="left"/>
        <w:rPr>
          <w:rFonts w:ascii="宋体" w:hAnsi="宋体"/>
          <w:b/>
          <w:bCs/>
          <w:szCs w:val="21"/>
        </w:rPr>
      </w:pPr>
      <w:r>
        <w:rPr>
          <w:rFonts w:hint="eastAsia" w:ascii="宋体" w:hAnsi="宋体"/>
          <w:b/>
          <w:bCs/>
          <w:szCs w:val="21"/>
        </w:rPr>
        <w:t>第8条 变更与调整</w:t>
      </w:r>
    </w:p>
    <w:p>
      <w:pPr>
        <w:pStyle w:val="41"/>
        <w:spacing w:line="500" w:lineRule="exact"/>
        <w:jc w:val="left"/>
        <w:rPr>
          <w:rFonts w:ascii="宋体" w:hAnsi="宋体"/>
          <w:szCs w:val="21"/>
        </w:rPr>
      </w:pPr>
      <w:r>
        <w:rPr>
          <w:rFonts w:hint="eastAsia" w:ascii="宋体" w:hAnsi="宋体"/>
          <w:szCs w:val="21"/>
        </w:rPr>
        <w:t>8.1 变更范围与确认</w:t>
      </w:r>
    </w:p>
    <w:p>
      <w:pPr>
        <w:pStyle w:val="41"/>
        <w:spacing w:line="500" w:lineRule="exact"/>
        <w:jc w:val="left"/>
        <w:rPr>
          <w:rFonts w:ascii="宋体" w:hAnsi="宋体"/>
          <w:szCs w:val="21"/>
        </w:rPr>
      </w:pPr>
      <w:r>
        <w:rPr>
          <w:rFonts w:hint="eastAsia" w:ascii="宋体" w:hAnsi="宋体"/>
          <w:szCs w:val="21"/>
        </w:rPr>
        <w:t>8.1.1 变更范围</w:t>
      </w:r>
    </w:p>
    <w:p>
      <w:pPr>
        <w:pStyle w:val="41"/>
        <w:spacing w:line="500" w:lineRule="exact"/>
        <w:jc w:val="left"/>
        <w:rPr>
          <w:rFonts w:ascii="宋体" w:hAnsi="宋体"/>
          <w:szCs w:val="21"/>
        </w:rPr>
      </w:pPr>
      <w:r>
        <w:rPr>
          <w:rFonts w:hint="eastAsia" w:ascii="宋体" w:hAnsi="宋体"/>
          <w:szCs w:val="21"/>
        </w:rPr>
        <w:t>本合同变更是指在合同签订日后发生的以下变更：</w:t>
      </w:r>
    </w:p>
    <w:p>
      <w:pPr>
        <w:pStyle w:val="41"/>
        <w:spacing w:line="500" w:lineRule="exact"/>
        <w:jc w:val="left"/>
        <w:rPr>
          <w:rFonts w:ascii="宋体" w:hAnsi="宋体"/>
          <w:szCs w:val="21"/>
        </w:rPr>
      </w:pPr>
      <w:r>
        <w:rPr>
          <w:rFonts w:hint="eastAsia" w:ascii="宋体" w:hAnsi="宋体"/>
          <w:szCs w:val="21"/>
        </w:rPr>
        <w:t>（1）法律法规及技术标准的变化引起的变更；</w:t>
      </w:r>
    </w:p>
    <w:p>
      <w:pPr>
        <w:pStyle w:val="41"/>
        <w:spacing w:line="500" w:lineRule="exact"/>
        <w:jc w:val="left"/>
        <w:rPr>
          <w:rFonts w:ascii="宋体" w:hAnsi="宋体"/>
          <w:szCs w:val="21"/>
        </w:rPr>
      </w:pPr>
      <w:r>
        <w:rPr>
          <w:rFonts w:hint="eastAsia" w:ascii="宋体" w:hAnsi="宋体"/>
          <w:szCs w:val="21"/>
        </w:rPr>
        <w:t>（2）规划方案或设计条件的变化引起的变更；</w:t>
      </w:r>
    </w:p>
    <w:p>
      <w:pPr>
        <w:pStyle w:val="41"/>
        <w:spacing w:line="500" w:lineRule="exact"/>
        <w:jc w:val="left"/>
        <w:rPr>
          <w:rFonts w:ascii="宋体" w:hAnsi="宋体"/>
          <w:szCs w:val="21"/>
        </w:rPr>
      </w:pPr>
      <w:r>
        <w:rPr>
          <w:rFonts w:hint="eastAsia" w:ascii="宋体" w:hAnsi="宋体"/>
          <w:szCs w:val="21"/>
        </w:rPr>
        <w:t>（3）不利物质条件引起的变更；</w:t>
      </w:r>
    </w:p>
    <w:p>
      <w:pPr>
        <w:pStyle w:val="41"/>
        <w:spacing w:line="500" w:lineRule="exact"/>
        <w:jc w:val="left"/>
        <w:rPr>
          <w:rFonts w:ascii="宋体" w:hAnsi="宋体"/>
          <w:szCs w:val="21"/>
        </w:rPr>
      </w:pPr>
      <w:r>
        <w:rPr>
          <w:rFonts w:hint="eastAsia" w:ascii="宋体" w:hAnsi="宋体"/>
          <w:szCs w:val="21"/>
        </w:rPr>
        <w:t>（4）发包人的要求变化引起的变更；</w:t>
      </w:r>
    </w:p>
    <w:p>
      <w:pPr>
        <w:pStyle w:val="41"/>
        <w:spacing w:line="500" w:lineRule="exact"/>
        <w:jc w:val="left"/>
        <w:rPr>
          <w:rFonts w:ascii="宋体" w:hAnsi="宋体"/>
          <w:szCs w:val="21"/>
        </w:rPr>
      </w:pPr>
      <w:r>
        <w:rPr>
          <w:rFonts w:hint="eastAsia" w:ascii="宋体" w:hAnsi="宋体"/>
          <w:szCs w:val="21"/>
        </w:rPr>
        <w:t>（5）因政府临时禁令引起的变更；</w:t>
      </w:r>
    </w:p>
    <w:p>
      <w:pPr>
        <w:pStyle w:val="41"/>
        <w:spacing w:line="500" w:lineRule="exact"/>
        <w:jc w:val="left"/>
        <w:rPr>
          <w:rFonts w:ascii="宋体" w:hAnsi="宋体"/>
          <w:szCs w:val="21"/>
        </w:rPr>
      </w:pPr>
      <w:r>
        <w:rPr>
          <w:rFonts w:hint="eastAsia" w:ascii="宋体" w:hAnsi="宋体"/>
          <w:szCs w:val="21"/>
        </w:rPr>
        <w:t>（6）其他专用合同条款中约定的变更。</w:t>
      </w:r>
    </w:p>
    <w:p>
      <w:pPr>
        <w:pStyle w:val="41"/>
        <w:spacing w:line="500" w:lineRule="exact"/>
        <w:jc w:val="left"/>
        <w:rPr>
          <w:rFonts w:ascii="宋体" w:hAnsi="宋体"/>
          <w:szCs w:val="21"/>
        </w:rPr>
      </w:pPr>
      <w:r>
        <w:rPr>
          <w:rFonts w:hint="eastAsia" w:ascii="宋体" w:hAnsi="宋体"/>
          <w:szCs w:val="21"/>
        </w:rPr>
        <w:t>8.1.2 变更确认</w:t>
      </w:r>
    </w:p>
    <w:p>
      <w:pPr>
        <w:pStyle w:val="41"/>
        <w:adjustRightInd w:val="0"/>
        <w:spacing w:line="500" w:lineRule="exact"/>
        <w:ind w:left="210" w:leftChars="100" w:firstLine="420" w:firstLineChars="200"/>
        <w:jc w:val="left"/>
        <w:rPr>
          <w:rFonts w:ascii="宋体" w:hAnsi="宋体"/>
          <w:szCs w:val="21"/>
        </w:rPr>
      </w:pPr>
      <w:r>
        <w:rPr>
          <w:rFonts w:hint="eastAsia" w:ascii="宋体" w:hAnsi="宋体"/>
          <w:szCs w:val="21"/>
        </w:rPr>
        <w:t>当引起变更的情形出现，除专用合同条款对期限另有约定外，勘察人应在</w:t>
      </w:r>
      <w:r>
        <w:rPr>
          <w:rFonts w:ascii="宋体" w:hAnsi="宋体"/>
          <w:szCs w:val="21"/>
        </w:rPr>
        <w:t>7</w:t>
      </w:r>
      <w:r>
        <w:rPr>
          <w:rFonts w:hint="eastAsia" w:ascii="宋体" w:hAnsi="宋体"/>
          <w:szCs w:val="21"/>
        </w:rPr>
        <w:t>天内就调整后的技术方案以书面形式向发包人提出变更要求，发包人应在收到报告后7天内予以确认，逾期不予确认也不提出修改意见，视为同意变更。</w:t>
      </w:r>
    </w:p>
    <w:p>
      <w:pPr>
        <w:pStyle w:val="41"/>
        <w:spacing w:line="500" w:lineRule="exact"/>
        <w:jc w:val="left"/>
        <w:rPr>
          <w:rFonts w:ascii="宋体" w:hAnsi="宋体"/>
          <w:szCs w:val="21"/>
        </w:rPr>
      </w:pPr>
      <w:r>
        <w:rPr>
          <w:rFonts w:hint="eastAsia" w:ascii="宋体" w:hAnsi="宋体"/>
          <w:szCs w:val="21"/>
        </w:rPr>
        <w:t>8.2 变更合同价款确定</w:t>
      </w:r>
    </w:p>
    <w:p>
      <w:pPr>
        <w:pStyle w:val="41"/>
        <w:spacing w:line="500" w:lineRule="exact"/>
        <w:jc w:val="left"/>
        <w:rPr>
          <w:rFonts w:ascii="宋体" w:hAnsi="宋体"/>
          <w:szCs w:val="21"/>
        </w:rPr>
      </w:pPr>
      <w:r>
        <w:rPr>
          <w:rFonts w:hint="eastAsia" w:ascii="宋体" w:hAnsi="宋体"/>
          <w:szCs w:val="21"/>
        </w:rPr>
        <w:t>8.2.1 变更合同价款按下列方法进行：</w:t>
      </w:r>
    </w:p>
    <w:p>
      <w:pPr>
        <w:pStyle w:val="41"/>
        <w:spacing w:line="500" w:lineRule="exact"/>
        <w:jc w:val="left"/>
        <w:rPr>
          <w:rFonts w:ascii="宋体" w:hAnsi="宋体"/>
          <w:szCs w:val="21"/>
        </w:rPr>
      </w:pPr>
      <w:r>
        <w:rPr>
          <w:rFonts w:hint="eastAsia" w:ascii="宋体" w:hAnsi="宋体"/>
          <w:szCs w:val="21"/>
        </w:rPr>
        <w:t>（1）合同中已有适用于变更工程的价格，按合同已有的价格变更合同价款；</w:t>
      </w:r>
    </w:p>
    <w:p>
      <w:pPr>
        <w:pStyle w:val="41"/>
        <w:spacing w:line="500" w:lineRule="exact"/>
        <w:jc w:val="left"/>
        <w:rPr>
          <w:rFonts w:ascii="宋体" w:hAnsi="宋体"/>
          <w:szCs w:val="21"/>
        </w:rPr>
      </w:pPr>
      <w:r>
        <w:rPr>
          <w:rFonts w:hint="eastAsia" w:ascii="宋体" w:hAnsi="宋体"/>
          <w:szCs w:val="21"/>
        </w:rPr>
        <w:t>（2）合同中只有类似于变更工程的价格，可以参照类似价格变更合同价款；</w:t>
      </w:r>
    </w:p>
    <w:p>
      <w:pPr>
        <w:pStyle w:val="41"/>
        <w:spacing w:line="500" w:lineRule="exact"/>
        <w:jc w:val="left"/>
        <w:rPr>
          <w:rFonts w:ascii="宋体" w:hAnsi="宋体"/>
          <w:szCs w:val="21"/>
        </w:rPr>
      </w:pPr>
      <w:r>
        <w:rPr>
          <w:rFonts w:hint="eastAsia" w:ascii="宋体" w:hAnsi="宋体"/>
          <w:szCs w:val="21"/>
        </w:rPr>
        <w:t>（3）合同中没有适用或类似于变更工程的价格，由勘察人提出适当的变更价格，经发包人确认后执行。</w:t>
      </w:r>
    </w:p>
    <w:p>
      <w:pPr>
        <w:pStyle w:val="41"/>
        <w:spacing w:line="500" w:lineRule="exact"/>
        <w:jc w:val="left"/>
        <w:rPr>
          <w:rFonts w:ascii="宋体" w:hAnsi="宋体"/>
          <w:szCs w:val="21"/>
        </w:rPr>
      </w:pPr>
      <w:r>
        <w:rPr>
          <w:rFonts w:hint="eastAsia" w:ascii="宋体" w:hAnsi="宋体"/>
          <w:szCs w:val="21"/>
        </w:rPr>
        <w:t>8.2.2 除专用合同条款对期限另有约定外，一方应在双方确定变更事项后14天内向对方提出变更合同价款报告，否则视为该项变更不涉及合同价款的变更。</w:t>
      </w:r>
    </w:p>
    <w:p>
      <w:pPr>
        <w:pStyle w:val="41"/>
        <w:spacing w:line="500" w:lineRule="exact"/>
        <w:jc w:val="left"/>
        <w:rPr>
          <w:rFonts w:ascii="宋体" w:hAnsi="宋体"/>
          <w:szCs w:val="21"/>
        </w:rPr>
      </w:pPr>
      <w:r>
        <w:rPr>
          <w:rFonts w:hint="eastAsia" w:ascii="宋体" w:hAnsi="宋体"/>
          <w:szCs w:val="21"/>
        </w:rPr>
        <w:t>8.2.3 除专用合同条款对期限另有约定外，一方应在收到对方提交的变更合同价款报告之日起14天内予以确认。逾期无正当理由不予确认的，则视为该项变更合同价款报告已被确认。</w:t>
      </w:r>
    </w:p>
    <w:p>
      <w:pPr>
        <w:pStyle w:val="41"/>
        <w:spacing w:line="500" w:lineRule="exact"/>
        <w:jc w:val="left"/>
        <w:rPr>
          <w:rFonts w:ascii="宋体" w:hAnsi="宋体"/>
          <w:szCs w:val="21"/>
        </w:rPr>
      </w:pPr>
      <w:r>
        <w:rPr>
          <w:rFonts w:hint="eastAsia" w:ascii="宋体" w:hAnsi="宋体"/>
          <w:szCs w:val="21"/>
        </w:rPr>
        <w:t>8.2.4 一方不同意对方提出的合同价款变更，按第16条〔争议解决〕的约定处理。</w:t>
      </w:r>
    </w:p>
    <w:p>
      <w:pPr>
        <w:pStyle w:val="41"/>
        <w:spacing w:line="500" w:lineRule="exact"/>
        <w:jc w:val="left"/>
        <w:rPr>
          <w:rFonts w:ascii="宋体" w:hAnsi="宋体"/>
          <w:szCs w:val="21"/>
        </w:rPr>
      </w:pPr>
      <w:r>
        <w:rPr>
          <w:rFonts w:hint="eastAsia" w:ascii="宋体" w:hAnsi="宋体"/>
          <w:szCs w:val="21"/>
        </w:rPr>
        <w:t>8.2.5 因勘察人自身原因导致的变更，勘察人无权要求追加合同价款。</w:t>
      </w:r>
    </w:p>
    <w:p>
      <w:pPr>
        <w:pStyle w:val="41"/>
        <w:spacing w:line="500" w:lineRule="exact"/>
        <w:jc w:val="left"/>
        <w:rPr>
          <w:rFonts w:ascii="宋体" w:hAnsi="宋体"/>
          <w:b/>
          <w:bCs/>
          <w:szCs w:val="21"/>
        </w:rPr>
      </w:pPr>
      <w:r>
        <w:rPr>
          <w:rFonts w:hint="eastAsia" w:ascii="宋体" w:hAnsi="宋体"/>
          <w:b/>
          <w:bCs/>
          <w:szCs w:val="21"/>
        </w:rPr>
        <w:t>第9条 知识产权</w:t>
      </w:r>
    </w:p>
    <w:p>
      <w:pPr>
        <w:pStyle w:val="41"/>
        <w:spacing w:line="500" w:lineRule="exact"/>
        <w:jc w:val="left"/>
        <w:rPr>
          <w:rFonts w:ascii="宋体" w:hAnsi="宋体"/>
          <w:szCs w:val="21"/>
        </w:rPr>
      </w:pPr>
      <w:r>
        <w:rPr>
          <w:rFonts w:hint="eastAsia" w:ascii="宋体" w:hAnsi="宋体"/>
          <w:szCs w:val="21"/>
        </w:rPr>
        <w:t>9.1 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pStyle w:val="41"/>
        <w:spacing w:line="500" w:lineRule="exact"/>
        <w:jc w:val="left"/>
        <w:rPr>
          <w:rFonts w:ascii="宋体" w:hAnsi="宋体"/>
          <w:szCs w:val="21"/>
        </w:rPr>
      </w:pPr>
      <w:r>
        <w:rPr>
          <w:rFonts w:hint="eastAsia" w:ascii="宋体" w:hAnsi="宋体"/>
          <w:szCs w:val="21"/>
        </w:rPr>
        <w:t>9.2 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pStyle w:val="41"/>
        <w:spacing w:line="500" w:lineRule="exact"/>
        <w:jc w:val="left"/>
        <w:rPr>
          <w:rFonts w:ascii="宋体" w:hAnsi="宋体"/>
          <w:szCs w:val="21"/>
        </w:rPr>
      </w:pPr>
      <w:r>
        <w:rPr>
          <w:rFonts w:hint="eastAsia" w:ascii="宋体" w:hAnsi="宋体"/>
          <w:szCs w:val="21"/>
        </w:rPr>
        <w:t>9.3 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pStyle w:val="41"/>
        <w:spacing w:line="500" w:lineRule="exact"/>
        <w:jc w:val="left"/>
        <w:rPr>
          <w:rFonts w:ascii="宋体" w:hAnsi="宋体"/>
          <w:szCs w:val="21"/>
        </w:rPr>
      </w:pPr>
      <w:r>
        <w:rPr>
          <w:rFonts w:hint="eastAsia" w:ascii="宋体" w:hAnsi="宋体"/>
          <w:szCs w:val="21"/>
        </w:rPr>
        <w:t>9.4 在不损害对方利益情况下，合同当事人双方均有权在申报奖项、制作宣传印刷品及出版物时使用有关项目的文字和图片材料。</w:t>
      </w:r>
    </w:p>
    <w:p>
      <w:pPr>
        <w:pStyle w:val="41"/>
        <w:spacing w:line="500" w:lineRule="exact"/>
        <w:jc w:val="left"/>
        <w:rPr>
          <w:rFonts w:ascii="宋体" w:hAnsi="宋体"/>
          <w:szCs w:val="21"/>
        </w:rPr>
      </w:pPr>
      <w:r>
        <w:rPr>
          <w:rFonts w:hint="eastAsia" w:ascii="宋体" w:hAnsi="宋体"/>
          <w:szCs w:val="21"/>
        </w:rPr>
        <w:t>9.5 除专用合同条款另有约定外，勘察人在合同签订前和签订时已确定采用的专利、专有技术、技术秘密的使用费已包含在合同价款中。</w:t>
      </w:r>
    </w:p>
    <w:p>
      <w:pPr>
        <w:pStyle w:val="41"/>
        <w:spacing w:line="500" w:lineRule="exact"/>
        <w:jc w:val="left"/>
        <w:rPr>
          <w:rFonts w:ascii="宋体" w:hAnsi="宋体"/>
          <w:b/>
          <w:bCs/>
          <w:szCs w:val="21"/>
        </w:rPr>
      </w:pPr>
      <w:r>
        <w:rPr>
          <w:rFonts w:hint="eastAsia" w:ascii="宋体" w:hAnsi="宋体"/>
          <w:b/>
          <w:bCs/>
          <w:szCs w:val="21"/>
        </w:rPr>
        <w:t>第10条 不可抗力</w:t>
      </w:r>
    </w:p>
    <w:p>
      <w:pPr>
        <w:pStyle w:val="41"/>
        <w:spacing w:line="500" w:lineRule="exact"/>
        <w:jc w:val="left"/>
        <w:rPr>
          <w:rFonts w:ascii="宋体" w:hAnsi="宋体"/>
          <w:szCs w:val="21"/>
        </w:rPr>
      </w:pPr>
      <w:r>
        <w:rPr>
          <w:rFonts w:hint="eastAsia" w:ascii="宋体" w:hAnsi="宋体"/>
          <w:szCs w:val="21"/>
        </w:rPr>
        <w:t>10.1 不可抗力的确认</w:t>
      </w:r>
    </w:p>
    <w:p>
      <w:pPr>
        <w:pStyle w:val="41"/>
        <w:spacing w:line="500" w:lineRule="exact"/>
        <w:jc w:val="left"/>
        <w:rPr>
          <w:rFonts w:ascii="宋体" w:hAnsi="宋体"/>
          <w:szCs w:val="21"/>
        </w:rPr>
      </w:pPr>
      <w:r>
        <w:rPr>
          <w:rFonts w:hint="eastAsia" w:ascii="宋体" w:hAnsi="宋体"/>
          <w:szCs w:val="21"/>
        </w:rPr>
        <w:t>10.1.1 不可抗力是在订立合同时不可合理预见，在履行合同中不可避免发生且不能克服的自然灾害和社会突发事件，如地震、海啸、瘟疫、洪水、骚乱、暴动、战争以及专用条款约定的其他自然灾害和社会突发事件。</w:t>
      </w:r>
    </w:p>
    <w:p>
      <w:pPr>
        <w:pStyle w:val="41"/>
        <w:spacing w:line="500" w:lineRule="exact"/>
        <w:jc w:val="left"/>
        <w:rPr>
          <w:rFonts w:ascii="宋体" w:hAnsi="宋体"/>
          <w:szCs w:val="21"/>
        </w:rPr>
      </w:pPr>
      <w:r>
        <w:rPr>
          <w:rFonts w:hint="eastAsia" w:ascii="宋体" w:hAnsi="宋体"/>
          <w:szCs w:val="21"/>
        </w:rPr>
        <w:t>10.1.2 不可抗力发生后，发包人和勘察人应收集不可抗力发生及造成损失的证据。合同当事双方对是否属于不可抗力或其损失发生争议时，按第16条〔争议解决〕的约定处理。</w:t>
      </w:r>
    </w:p>
    <w:p>
      <w:pPr>
        <w:pStyle w:val="41"/>
        <w:spacing w:line="500" w:lineRule="exact"/>
        <w:jc w:val="left"/>
        <w:rPr>
          <w:rFonts w:ascii="宋体" w:hAnsi="宋体"/>
          <w:szCs w:val="21"/>
        </w:rPr>
      </w:pPr>
      <w:r>
        <w:rPr>
          <w:rFonts w:hint="eastAsia" w:ascii="宋体" w:hAnsi="宋体"/>
          <w:szCs w:val="21"/>
        </w:rPr>
        <w:t>10.2 不可抗力的通知</w:t>
      </w:r>
    </w:p>
    <w:p>
      <w:pPr>
        <w:pStyle w:val="41"/>
        <w:spacing w:line="500" w:lineRule="exact"/>
        <w:jc w:val="left"/>
        <w:rPr>
          <w:rFonts w:ascii="宋体" w:hAnsi="宋体"/>
          <w:szCs w:val="21"/>
        </w:rPr>
      </w:pPr>
      <w:r>
        <w:rPr>
          <w:rFonts w:hint="eastAsia" w:ascii="宋体" w:hAnsi="宋体"/>
          <w:szCs w:val="21"/>
        </w:rPr>
        <w:t>10.2.1 遇有不可抗力发生时，发包人和勘察人应立即通知对方，双方应共同采取措施减少损失。除专用合同条款对期限另有约定外，不可抗力持续发生，勘察人应每隔7天向发包人报告一次受害损失情况。</w:t>
      </w:r>
    </w:p>
    <w:p>
      <w:pPr>
        <w:pStyle w:val="41"/>
        <w:spacing w:line="500" w:lineRule="exact"/>
        <w:jc w:val="left"/>
        <w:rPr>
          <w:rFonts w:ascii="宋体" w:hAnsi="宋体"/>
          <w:szCs w:val="21"/>
        </w:rPr>
      </w:pPr>
      <w:r>
        <w:rPr>
          <w:rFonts w:hint="eastAsia" w:ascii="宋体" w:hAnsi="宋体"/>
          <w:szCs w:val="21"/>
        </w:rPr>
        <w:t>10.2.2 除专用合同条款对期限另有约定外，不可抗力结束后2天内，勘察人向发包人通报受害损失情况及预计清理和修复的费用；不可抗力结束后14天内，勘察人向发包人提交清理和修复费用的正式报告及有关资料。</w:t>
      </w:r>
    </w:p>
    <w:p>
      <w:pPr>
        <w:pStyle w:val="41"/>
        <w:spacing w:line="500" w:lineRule="exact"/>
        <w:jc w:val="left"/>
        <w:rPr>
          <w:rFonts w:ascii="宋体" w:hAnsi="宋体"/>
          <w:szCs w:val="21"/>
        </w:rPr>
      </w:pPr>
      <w:r>
        <w:rPr>
          <w:rFonts w:hint="eastAsia" w:ascii="宋体" w:hAnsi="宋体"/>
          <w:szCs w:val="21"/>
        </w:rPr>
        <w:t>10.3 不可抗力后果的承担</w:t>
      </w:r>
    </w:p>
    <w:p>
      <w:pPr>
        <w:pStyle w:val="41"/>
        <w:spacing w:line="500" w:lineRule="exact"/>
        <w:jc w:val="left"/>
        <w:rPr>
          <w:rFonts w:ascii="宋体" w:hAnsi="宋体"/>
          <w:szCs w:val="21"/>
        </w:rPr>
      </w:pPr>
      <w:r>
        <w:rPr>
          <w:rFonts w:hint="eastAsia" w:ascii="宋体" w:hAnsi="宋体"/>
          <w:szCs w:val="21"/>
        </w:rPr>
        <w:t>10.3.1 因不可抗力发生的费用及延误的工期由双方按以下方法分别承担：</w:t>
      </w:r>
    </w:p>
    <w:p>
      <w:pPr>
        <w:pStyle w:val="41"/>
        <w:spacing w:line="500" w:lineRule="exact"/>
        <w:jc w:val="left"/>
        <w:rPr>
          <w:rFonts w:ascii="宋体" w:hAnsi="宋体"/>
          <w:szCs w:val="21"/>
        </w:rPr>
      </w:pPr>
      <w:r>
        <w:rPr>
          <w:rFonts w:hint="eastAsia" w:ascii="宋体" w:hAnsi="宋体"/>
          <w:szCs w:val="21"/>
        </w:rPr>
        <w:t>（1）发包人和勘察人人员伤亡由合同当事人双方自行负责，并承担相应费用；</w:t>
      </w:r>
    </w:p>
    <w:p>
      <w:pPr>
        <w:pStyle w:val="41"/>
        <w:spacing w:line="500" w:lineRule="exact"/>
        <w:jc w:val="left"/>
        <w:rPr>
          <w:rFonts w:ascii="宋体" w:hAnsi="宋体"/>
          <w:szCs w:val="21"/>
        </w:rPr>
      </w:pPr>
      <w:r>
        <w:rPr>
          <w:rFonts w:hint="eastAsia" w:ascii="宋体" w:hAnsi="宋体"/>
          <w:szCs w:val="21"/>
        </w:rPr>
        <w:t>（2）勘察人机械设备损坏及停工损失，由勘察人承担；</w:t>
      </w:r>
    </w:p>
    <w:p>
      <w:pPr>
        <w:pStyle w:val="41"/>
        <w:spacing w:line="500" w:lineRule="exact"/>
        <w:jc w:val="left"/>
        <w:rPr>
          <w:rFonts w:ascii="宋体" w:hAnsi="宋体"/>
          <w:szCs w:val="21"/>
        </w:rPr>
      </w:pPr>
      <w:r>
        <w:rPr>
          <w:rFonts w:hint="eastAsia" w:ascii="宋体" w:hAnsi="宋体"/>
          <w:szCs w:val="21"/>
        </w:rPr>
        <w:t>（3）停工期间，勘察人应发包人要求留在作业场地的管理人员及保卫人员的费用由发包人承担；</w:t>
      </w:r>
    </w:p>
    <w:p>
      <w:pPr>
        <w:pStyle w:val="41"/>
        <w:spacing w:line="500" w:lineRule="exact"/>
        <w:jc w:val="left"/>
        <w:rPr>
          <w:rFonts w:ascii="宋体" w:hAnsi="宋体"/>
          <w:szCs w:val="21"/>
        </w:rPr>
      </w:pPr>
      <w:r>
        <w:rPr>
          <w:rFonts w:hint="eastAsia" w:ascii="宋体" w:hAnsi="宋体"/>
          <w:szCs w:val="21"/>
        </w:rPr>
        <w:t>（4）作业场地发生的清理、修复费用由发包人承担；</w:t>
      </w:r>
    </w:p>
    <w:p>
      <w:pPr>
        <w:pStyle w:val="41"/>
        <w:spacing w:line="500" w:lineRule="exact"/>
        <w:jc w:val="left"/>
        <w:rPr>
          <w:rFonts w:ascii="宋体" w:hAnsi="宋体"/>
          <w:szCs w:val="21"/>
        </w:rPr>
      </w:pPr>
      <w:r>
        <w:rPr>
          <w:rFonts w:hint="eastAsia" w:ascii="宋体" w:hAnsi="宋体"/>
          <w:szCs w:val="21"/>
        </w:rPr>
        <w:t>（5）延误的工期相应顺延。</w:t>
      </w:r>
    </w:p>
    <w:p>
      <w:pPr>
        <w:pStyle w:val="41"/>
        <w:spacing w:line="500" w:lineRule="exact"/>
        <w:jc w:val="left"/>
        <w:rPr>
          <w:rFonts w:ascii="宋体" w:hAnsi="宋体"/>
          <w:szCs w:val="21"/>
        </w:rPr>
      </w:pPr>
      <w:r>
        <w:rPr>
          <w:rFonts w:hint="eastAsia" w:ascii="宋体" w:hAnsi="宋体"/>
          <w:szCs w:val="21"/>
        </w:rPr>
        <w:t>10.3.2 因合同一方迟延履行合同后发生不可抗力的，不能免除迟延履行方的相应责任。</w:t>
      </w:r>
    </w:p>
    <w:p>
      <w:pPr>
        <w:pStyle w:val="41"/>
        <w:spacing w:line="500" w:lineRule="exact"/>
        <w:jc w:val="left"/>
        <w:rPr>
          <w:rFonts w:ascii="宋体" w:hAnsi="宋体"/>
          <w:b/>
          <w:bCs/>
          <w:szCs w:val="21"/>
        </w:rPr>
      </w:pPr>
      <w:r>
        <w:rPr>
          <w:rFonts w:hint="eastAsia" w:ascii="宋体" w:hAnsi="宋体"/>
          <w:b/>
          <w:bCs/>
          <w:szCs w:val="21"/>
        </w:rPr>
        <w:t>第11条 合同生效与终止</w:t>
      </w:r>
    </w:p>
    <w:p>
      <w:pPr>
        <w:pStyle w:val="41"/>
        <w:spacing w:line="500" w:lineRule="exact"/>
        <w:jc w:val="left"/>
        <w:rPr>
          <w:rFonts w:ascii="宋体" w:hAnsi="宋体"/>
          <w:szCs w:val="21"/>
        </w:rPr>
      </w:pPr>
      <w:r>
        <w:rPr>
          <w:rFonts w:hint="eastAsia" w:ascii="宋体" w:hAnsi="宋体"/>
          <w:szCs w:val="21"/>
        </w:rPr>
        <w:t>11.1 双方在合同协议书中约定合同生效方式。</w:t>
      </w:r>
    </w:p>
    <w:p>
      <w:pPr>
        <w:pStyle w:val="41"/>
        <w:spacing w:line="500" w:lineRule="exact"/>
        <w:jc w:val="left"/>
        <w:rPr>
          <w:rFonts w:ascii="宋体" w:hAnsi="宋体"/>
          <w:szCs w:val="21"/>
        </w:rPr>
      </w:pPr>
      <w:r>
        <w:rPr>
          <w:rFonts w:hint="eastAsia" w:ascii="宋体" w:hAnsi="宋体"/>
          <w:szCs w:val="21"/>
        </w:rPr>
        <w:t>11.2 发包人、勘察人履行合同全部义务，合同价款支付完毕，本合同即告终止。</w:t>
      </w:r>
    </w:p>
    <w:p>
      <w:pPr>
        <w:pStyle w:val="41"/>
        <w:spacing w:line="500" w:lineRule="exact"/>
        <w:jc w:val="left"/>
        <w:rPr>
          <w:rFonts w:ascii="宋体" w:hAnsi="宋体"/>
          <w:szCs w:val="21"/>
        </w:rPr>
      </w:pPr>
      <w:r>
        <w:rPr>
          <w:rFonts w:hint="eastAsia" w:ascii="宋体" w:hAnsi="宋体"/>
          <w:szCs w:val="21"/>
        </w:rPr>
        <w:t>11.3 合同的权利义务终止后，合同当事人应遵循诚实信用原则，履行通知、协助和保密等义务。</w:t>
      </w:r>
    </w:p>
    <w:p>
      <w:pPr>
        <w:pStyle w:val="41"/>
        <w:spacing w:line="500" w:lineRule="exact"/>
        <w:jc w:val="left"/>
        <w:rPr>
          <w:rFonts w:ascii="宋体" w:hAnsi="宋体"/>
          <w:b/>
          <w:bCs/>
          <w:szCs w:val="21"/>
        </w:rPr>
      </w:pPr>
      <w:r>
        <w:rPr>
          <w:rFonts w:hint="eastAsia" w:ascii="宋体" w:hAnsi="宋体"/>
          <w:b/>
          <w:bCs/>
          <w:szCs w:val="21"/>
        </w:rPr>
        <w:t>第12条 合同解除</w:t>
      </w:r>
    </w:p>
    <w:p>
      <w:pPr>
        <w:pStyle w:val="41"/>
        <w:spacing w:line="500" w:lineRule="exact"/>
        <w:jc w:val="left"/>
        <w:rPr>
          <w:rFonts w:ascii="宋体" w:hAnsi="宋体"/>
          <w:szCs w:val="21"/>
        </w:rPr>
      </w:pPr>
      <w:r>
        <w:rPr>
          <w:rFonts w:hint="eastAsia" w:ascii="宋体" w:hAnsi="宋体"/>
          <w:szCs w:val="21"/>
        </w:rPr>
        <w:t>12.1 有下列情形之一的，发包人、勘察人可以解除合同：</w:t>
      </w:r>
    </w:p>
    <w:p>
      <w:pPr>
        <w:pStyle w:val="41"/>
        <w:spacing w:line="500" w:lineRule="exact"/>
        <w:jc w:val="left"/>
        <w:rPr>
          <w:rFonts w:ascii="宋体" w:hAnsi="宋体"/>
          <w:szCs w:val="21"/>
        </w:rPr>
      </w:pPr>
      <w:r>
        <w:rPr>
          <w:rFonts w:hint="eastAsia" w:ascii="宋体" w:hAnsi="宋体"/>
          <w:szCs w:val="21"/>
        </w:rPr>
        <w:t>（1）因不可抗力致使合同无法履行；</w:t>
      </w:r>
    </w:p>
    <w:p>
      <w:pPr>
        <w:pStyle w:val="41"/>
        <w:spacing w:line="500" w:lineRule="exact"/>
        <w:jc w:val="left"/>
        <w:rPr>
          <w:rFonts w:ascii="宋体" w:hAnsi="宋体"/>
          <w:szCs w:val="21"/>
        </w:rPr>
      </w:pPr>
      <w:r>
        <w:rPr>
          <w:rFonts w:hint="eastAsia" w:ascii="宋体" w:hAnsi="宋体"/>
          <w:szCs w:val="21"/>
        </w:rPr>
        <w:t>（2）发生未按第7.2款〔定金或预付款〕或第7.3款〔进度款支付〕约定按时支付合同价款的情况，停止作业超过28天，勘察人有权解除合同，由发包人承担违约责任；</w:t>
      </w:r>
    </w:p>
    <w:p>
      <w:pPr>
        <w:pStyle w:val="41"/>
        <w:spacing w:line="500" w:lineRule="exact"/>
        <w:jc w:val="left"/>
        <w:rPr>
          <w:rFonts w:ascii="宋体" w:hAnsi="宋体"/>
          <w:szCs w:val="21"/>
        </w:rPr>
      </w:pPr>
      <w:r>
        <w:rPr>
          <w:rFonts w:hint="eastAsia" w:ascii="宋体" w:hAnsi="宋体"/>
          <w:szCs w:val="21"/>
        </w:rPr>
        <w:t>（3）勘察人将其承包的全部工程转包给他人或者肢解以后以分包的名义分别转包给他人，发包人有权解除合同，由勘察人承担违约责任；</w:t>
      </w:r>
    </w:p>
    <w:p>
      <w:pPr>
        <w:pStyle w:val="41"/>
        <w:spacing w:line="500" w:lineRule="exact"/>
        <w:jc w:val="left"/>
        <w:rPr>
          <w:rFonts w:ascii="宋体" w:hAnsi="宋体"/>
          <w:szCs w:val="21"/>
        </w:rPr>
      </w:pPr>
      <w:r>
        <w:rPr>
          <w:rFonts w:hint="eastAsia" w:ascii="宋体" w:hAnsi="宋体"/>
          <w:szCs w:val="21"/>
        </w:rPr>
        <w:t>（4）发包人和勘察人协商一致可以解除合同的其他情形。</w:t>
      </w:r>
    </w:p>
    <w:p>
      <w:pPr>
        <w:pStyle w:val="41"/>
        <w:spacing w:line="500" w:lineRule="exact"/>
        <w:jc w:val="left"/>
        <w:rPr>
          <w:rFonts w:ascii="宋体" w:hAnsi="宋体"/>
          <w:szCs w:val="21"/>
        </w:rPr>
      </w:pPr>
      <w:r>
        <w:rPr>
          <w:rFonts w:hint="eastAsia" w:ascii="宋体" w:hAnsi="宋体"/>
          <w:szCs w:val="21"/>
        </w:rPr>
        <w:t>12.2 一方依据第12.1款约定要求解除合同的，应以书面形式向对方发出解除合同的通知，并在发出通知前不少于14天告知对方，通知到达对方时合同解除。对解除合同有争议的，按第16条〔争议解决〕的约定处理。</w:t>
      </w:r>
    </w:p>
    <w:p>
      <w:pPr>
        <w:pStyle w:val="41"/>
        <w:spacing w:line="500" w:lineRule="exact"/>
        <w:jc w:val="left"/>
        <w:rPr>
          <w:rFonts w:ascii="宋体" w:hAnsi="宋体"/>
          <w:szCs w:val="21"/>
        </w:rPr>
      </w:pPr>
      <w:r>
        <w:rPr>
          <w:rFonts w:hint="eastAsia" w:ascii="宋体" w:hAnsi="宋体"/>
          <w:szCs w:val="21"/>
        </w:rPr>
        <w:t>12.3 因不可抗力致使合同无法履行时，发包人应按合同约定向勘察人支付已完工作量相对应比例的合同价款后解除合同。</w:t>
      </w:r>
    </w:p>
    <w:p>
      <w:pPr>
        <w:pStyle w:val="41"/>
        <w:spacing w:line="500" w:lineRule="exact"/>
        <w:jc w:val="left"/>
        <w:rPr>
          <w:rFonts w:ascii="宋体" w:hAnsi="宋体"/>
          <w:szCs w:val="21"/>
        </w:rPr>
      </w:pPr>
      <w:r>
        <w:rPr>
          <w:rFonts w:hint="eastAsia" w:ascii="宋体" w:hAnsi="宋体"/>
          <w:szCs w:val="21"/>
        </w:rPr>
        <w:t>12.4 合同解除后，勘察人应按发包人要求将自有设备和人员撤出作业场地，发包人应为勘察人撤出提供必要条件。</w:t>
      </w:r>
    </w:p>
    <w:p>
      <w:pPr>
        <w:pStyle w:val="41"/>
        <w:spacing w:line="500" w:lineRule="exact"/>
        <w:jc w:val="left"/>
        <w:rPr>
          <w:rFonts w:ascii="宋体" w:hAnsi="宋体"/>
          <w:b/>
          <w:bCs/>
          <w:szCs w:val="21"/>
        </w:rPr>
      </w:pPr>
      <w:r>
        <w:rPr>
          <w:rFonts w:hint="eastAsia" w:ascii="宋体" w:hAnsi="宋体"/>
          <w:b/>
          <w:bCs/>
          <w:szCs w:val="21"/>
        </w:rPr>
        <w:t>第13条 责任与保险</w:t>
      </w:r>
    </w:p>
    <w:p>
      <w:pPr>
        <w:pStyle w:val="41"/>
        <w:spacing w:line="500" w:lineRule="exact"/>
        <w:jc w:val="left"/>
        <w:rPr>
          <w:rFonts w:ascii="宋体" w:hAnsi="宋体"/>
          <w:szCs w:val="21"/>
        </w:rPr>
      </w:pPr>
      <w:r>
        <w:rPr>
          <w:rFonts w:hint="eastAsia" w:ascii="宋体" w:hAnsi="宋体"/>
          <w:szCs w:val="21"/>
        </w:rPr>
        <w:t>13.1 勘察人应运用一切合理的专业技术和经验，按照公认的职业标准尽其全部职责和谨慎、勤勉地履行其在本合同项下的责任和义务。</w:t>
      </w:r>
    </w:p>
    <w:p>
      <w:pPr>
        <w:pStyle w:val="41"/>
        <w:spacing w:line="500" w:lineRule="exact"/>
        <w:jc w:val="left"/>
        <w:rPr>
          <w:rFonts w:ascii="宋体" w:hAnsi="宋体"/>
          <w:szCs w:val="21"/>
        </w:rPr>
      </w:pPr>
      <w:r>
        <w:rPr>
          <w:rFonts w:hint="eastAsia" w:ascii="宋体" w:hAnsi="宋体"/>
          <w:szCs w:val="21"/>
        </w:rPr>
        <w:t>13.2 合同当事人可按照法律法规的要求在专用合同条款中约定履行本合同所需要的工程勘察责任保险，并使其于合同责任期内保持有效。</w:t>
      </w:r>
    </w:p>
    <w:p>
      <w:pPr>
        <w:pStyle w:val="41"/>
        <w:spacing w:line="500" w:lineRule="exact"/>
        <w:jc w:val="left"/>
        <w:rPr>
          <w:rFonts w:ascii="宋体" w:hAnsi="宋体"/>
          <w:szCs w:val="21"/>
        </w:rPr>
      </w:pPr>
      <w:r>
        <w:rPr>
          <w:rFonts w:hint="eastAsia" w:ascii="宋体" w:hAnsi="宋体"/>
          <w:szCs w:val="21"/>
        </w:rPr>
        <w:t>13.3 勘察人应依照法律法规的规定为勘察作业人员参加工伤保险、人身意外伤害险和其他保险。</w:t>
      </w:r>
    </w:p>
    <w:p>
      <w:pPr>
        <w:pStyle w:val="41"/>
        <w:spacing w:line="500" w:lineRule="exact"/>
        <w:jc w:val="left"/>
        <w:rPr>
          <w:rFonts w:ascii="宋体" w:hAnsi="宋体"/>
          <w:b/>
          <w:bCs/>
          <w:szCs w:val="21"/>
        </w:rPr>
      </w:pPr>
      <w:r>
        <w:rPr>
          <w:rFonts w:hint="eastAsia" w:ascii="宋体" w:hAnsi="宋体"/>
          <w:b/>
          <w:bCs/>
          <w:szCs w:val="21"/>
        </w:rPr>
        <w:t>第14条 违约</w:t>
      </w:r>
    </w:p>
    <w:p>
      <w:pPr>
        <w:pStyle w:val="41"/>
        <w:spacing w:line="500" w:lineRule="exact"/>
        <w:jc w:val="left"/>
        <w:rPr>
          <w:rFonts w:ascii="宋体" w:hAnsi="宋体"/>
          <w:szCs w:val="21"/>
        </w:rPr>
      </w:pPr>
      <w:r>
        <w:rPr>
          <w:rFonts w:hint="eastAsia" w:ascii="宋体" w:hAnsi="宋体"/>
          <w:szCs w:val="21"/>
        </w:rPr>
        <w:t>14.1 发包人违约</w:t>
      </w:r>
    </w:p>
    <w:p>
      <w:pPr>
        <w:pStyle w:val="41"/>
        <w:spacing w:line="500" w:lineRule="exact"/>
        <w:jc w:val="left"/>
        <w:rPr>
          <w:rFonts w:ascii="宋体" w:hAnsi="宋体"/>
          <w:szCs w:val="21"/>
        </w:rPr>
      </w:pPr>
      <w:r>
        <w:rPr>
          <w:rFonts w:hint="eastAsia" w:ascii="宋体" w:hAnsi="宋体"/>
          <w:szCs w:val="21"/>
        </w:rPr>
        <w:t>14.1.1 发包人违约情形</w:t>
      </w:r>
    </w:p>
    <w:p>
      <w:pPr>
        <w:pStyle w:val="41"/>
        <w:spacing w:line="500" w:lineRule="exact"/>
        <w:jc w:val="left"/>
        <w:rPr>
          <w:rFonts w:ascii="宋体" w:hAnsi="宋体"/>
          <w:szCs w:val="21"/>
        </w:rPr>
      </w:pPr>
      <w:r>
        <w:rPr>
          <w:rFonts w:hint="eastAsia" w:ascii="宋体" w:hAnsi="宋体"/>
          <w:szCs w:val="21"/>
        </w:rPr>
        <w:t>（1）合同生效后，发包人无故要求终止或解除合同；</w:t>
      </w:r>
    </w:p>
    <w:p>
      <w:pPr>
        <w:pStyle w:val="41"/>
        <w:spacing w:line="500" w:lineRule="exact"/>
        <w:jc w:val="left"/>
        <w:rPr>
          <w:rFonts w:ascii="宋体" w:hAnsi="宋体"/>
          <w:szCs w:val="21"/>
        </w:rPr>
      </w:pPr>
      <w:r>
        <w:rPr>
          <w:rFonts w:hint="eastAsia" w:ascii="宋体" w:hAnsi="宋体"/>
          <w:szCs w:val="21"/>
        </w:rPr>
        <w:t>（2）发包人未按第7.2款〔定金或预付款〕约定按时支付定金或预付款；</w:t>
      </w:r>
    </w:p>
    <w:p>
      <w:pPr>
        <w:pStyle w:val="41"/>
        <w:spacing w:line="500" w:lineRule="exact"/>
        <w:jc w:val="left"/>
        <w:rPr>
          <w:rFonts w:ascii="宋体" w:hAnsi="宋体"/>
          <w:szCs w:val="21"/>
        </w:rPr>
      </w:pPr>
      <w:r>
        <w:rPr>
          <w:rFonts w:hint="eastAsia" w:ascii="宋体" w:hAnsi="宋体"/>
          <w:szCs w:val="21"/>
        </w:rPr>
        <w:t>（3）发包人未按第7.3款〔进度款支付〕约定按时支付进度款；</w:t>
      </w:r>
    </w:p>
    <w:p>
      <w:pPr>
        <w:pStyle w:val="41"/>
        <w:spacing w:line="500" w:lineRule="exact"/>
        <w:jc w:val="left"/>
        <w:rPr>
          <w:rFonts w:ascii="宋体" w:hAnsi="宋体"/>
          <w:szCs w:val="21"/>
        </w:rPr>
      </w:pPr>
      <w:r>
        <w:rPr>
          <w:rFonts w:hint="eastAsia" w:ascii="宋体" w:hAnsi="宋体"/>
          <w:szCs w:val="21"/>
        </w:rPr>
        <w:t>（4）发包人不履行合同义务或不按合同约定履行义务的其他情形。</w:t>
      </w:r>
    </w:p>
    <w:p>
      <w:pPr>
        <w:pStyle w:val="41"/>
        <w:spacing w:line="500" w:lineRule="exact"/>
        <w:jc w:val="left"/>
        <w:rPr>
          <w:rFonts w:ascii="宋体" w:hAnsi="宋体"/>
          <w:szCs w:val="21"/>
        </w:rPr>
      </w:pPr>
      <w:r>
        <w:rPr>
          <w:rFonts w:hint="eastAsia" w:ascii="宋体" w:hAnsi="宋体"/>
          <w:szCs w:val="21"/>
        </w:rPr>
        <w:t>14.1.2 发包人违约责任</w:t>
      </w:r>
    </w:p>
    <w:p>
      <w:pPr>
        <w:pStyle w:val="41"/>
        <w:spacing w:line="500" w:lineRule="exact"/>
        <w:jc w:val="left"/>
        <w:rPr>
          <w:rFonts w:ascii="宋体" w:hAnsi="宋体"/>
          <w:szCs w:val="21"/>
        </w:rPr>
      </w:pPr>
      <w:r>
        <w:rPr>
          <w:rFonts w:hint="eastAsia" w:ascii="宋体" w:hAnsi="宋体"/>
          <w:szCs w:val="21"/>
        </w:rPr>
        <w:t>（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pStyle w:val="41"/>
        <w:spacing w:line="500" w:lineRule="exact"/>
        <w:jc w:val="left"/>
        <w:rPr>
          <w:rFonts w:ascii="宋体" w:hAnsi="宋体"/>
          <w:szCs w:val="21"/>
        </w:rPr>
      </w:pPr>
      <w:r>
        <w:rPr>
          <w:rFonts w:hint="eastAsia" w:ascii="宋体" w:hAnsi="宋体"/>
          <w:szCs w:val="21"/>
        </w:rPr>
        <w:t>（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41"/>
        <w:spacing w:line="500" w:lineRule="exact"/>
        <w:jc w:val="left"/>
        <w:rPr>
          <w:rFonts w:ascii="宋体" w:hAnsi="宋体"/>
          <w:szCs w:val="21"/>
        </w:rPr>
      </w:pPr>
      <w:r>
        <w:rPr>
          <w:rFonts w:hint="eastAsia" w:ascii="宋体" w:hAnsi="宋体"/>
          <w:szCs w:val="21"/>
        </w:rPr>
        <w:t>14.2 勘察人违约</w:t>
      </w:r>
    </w:p>
    <w:p>
      <w:pPr>
        <w:pStyle w:val="41"/>
        <w:spacing w:line="500" w:lineRule="exact"/>
        <w:jc w:val="left"/>
        <w:rPr>
          <w:rFonts w:ascii="宋体" w:hAnsi="宋体"/>
          <w:szCs w:val="21"/>
        </w:rPr>
      </w:pPr>
      <w:r>
        <w:rPr>
          <w:rFonts w:hint="eastAsia" w:ascii="宋体" w:hAnsi="宋体"/>
          <w:szCs w:val="21"/>
        </w:rPr>
        <w:t>14.2.1 勘察人违约情形</w:t>
      </w:r>
    </w:p>
    <w:p>
      <w:pPr>
        <w:pStyle w:val="41"/>
        <w:spacing w:line="500" w:lineRule="exact"/>
        <w:jc w:val="left"/>
        <w:rPr>
          <w:rFonts w:ascii="宋体" w:hAnsi="宋体"/>
          <w:szCs w:val="21"/>
        </w:rPr>
      </w:pPr>
      <w:r>
        <w:rPr>
          <w:rFonts w:hint="eastAsia" w:ascii="宋体" w:hAnsi="宋体"/>
          <w:szCs w:val="21"/>
        </w:rPr>
        <w:t>（1）合同生效后，勘察人因自身原因要求终止或解除合同；</w:t>
      </w:r>
    </w:p>
    <w:p>
      <w:pPr>
        <w:pStyle w:val="41"/>
        <w:spacing w:line="500" w:lineRule="exact"/>
        <w:jc w:val="left"/>
        <w:rPr>
          <w:rFonts w:ascii="宋体" w:hAnsi="宋体"/>
          <w:szCs w:val="21"/>
        </w:rPr>
      </w:pPr>
      <w:r>
        <w:rPr>
          <w:rFonts w:hint="eastAsia" w:ascii="宋体" w:hAnsi="宋体"/>
          <w:szCs w:val="21"/>
        </w:rPr>
        <w:t>（2）因勘察人原因不能按照合同约定的日期或合同当事人同意顺延的工期提交成果资料；</w:t>
      </w:r>
    </w:p>
    <w:p>
      <w:pPr>
        <w:pStyle w:val="41"/>
        <w:spacing w:line="500" w:lineRule="exact"/>
        <w:jc w:val="left"/>
        <w:rPr>
          <w:rFonts w:ascii="宋体" w:hAnsi="宋体"/>
          <w:szCs w:val="21"/>
        </w:rPr>
      </w:pPr>
      <w:r>
        <w:rPr>
          <w:rFonts w:hint="eastAsia" w:ascii="宋体" w:hAnsi="宋体"/>
          <w:szCs w:val="21"/>
        </w:rPr>
        <w:t>（3）因勘察人原因造成成果资料质量达不到合同约定的质量标准；</w:t>
      </w:r>
    </w:p>
    <w:p>
      <w:pPr>
        <w:pStyle w:val="41"/>
        <w:spacing w:line="500" w:lineRule="exact"/>
        <w:jc w:val="left"/>
        <w:rPr>
          <w:rFonts w:ascii="宋体" w:hAnsi="宋体"/>
          <w:szCs w:val="21"/>
        </w:rPr>
      </w:pPr>
      <w:r>
        <w:rPr>
          <w:rFonts w:hint="eastAsia" w:ascii="宋体" w:hAnsi="宋体"/>
          <w:szCs w:val="21"/>
        </w:rPr>
        <w:t>（4）勘察人不履行合同义务或未按约定履行合同义务的其他情形。</w:t>
      </w:r>
    </w:p>
    <w:p>
      <w:pPr>
        <w:pStyle w:val="41"/>
        <w:spacing w:line="500" w:lineRule="exact"/>
        <w:jc w:val="left"/>
        <w:rPr>
          <w:rFonts w:ascii="宋体" w:hAnsi="宋体"/>
          <w:szCs w:val="21"/>
        </w:rPr>
      </w:pPr>
      <w:r>
        <w:rPr>
          <w:rFonts w:hint="eastAsia" w:ascii="宋体" w:hAnsi="宋体"/>
          <w:szCs w:val="21"/>
        </w:rPr>
        <w:t>14.2.2 勘察人违约责任</w:t>
      </w:r>
    </w:p>
    <w:p>
      <w:pPr>
        <w:pStyle w:val="41"/>
        <w:spacing w:line="500" w:lineRule="exact"/>
        <w:jc w:val="left"/>
        <w:rPr>
          <w:rFonts w:ascii="宋体" w:hAnsi="宋体"/>
          <w:szCs w:val="21"/>
        </w:rPr>
      </w:pPr>
      <w:r>
        <w:rPr>
          <w:rFonts w:hint="eastAsia" w:ascii="宋体" w:hAnsi="宋体"/>
          <w:szCs w:val="21"/>
        </w:rPr>
        <w:t>（1）合同生效后，勘察人因自身原因要求终止或解除合同，勘察人应双倍返还发包人已支付的定金或勘察人按照专用合同条款约定向发包人支付违约金。</w:t>
      </w:r>
    </w:p>
    <w:p>
      <w:pPr>
        <w:pStyle w:val="41"/>
        <w:spacing w:line="500" w:lineRule="exact"/>
        <w:jc w:val="left"/>
        <w:rPr>
          <w:rFonts w:ascii="宋体" w:hAnsi="宋体"/>
          <w:szCs w:val="21"/>
        </w:rPr>
      </w:pPr>
      <w:r>
        <w:rPr>
          <w:rFonts w:hint="eastAsia" w:ascii="宋体" w:hAnsi="宋体"/>
          <w:szCs w:val="21"/>
        </w:rPr>
        <w:t>（2）因勘察人原因造成工期延误的，应按专用合同条款约定向发包人支付违约金。</w:t>
      </w:r>
    </w:p>
    <w:p>
      <w:pPr>
        <w:pStyle w:val="41"/>
        <w:spacing w:line="500" w:lineRule="exact"/>
        <w:jc w:val="left"/>
        <w:rPr>
          <w:rFonts w:ascii="宋体" w:hAnsi="宋体"/>
          <w:szCs w:val="21"/>
        </w:rPr>
      </w:pPr>
      <w:r>
        <w:rPr>
          <w:rFonts w:hint="eastAsia" w:ascii="宋体" w:hAnsi="宋体"/>
          <w:szCs w:val="21"/>
        </w:rPr>
        <w:t>（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pStyle w:val="41"/>
        <w:spacing w:line="500" w:lineRule="exact"/>
        <w:jc w:val="left"/>
        <w:rPr>
          <w:rFonts w:ascii="宋体" w:hAnsi="宋体"/>
          <w:szCs w:val="21"/>
        </w:rPr>
      </w:pPr>
      <w:r>
        <w:rPr>
          <w:rFonts w:hint="eastAsia" w:ascii="宋体" w:hAnsi="宋体"/>
          <w:szCs w:val="21"/>
        </w:rPr>
        <w:t>（4）勘察人发生其他违约情形时，勘察人应承担违约责任并赔偿因其违约给发包人造成的损失，双方可在专用合同条款内约定勘察人赔偿发包人损失的计算方法和赔偿金额。</w:t>
      </w:r>
    </w:p>
    <w:p>
      <w:pPr>
        <w:pStyle w:val="41"/>
        <w:spacing w:line="500" w:lineRule="exact"/>
        <w:jc w:val="left"/>
        <w:rPr>
          <w:rFonts w:ascii="宋体" w:hAnsi="宋体"/>
          <w:b/>
          <w:bCs/>
          <w:szCs w:val="21"/>
        </w:rPr>
      </w:pPr>
      <w:r>
        <w:rPr>
          <w:rFonts w:hint="eastAsia" w:ascii="宋体" w:hAnsi="宋体"/>
          <w:b/>
          <w:bCs/>
          <w:szCs w:val="21"/>
        </w:rPr>
        <w:t>第15条 索赔</w:t>
      </w:r>
    </w:p>
    <w:p>
      <w:pPr>
        <w:pStyle w:val="41"/>
        <w:spacing w:line="500" w:lineRule="exact"/>
        <w:jc w:val="left"/>
        <w:rPr>
          <w:rFonts w:ascii="宋体" w:hAnsi="宋体"/>
          <w:szCs w:val="21"/>
        </w:rPr>
      </w:pPr>
      <w:r>
        <w:rPr>
          <w:rFonts w:hint="eastAsia" w:ascii="宋体" w:hAnsi="宋体"/>
          <w:szCs w:val="21"/>
        </w:rPr>
        <w:t>15.1 发包人索赔</w:t>
      </w:r>
    </w:p>
    <w:p>
      <w:pPr>
        <w:pStyle w:val="41"/>
        <w:spacing w:line="500" w:lineRule="exact"/>
        <w:ind w:left="210" w:leftChars="100" w:firstLine="420" w:firstLineChars="200"/>
        <w:jc w:val="left"/>
        <w:rPr>
          <w:rFonts w:ascii="宋体" w:hAnsi="宋体"/>
          <w:szCs w:val="21"/>
        </w:rPr>
      </w:pPr>
      <w:r>
        <w:rPr>
          <w:rFonts w:hint="eastAsia" w:ascii="宋体" w:hAnsi="宋体"/>
          <w:szCs w:val="21"/>
        </w:rPr>
        <w:t>勘察人未按合同约定履行义务或发生错误以及应由勘察人承担责任的其他情形，造成工期延误及发包人的经济损失，除专用合同条款另有约定外，发包人可按下列程序以书面形式向勘察人索赔：</w:t>
      </w:r>
    </w:p>
    <w:p>
      <w:pPr>
        <w:pStyle w:val="41"/>
        <w:spacing w:line="500" w:lineRule="exact"/>
        <w:jc w:val="left"/>
        <w:rPr>
          <w:rFonts w:ascii="宋体" w:hAnsi="宋体"/>
          <w:szCs w:val="21"/>
        </w:rPr>
      </w:pPr>
      <w:r>
        <w:rPr>
          <w:rFonts w:hint="eastAsia" w:ascii="宋体" w:hAnsi="宋体"/>
          <w:szCs w:val="21"/>
        </w:rPr>
        <w:t>（1）违约事件发生后7天内，向勘察人发出索赔意向通知；</w:t>
      </w:r>
    </w:p>
    <w:p>
      <w:pPr>
        <w:pStyle w:val="41"/>
        <w:spacing w:line="500" w:lineRule="exact"/>
        <w:jc w:val="left"/>
        <w:rPr>
          <w:rFonts w:ascii="宋体" w:hAnsi="宋体"/>
          <w:szCs w:val="21"/>
        </w:rPr>
      </w:pPr>
      <w:r>
        <w:rPr>
          <w:rFonts w:hint="eastAsia" w:ascii="宋体" w:hAnsi="宋体"/>
          <w:szCs w:val="21"/>
        </w:rPr>
        <w:t>（2）发出索赔意向通知后14天内，向勘察人提出经济损失的索赔报告及有关资料；</w:t>
      </w:r>
    </w:p>
    <w:p>
      <w:pPr>
        <w:pStyle w:val="41"/>
        <w:spacing w:line="500" w:lineRule="exact"/>
        <w:jc w:val="left"/>
        <w:rPr>
          <w:rFonts w:ascii="宋体" w:hAnsi="宋体"/>
          <w:szCs w:val="21"/>
        </w:rPr>
      </w:pPr>
      <w:r>
        <w:rPr>
          <w:rFonts w:hint="eastAsia" w:ascii="宋体" w:hAnsi="宋体"/>
          <w:szCs w:val="21"/>
        </w:rPr>
        <w:t>（3）勘察人在收到发包人送交的索赔报告和有关资料或补充索赔理由、证据后，于28天内给予答复；</w:t>
      </w:r>
    </w:p>
    <w:p>
      <w:pPr>
        <w:pStyle w:val="41"/>
        <w:spacing w:line="500" w:lineRule="exact"/>
        <w:jc w:val="left"/>
        <w:rPr>
          <w:rFonts w:ascii="宋体" w:hAnsi="宋体"/>
          <w:szCs w:val="21"/>
        </w:rPr>
      </w:pPr>
      <w:r>
        <w:rPr>
          <w:rFonts w:hint="eastAsia" w:ascii="宋体" w:hAnsi="宋体"/>
          <w:szCs w:val="21"/>
        </w:rPr>
        <w:t>（4）勘察人在收到发包人送交的索赔报告和有关资料后28天内未予答复或未对发包人作进一步要求，视为该项索赔已被认可；</w:t>
      </w:r>
    </w:p>
    <w:p>
      <w:pPr>
        <w:pStyle w:val="41"/>
        <w:spacing w:line="500" w:lineRule="exact"/>
        <w:jc w:val="left"/>
        <w:rPr>
          <w:rFonts w:ascii="宋体" w:hAnsi="宋体"/>
          <w:szCs w:val="21"/>
        </w:rPr>
      </w:pPr>
      <w:r>
        <w:rPr>
          <w:rFonts w:hint="eastAsia" w:ascii="宋体" w:hAnsi="宋体"/>
          <w:szCs w:val="21"/>
        </w:rPr>
        <w:t>（5）当该违约事件持续进行时，发包人应阶段性向勘察人发出索赔意向，在违约事件终了后21天内，向勘察人送交索赔的有关资料和最终索赔报告。索赔答复程序与本款第（3）、（4）项约定相同。</w:t>
      </w:r>
    </w:p>
    <w:p>
      <w:pPr>
        <w:pStyle w:val="41"/>
        <w:spacing w:line="500" w:lineRule="exact"/>
        <w:jc w:val="left"/>
        <w:rPr>
          <w:rFonts w:ascii="宋体" w:hAnsi="宋体"/>
          <w:szCs w:val="21"/>
        </w:rPr>
      </w:pPr>
      <w:r>
        <w:rPr>
          <w:rFonts w:hint="eastAsia" w:ascii="宋体" w:hAnsi="宋体"/>
          <w:szCs w:val="21"/>
        </w:rPr>
        <w:t>15.2 勘察人索赔</w:t>
      </w:r>
    </w:p>
    <w:p>
      <w:pPr>
        <w:pStyle w:val="41"/>
        <w:spacing w:line="500" w:lineRule="exact"/>
        <w:ind w:left="210" w:leftChars="100" w:firstLine="420" w:firstLineChars="200"/>
        <w:jc w:val="left"/>
        <w:rPr>
          <w:rFonts w:ascii="宋体" w:hAnsi="宋体"/>
          <w:szCs w:val="21"/>
        </w:rPr>
      </w:pPr>
      <w:r>
        <w:rPr>
          <w:rFonts w:hint="eastAsia" w:ascii="宋体" w:hAnsi="宋体"/>
          <w:szCs w:val="21"/>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pStyle w:val="41"/>
        <w:spacing w:line="500" w:lineRule="exact"/>
        <w:jc w:val="left"/>
        <w:rPr>
          <w:rFonts w:ascii="宋体" w:hAnsi="宋体"/>
          <w:szCs w:val="21"/>
        </w:rPr>
      </w:pPr>
      <w:r>
        <w:rPr>
          <w:rFonts w:hint="eastAsia" w:ascii="宋体" w:hAnsi="宋体"/>
          <w:szCs w:val="21"/>
        </w:rPr>
        <w:t>（1）违约事件发生后7天内，勘察人可向发包人发出要求其采取有效措施纠正违约行为的通知；发包人收到通知14天内仍不履行合同义务，勘察人有权停止作业，并向发包人发出索赔意向通知。</w:t>
      </w:r>
    </w:p>
    <w:p>
      <w:pPr>
        <w:pStyle w:val="41"/>
        <w:spacing w:line="500" w:lineRule="exact"/>
        <w:jc w:val="left"/>
        <w:rPr>
          <w:rFonts w:ascii="宋体" w:hAnsi="宋体"/>
          <w:szCs w:val="21"/>
        </w:rPr>
      </w:pPr>
      <w:r>
        <w:rPr>
          <w:rFonts w:hint="eastAsia" w:ascii="宋体" w:hAnsi="宋体"/>
          <w:szCs w:val="21"/>
        </w:rPr>
        <w:t>（2）发出索赔意向通知后14天内，向发包人提出延长工期和（或）补偿经济损失的索赔报告及有关资料；</w:t>
      </w:r>
    </w:p>
    <w:p>
      <w:pPr>
        <w:pStyle w:val="41"/>
        <w:spacing w:line="500" w:lineRule="exact"/>
        <w:jc w:val="left"/>
        <w:rPr>
          <w:rFonts w:ascii="宋体" w:hAnsi="宋体"/>
          <w:szCs w:val="21"/>
        </w:rPr>
      </w:pPr>
      <w:r>
        <w:rPr>
          <w:rFonts w:hint="eastAsia" w:ascii="宋体" w:hAnsi="宋体"/>
          <w:szCs w:val="21"/>
        </w:rPr>
        <w:t>（3）发包人在收到勘察人送交的索赔报告和有关资料或补充索赔理由、证据后，于28天内给予答复；</w:t>
      </w:r>
    </w:p>
    <w:p>
      <w:pPr>
        <w:pStyle w:val="41"/>
        <w:spacing w:line="500" w:lineRule="exact"/>
        <w:jc w:val="left"/>
        <w:rPr>
          <w:rFonts w:ascii="宋体" w:hAnsi="宋体"/>
          <w:szCs w:val="21"/>
        </w:rPr>
      </w:pPr>
      <w:r>
        <w:rPr>
          <w:rFonts w:hint="eastAsia" w:ascii="宋体" w:hAnsi="宋体"/>
          <w:szCs w:val="21"/>
        </w:rPr>
        <w:t>（4）发包人在收到勘察人送交的索赔报告和有关资料后28天内未予答复或未对勘察人作进一步要求，视为该项索赔已被认可；</w:t>
      </w:r>
    </w:p>
    <w:p>
      <w:pPr>
        <w:pStyle w:val="41"/>
        <w:spacing w:line="500" w:lineRule="exact"/>
        <w:jc w:val="left"/>
        <w:rPr>
          <w:rFonts w:ascii="宋体" w:hAnsi="宋体"/>
          <w:szCs w:val="21"/>
        </w:rPr>
      </w:pPr>
      <w:r>
        <w:rPr>
          <w:rFonts w:hint="eastAsia" w:ascii="宋体" w:hAnsi="宋体"/>
          <w:szCs w:val="21"/>
        </w:rPr>
        <w:t>（5）当该索赔事件持续进行时，勘察人应阶段性向发包人发出索赔意向，在索赔事件终了后21天内，向发包人送交索赔的有关资料和最终索赔报告。索赔答复程序与本款第（3）、（4）项约定相同。</w:t>
      </w:r>
    </w:p>
    <w:p>
      <w:pPr>
        <w:pStyle w:val="41"/>
        <w:spacing w:line="500" w:lineRule="exact"/>
        <w:jc w:val="left"/>
        <w:rPr>
          <w:rFonts w:ascii="宋体" w:hAnsi="宋体"/>
          <w:b/>
          <w:bCs/>
          <w:szCs w:val="21"/>
        </w:rPr>
      </w:pPr>
      <w:r>
        <w:rPr>
          <w:rFonts w:hint="eastAsia" w:ascii="宋体" w:hAnsi="宋体"/>
          <w:b/>
          <w:bCs/>
          <w:szCs w:val="21"/>
        </w:rPr>
        <w:t>第16条 争议解决</w:t>
      </w:r>
    </w:p>
    <w:p>
      <w:pPr>
        <w:pStyle w:val="41"/>
        <w:spacing w:line="500" w:lineRule="exact"/>
        <w:jc w:val="left"/>
        <w:rPr>
          <w:rFonts w:ascii="宋体" w:hAnsi="宋体"/>
          <w:szCs w:val="21"/>
        </w:rPr>
      </w:pPr>
      <w:r>
        <w:rPr>
          <w:rFonts w:hint="eastAsia" w:ascii="宋体" w:hAnsi="宋体"/>
          <w:szCs w:val="21"/>
        </w:rPr>
        <w:t>16.1 和解</w:t>
      </w:r>
    </w:p>
    <w:p>
      <w:pPr>
        <w:pStyle w:val="41"/>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因本合同以及与本合同有关事项发生争议的，双方可以就争议自行和解。自行和解达成协议的，经签字并盖章后作为合同补充文件，双方均应遵照执行。</w:t>
      </w:r>
    </w:p>
    <w:p>
      <w:pPr>
        <w:pStyle w:val="41"/>
        <w:spacing w:line="500" w:lineRule="exact"/>
        <w:jc w:val="left"/>
        <w:rPr>
          <w:rFonts w:ascii="宋体" w:hAnsi="宋体"/>
          <w:szCs w:val="21"/>
        </w:rPr>
      </w:pPr>
      <w:r>
        <w:rPr>
          <w:rFonts w:hint="eastAsia" w:ascii="宋体" w:hAnsi="宋体"/>
          <w:szCs w:val="21"/>
        </w:rPr>
        <w:t>16.2 调解</w:t>
      </w:r>
    </w:p>
    <w:p>
      <w:pPr>
        <w:pStyle w:val="41"/>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因本合同以及与本合同有关事项发生争议的，双方可以就争议请求行政主管部门、行业协会或其他第三方进行调解。调解达成协议的，经签字并盖章后作为合同补充文件，双方均应遵照执行。</w:t>
      </w:r>
    </w:p>
    <w:p>
      <w:pPr>
        <w:pStyle w:val="41"/>
        <w:spacing w:line="500" w:lineRule="exact"/>
        <w:jc w:val="left"/>
        <w:rPr>
          <w:rFonts w:ascii="宋体" w:hAnsi="宋体"/>
          <w:szCs w:val="21"/>
        </w:rPr>
      </w:pPr>
      <w:r>
        <w:rPr>
          <w:rFonts w:hint="eastAsia" w:ascii="宋体" w:hAnsi="宋体"/>
          <w:szCs w:val="21"/>
        </w:rPr>
        <w:t>16.3 仲裁或诉讼</w:t>
      </w:r>
    </w:p>
    <w:p>
      <w:pPr>
        <w:pStyle w:val="41"/>
        <w:spacing w:line="500" w:lineRule="exact"/>
        <w:ind w:left="210" w:leftChars="100" w:firstLine="420" w:firstLineChars="200"/>
        <w:jc w:val="left"/>
        <w:rPr>
          <w:rFonts w:ascii="宋体" w:hAnsi="宋体"/>
          <w:szCs w:val="21"/>
        </w:rPr>
      </w:pPr>
      <w:r>
        <w:rPr>
          <w:rFonts w:hint="eastAsia" w:ascii="宋体" w:hAnsi="宋体"/>
          <w:szCs w:val="21"/>
        </w:rPr>
        <w:t>因本合同以及与本合同有关事项发生争议的，当事人不愿和解、调解或者和解、调解不成的，双方可以在专用合同条款内约定以下一种方式解决争议：</w:t>
      </w:r>
    </w:p>
    <w:p>
      <w:pPr>
        <w:pStyle w:val="41"/>
        <w:spacing w:line="500" w:lineRule="exact"/>
        <w:jc w:val="left"/>
        <w:rPr>
          <w:rFonts w:ascii="宋体" w:hAnsi="宋体"/>
          <w:szCs w:val="21"/>
        </w:rPr>
      </w:pPr>
      <w:r>
        <w:rPr>
          <w:rFonts w:hint="eastAsia" w:ascii="宋体" w:hAnsi="宋体"/>
          <w:szCs w:val="21"/>
        </w:rPr>
        <w:t>（1）双方达成仲裁协议，向约定的仲裁委员会申请仲裁；</w:t>
      </w:r>
    </w:p>
    <w:p>
      <w:pPr>
        <w:pStyle w:val="41"/>
        <w:spacing w:line="500" w:lineRule="exact"/>
        <w:jc w:val="left"/>
        <w:rPr>
          <w:rFonts w:ascii="宋体" w:hAnsi="宋体"/>
          <w:szCs w:val="21"/>
        </w:rPr>
      </w:pPr>
      <w:r>
        <w:rPr>
          <w:rFonts w:hint="eastAsia" w:ascii="宋体" w:hAnsi="宋体"/>
          <w:szCs w:val="21"/>
        </w:rPr>
        <w:t>（2）向有管辖权的人民法院起诉。</w:t>
      </w:r>
    </w:p>
    <w:p>
      <w:pPr>
        <w:pStyle w:val="41"/>
        <w:spacing w:line="500" w:lineRule="exact"/>
        <w:jc w:val="left"/>
        <w:rPr>
          <w:rFonts w:ascii="宋体" w:hAnsi="宋体"/>
          <w:b/>
          <w:bCs/>
          <w:szCs w:val="21"/>
        </w:rPr>
      </w:pPr>
      <w:r>
        <w:rPr>
          <w:rFonts w:hint="eastAsia" w:ascii="宋体" w:hAnsi="宋体"/>
          <w:b/>
          <w:bCs/>
          <w:szCs w:val="21"/>
        </w:rPr>
        <w:t>第17条 补充条款</w:t>
      </w:r>
    </w:p>
    <w:p>
      <w:pPr>
        <w:pStyle w:val="2"/>
        <w:spacing w:line="500" w:lineRule="exact"/>
        <w:ind w:firstLine="371" w:firstLineChars="177"/>
        <w:outlineLvl w:val="9"/>
        <w:rPr>
          <w:rFonts w:ascii="宋体" w:hAnsi="宋体" w:cs="Times New Roman"/>
          <w:b w:val="0"/>
          <w:bCs w:val="0"/>
          <w:kern w:val="2"/>
          <w:szCs w:val="21"/>
        </w:rPr>
      </w:pPr>
      <w:r>
        <w:rPr>
          <w:rFonts w:hint="eastAsia" w:ascii="宋体" w:hAnsi="宋体" w:cs="Times New Roman"/>
          <w:b w:val="0"/>
          <w:bCs w:val="0"/>
          <w:kern w:val="2"/>
          <w:szCs w:val="21"/>
        </w:rPr>
        <w:t>双方根据有关法律法规规定，结合实际经协商一致，可对通用合同条款内容具体化、补充或修改，并在专用合同条款内约定。</w:t>
      </w: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pStyle w:val="2"/>
        <w:spacing w:line="500" w:lineRule="exact"/>
        <w:ind w:firstLine="424" w:firstLineChars="177"/>
        <w:outlineLvl w:val="9"/>
        <w:rPr>
          <w:rFonts w:ascii="宋体" w:hAnsi="宋体" w:cs="Times New Roman"/>
          <w:b w:val="0"/>
          <w:bCs w:val="0"/>
          <w:kern w:val="2"/>
          <w:sz w:val="24"/>
        </w:rPr>
      </w:pPr>
    </w:p>
    <w:p>
      <w:pPr>
        <w:jc w:val="left"/>
        <w:rPr>
          <w:rFonts w:ascii="宋体" w:hAnsi="宋体" w:eastAsia="宋体" w:cs="Times New Roman"/>
          <w:sz w:val="24"/>
        </w:rPr>
      </w:pPr>
      <w:r>
        <w:rPr>
          <w:rFonts w:ascii="宋体" w:hAnsi="宋体" w:eastAsia="宋体" w:cs="Times New Roman"/>
          <w:sz w:val="24"/>
        </w:rPr>
        <w:br w:type="page"/>
      </w:r>
    </w:p>
    <w:p>
      <w:pPr>
        <w:pStyle w:val="5"/>
        <w:bidi w:val="0"/>
        <w:jc w:val="center"/>
        <w:rPr>
          <w:rFonts w:hint="eastAsia"/>
          <w:b/>
          <w:bCs w:val="0"/>
          <w:sz w:val="24"/>
          <w:szCs w:val="24"/>
          <w:lang w:val="en-US" w:eastAsia="zh-CN"/>
        </w:rPr>
      </w:pPr>
      <w:bookmarkStart w:id="544" w:name="_Toc27161"/>
      <w:r>
        <w:rPr>
          <w:rFonts w:hint="eastAsia"/>
          <w:b/>
          <w:bCs w:val="0"/>
          <w:sz w:val="24"/>
          <w:szCs w:val="24"/>
          <w:lang w:val="en-US" w:eastAsia="zh-CN"/>
        </w:rPr>
        <w:t>4.造价咨询部分</w:t>
      </w:r>
      <w:bookmarkEnd w:id="544"/>
    </w:p>
    <w:p>
      <w:pPr>
        <w:pStyle w:val="7"/>
        <w:spacing w:line="500" w:lineRule="exact"/>
        <w:jc w:val="center"/>
        <w:rPr>
          <w:rFonts w:ascii="宋体" w:hAnsi="宋体" w:cs="宋体"/>
          <w:b/>
          <w:bCs/>
        </w:rPr>
      </w:pPr>
      <w:r>
        <w:rPr>
          <w:rFonts w:hint="eastAsia" w:ascii="宋体" w:hAnsi="宋体" w:cs="宋体"/>
          <w:b/>
          <w:bCs/>
        </w:rPr>
        <w:t>《建设工程造价咨询合同（示范文本）》（GF-2015-0212）</w:t>
      </w:r>
    </w:p>
    <w:p>
      <w:pPr>
        <w:spacing w:line="500" w:lineRule="exact"/>
      </w:pPr>
    </w:p>
    <w:p>
      <w:pPr>
        <w:spacing w:line="500" w:lineRule="exact"/>
        <w:ind w:firstLine="426" w:firstLineChars="202"/>
        <w:rPr>
          <w:rFonts w:ascii="宋体" w:hAnsi="宋体"/>
          <w:b/>
          <w:szCs w:val="21"/>
        </w:rPr>
      </w:pPr>
      <w:r>
        <w:rPr>
          <w:rFonts w:hint="eastAsia" w:ascii="宋体" w:hAnsi="宋体"/>
          <w:b/>
          <w:szCs w:val="21"/>
        </w:rPr>
        <w:t>1.词语定义、语言、解释顺序与适用法律</w:t>
      </w:r>
    </w:p>
    <w:p>
      <w:pPr>
        <w:spacing w:line="500" w:lineRule="exact"/>
        <w:ind w:firstLine="424" w:firstLineChars="202"/>
        <w:rPr>
          <w:rFonts w:ascii="宋体" w:hAnsi="宋体"/>
          <w:szCs w:val="21"/>
        </w:rPr>
      </w:pPr>
      <w:r>
        <w:rPr>
          <w:rFonts w:hint="eastAsia" w:ascii="宋体" w:hAnsi="宋体"/>
          <w:szCs w:val="21"/>
        </w:rPr>
        <w:t>1.1词语定义</w:t>
      </w:r>
    </w:p>
    <w:p>
      <w:pPr>
        <w:spacing w:line="500" w:lineRule="exact"/>
        <w:ind w:firstLine="424" w:firstLineChars="202"/>
        <w:rPr>
          <w:rFonts w:ascii="宋体" w:hAnsi="宋体"/>
          <w:szCs w:val="21"/>
        </w:rPr>
      </w:pPr>
      <w:r>
        <w:rPr>
          <w:rFonts w:hint="eastAsia" w:ascii="宋体" w:hAnsi="宋体"/>
          <w:szCs w:val="21"/>
        </w:rPr>
        <w:t>组成本合同的全部文件中的下列名词和用语应具有本款所赋予的含义：</w:t>
      </w:r>
    </w:p>
    <w:p>
      <w:pPr>
        <w:spacing w:line="500" w:lineRule="exact"/>
        <w:ind w:firstLine="424" w:firstLineChars="202"/>
        <w:rPr>
          <w:rFonts w:ascii="宋体" w:hAnsi="宋体"/>
          <w:szCs w:val="21"/>
        </w:rPr>
      </w:pPr>
      <w:r>
        <w:rPr>
          <w:rFonts w:hint="eastAsia" w:ascii="宋体" w:hAnsi="宋体"/>
          <w:szCs w:val="21"/>
        </w:rPr>
        <w:t xml:space="preserve">1.1.1“工程”是指按照本合同约定实施造价咨询与其他服务的建设工程。    </w:t>
      </w:r>
    </w:p>
    <w:p>
      <w:pPr>
        <w:spacing w:line="500" w:lineRule="exact"/>
        <w:ind w:firstLine="424" w:firstLineChars="202"/>
        <w:rPr>
          <w:rFonts w:ascii="宋体" w:hAnsi="宋体"/>
          <w:szCs w:val="21"/>
        </w:rPr>
      </w:pPr>
      <w:r>
        <w:rPr>
          <w:rFonts w:hint="eastAsia" w:ascii="宋体" w:hAnsi="宋体"/>
          <w:szCs w:val="21"/>
        </w:rPr>
        <w:t>1.1.2“工程造价”是指工程项目建设过程中预计或实际支出的全部费用。</w:t>
      </w:r>
    </w:p>
    <w:p>
      <w:pPr>
        <w:spacing w:line="500" w:lineRule="exact"/>
        <w:ind w:firstLine="424" w:firstLineChars="202"/>
        <w:rPr>
          <w:rFonts w:ascii="宋体" w:hAnsi="宋体"/>
          <w:szCs w:val="21"/>
        </w:rPr>
      </w:pPr>
      <w:r>
        <w:rPr>
          <w:rFonts w:hint="eastAsia" w:ascii="宋体" w:hAnsi="宋体"/>
          <w:szCs w:val="21"/>
        </w:rPr>
        <w:t>1.1.3“委托人”是指本合同中委托造价咨询与其他服务的一方，及其合法的继承人或受让人。</w:t>
      </w:r>
    </w:p>
    <w:p>
      <w:pPr>
        <w:spacing w:line="500" w:lineRule="exact"/>
        <w:ind w:firstLine="424" w:firstLineChars="202"/>
        <w:rPr>
          <w:rFonts w:ascii="宋体" w:hAnsi="宋体"/>
          <w:szCs w:val="21"/>
        </w:rPr>
      </w:pPr>
      <w:r>
        <w:rPr>
          <w:rFonts w:hint="eastAsia" w:ascii="宋体" w:hAnsi="宋体"/>
          <w:szCs w:val="21"/>
        </w:rPr>
        <w:t>1.1.4“咨询人”是指本合同中提供造价咨询与其他服务的一方，及其合法的继承人。</w:t>
      </w:r>
    </w:p>
    <w:p>
      <w:pPr>
        <w:spacing w:line="500" w:lineRule="exact"/>
        <w:ind w:firstLine="424" w:firstLineChars="202"/>
        <w:rPr>
          <w:rFonts w:ascii="宋体" w:hAnsi="宋体"/>
          <w:szCs w:val="21"/>
        </w:rPr>
      </w:pPr>
      <w:r>
        <w:rPr>
          <w:rFonts w:hint="eastAsia" w:ascii="宋体" w:hAnsi="宋体"/>
          <w:szCs w:val="21"/>
        </w:rPr>
        <w:t>1.1.5“第三人”是指除委托人、咨询人以外与本咨询业务有关的当事人。</w:t>
      </w:r>
    </w:p>
    <w:p>
      <w:pPr>
        <w:spacing w:line="500" w:lineRule="exact"/>
        <w:ind w:firstLine="424" w:firstLineChars="202"/>
        <w:rPr>
          <w:rFonts w:ascii="宋体" w:hAnsi="宋体"/>
          <w:szCs w:val="21"/>
        </w:rPr>
      </w:pPr>
      <w:r>
        <w:rPr>
          <w:rFonts w:hint="eastAsia" w:ascii="宋体" w:hAnsi="宋体"/>
          <w:szCs w:val="21"/>
        </w:rPr>
        <w:t>1.1.6“正常工作”是指本合同订立时通用条件和专用条件中约定的咨询人的工作。</w:t>
      </w:r>
    </w:p>
    <w:p>
      <w:pPr>
        <w:spacing w:line="500" w:lineRule="exact"/>
        <w:ind w:firstLine="424" w:firstLineChars="202"/>
        <w:rPr>
          <w:rFonts w:ascii="宋体" w:hAnsi="宋体"/>
          <w:szCs w:val="21"/>
        </w:rPr>
      </w:pPr>
      <w:r>
        <w:rPr>
          <w:rFonts w:hint="eastAsia" w:ascii="宋体" w:hAnsi="宋体"/>
          <w:szCs w:val="21"/>
        </w:rPr>
        <w:t>1.1.7“附加工作”是指咨询人根据合同条件完成的正常工作以外的工作。</w:t>
      </w:r>
    </w:p>
    <w:p>
      <w:pPr>
        <w:spacing w:line="500" w:lineRule="exact"/>
        <w:ind w:firstLine="424" w:firstLineChars="202"/>
        <w:rPr>
          <w:rFonts w:ascii="宋体" w:hAnsi="宋体"/>
          <w:szCs w:val="21"/>
        </w:rPr>
      </w:pPr>
      <w:r>
        <w:rPr>
          <w:rFonts w:hint="eastAsia" w:ascii="宋体" w:hAnsi="宋体"/>
          <w:szCs w:val="21"/>
        </w:rPr>
        <w:t>1.1.8“项目咨询团队”是指咨询人指派负责履行本合同的团队，其团队成员为本合同的项目咨询人员。</w:t>
      </w:r>
    </w:p>
    <w:p>
      <w:pPr>
        <w:spacing w:line="500" w:lineRule="exact"/>
        <w:ind w:firstLine="424" w:firstLineChars="202"/>
        <w:rPr>
          <w:rFonts w:ascii="宋体" w:hAnsi="宋体"/>
          <w:szCs w:val="21"/>
        </w:rPr>
      </w:pPr>
      <w:r>
        <w:rPr>
          <w:rFonts w:hint="eastAsia" w:ascii="宋体" w:hAnsi="宋体"/>
          <w:szCs w:val="21"/>
        </w:rPr>
        <w:t>1.1.9“项目负责人”是指由咨询人的法定代表人书面授权，在授权范围内负责履行本合同、主持项目咨询团队工作的负责人。</w:t>
      </w:r>
    </w:p>
    <w:p>
      <w:pPr>
        <w:spacing w:line="500" w:lineRule="exact"/>
        <w:ind w:firstLine="424" w:firstLineChars="202"/>
        <w:rPr>
          <w:rFonts w:ascii="宋体" w:hAnsi="宋体"/>
          <w:szCs w:val="21"/>
        </w:rPr>
      </w:pPr>
      <w:r>
        <w:rPr>
          <w:rFonts w:hint="eastAsia" w:ascii="宋体" w:hAnsi="宋体"/>
          <w:szCs w:val="21"/>
        </w:rPr>
        <w:t>1.1.10“委托人代表”是指由委托人的法定代表人书面授权，在授权范围内行使委托人权利的人。</w:t>
      </w:r>
    </w:p>
    <w:p>
      <w:pPr>
        <w:spacing w:line="500" w:lineRule="exact"/>
        <w:ind w:firstLine="424" w:firstLineChars="202"/>
        <w:rPr>
          <w:rFonts w:ascii="宋体" w:hAnsi="宋体"/>
          <w:szCs w:val="21"/>
        </w:rPr>
      </w:pPr>
      <w:r>
        <w:rPr>
          <w:rFonts w:hint="eastAsia" w:ascii="宋体" w:hAnsi="宋体"/>
          <w:szCs w:val="21"/>
        </w:rPr>
        <w:t>1.1.11“酬金”是指咨询人履行本合同义务，委托人按照本合同约定给付咨询人的金额。</w:t>
      </w:r>
    </w:p>
    <w:p>
      <w:pPr>
        <w:spacing w:line="500" w:lineRule="exact"/>
        <w:ind w:firstLine="424" w:firstLineChars="202"/>
        <w:rPr>
          <w:rFonts w:ascii="宋体" w:hAnsi="宋体"/>
          <w:szCs w:val="21"/>
        </w:rPr>
      </w:pPr>
      <w:r>
        <w:rPr>
          <w:rFonts w:hint="eastAsia" w:ascii="宋体" w:hAnsi="宋体"/>
          <w:szCs w:val="21"/>
        </w:rPr>
        <w:t>1.1.12“正常工作酬金”是指在协议书中载明的，咨询人完成正常工作，委托人应给付咨询人的酬金。</w:t>
      </w:r>
    </w:p>
    <w:p>
      <w:pPr>
        <w:spacing w:line="500" w:lineRule="exact"/>
        <w:ind w:firstLine="424" w:firstLineChars="202"/>
        <w:rPr>
          <w:rFonts w:ascii="宋体" w:hAnsi="宋体"/>
          <w:szCs w:val="21"/>
        </w:rPr>
      </w:pPr>
      <w:r>
        <w:rPr>
          <w:rFonts w:ascii="宋体" w:hAnsi="宋体"/>
          <w:szCs w:val="21"/>
        </w:rPr>
        <w:t>1.1.13</w:t>
      </w:r>
      <w:r>
        <w:rPr>
          <w:rFonts w:hint="eastAsia" w:ascii="宋体" w:hAnsi="宋体"/>
          <w:szCs w:val="21"/>
        </w:rPr>
        <w:t>“附加工作酬金”是指咨询人完成附加工作，委托人应给付咨询人的酬金。</w:t>
      </w:r>
    </w:p>
    <w:p>
      <w:pPr>
        <w:spacing w:line="500" w:lineRule="exact"/>
        <w:ind w:firstLine="424" w:firstLineChars="202"/>
        <w:rPr>
          <w:rFonts w:ascii="宋体" w:hAnsi="宋体"/>
          <w:szCs w:val="21"/>
        </w:rPr>
      </w:pPr>
      <w:r>
        <w:rPr>
          <w:rFonts w:hint="eastAsia" w:ascii="宋体" w:hAnsi="宋体"/>
          <w:szCs w:val="21"/>
        </w:rPr>
        <w:t>1.1.14 “书面形式”是指合同书、信件和数据电文（包括电报、电传、传真、电子数据交换和电子邮件）等可以有形地表现所载内容的形式。</w:t>
      </w:r>
    </w:p>
    <w:p>
      <w:pPr>
        <w:spacing w:line="500" w:lineRule="exact"/>
        <w:ind w:firstLine="424" w:firstLineChars="202"/>
        <w:rPr>
          <w:rFonts w:ascii="宋体" w:hAnsi="宋体"/>
          <w:szCs w:val="21"/>
        </w:rPr>
      </w:pPr>
      <w:r>
        <w:rPr>
          <w:rFonts w:hint="eastAsia" w:ascii="宋体" w:hAnsi="宋体"/>
          <w:szCs w:val="21"/>
        </w:rPr>
        <w:t>1.1.15 “不可抗力”是指委托人和咨询人在订立本合同时不可预见，在合同履行过程中不可避免并不能克服的自然灾害和社会性突发事件，如地震、海啸、瘟疫、水灾、骚乱、暴动、战争等情形。</w:t>
      </w:r>
    </w:p>
    <w:p>
      <w:pPr>
        <w:spacing w:line="500" w:lineRule="exact"/>
        <w:ind w:firstLine="424" w:firstLineChars="202"/>
        <w:rPr>
          <w:rFonts w:ascii="宋体" w:hAnsi="宋体"/>
          <w:szCs w:val="21"/>
        </w:rPr>
      </w:pPr>
      <w:r>
        <w:rPr>
          <w:rFonts w:hint="eastAsia" w:ascii="宋体" w:hAnsi="宋体"/>
          <w:szCs w:val="21"/>
        </w:rPr>
        <w:t>1.2语言</w:t>
      </w:r>
    </w:p>
    <w:p>
      <w:pPr>
        <w:spacing w:line="500" w:lineRule="exact"/>
        <w:ind w:firstLine="424" w:firstLineChars="202"/>
        <w:rPr>
          <w:rFonts w:ascii="宋体" w:hAnsi="宋体"/>
          <w:szCs w:val="21"/>
        </w:rPr>
      </w:pPr>
      <w:r>
        <w:rPr>
          <w:rFonts w:hint="eastAsia" w:ascii="宋体" w:hAnsi="宋体"/>
          <w:szCs w:val="21"/>
        </w:rPr>
        <w:t>本合同使用中文书写、解释和说明。如专用条件约定使用两种及以上语言文字时，应以中文为准。</w:t>
      </w:r>
    </w:p>
    <w:p>
      <w:pPr>
        <w:spacing w:line="500" w:lineRule="exact"/>
        <w:ind w:firstLine="424" w:firstLineChars="202"/>
        <w:rPr>
          <w:rFonts w:ascii="宋体" w:hAnsi="宋体"/>
          <w:szCs w:val="21"/>
        </w:rPr>
      </w:pPr>
      <w:r>
        <w:rPr>
          <w:rFonts w:hint="eastAsia" w:ascii="宋体" w:hAnsi="宋体"/>
          <w:szCs w:val="21"/>
        </w:rPr>
        <w:t>1.3合同文件的优先顺序</w:t>
      </w:r>
    </w:p>
    <w:p>
      <w:pPr>
        <w:spacing w:line="500" w:lineRule="exact"/>
        <w:ind w:firstLine="424" w:firstLineChars="202"/>
        <w:rPr>
          <w:rFonts w:ascii="宋体" w:hAnsi="宋体"/>
          <w:szCs w:val="21"/>
        </w:rPr>
      </w:pPr>
      <w:r>
        <w:rPr>
          <w:rFonts w:hint="eastAsia" w:ascii="宋体" w:hAnsi="宋体"/>
          <w:szCs w:val="21"/>
        </w:rPr>
        <w:t>组成本合同的下列文件彼此应能相互解释、互为说明。除专用条件另有约定外，本合同文件的解释顺序如下：</w:t>
      </w:r>
    </w:p>
    <w:p>
      <w:pPr>
        <w:spacing w:line="500" w:lineRule="exact"/>
        <w:ind w:firstLine="424" w:firstLineChars="202"/>
        <w:rPr>
          <w:rFonts w:ascii="宋体" w:hAnsi="宋体"/>
          <w:szCs w:val="21"/>
        </w:rPr>
      </w:pPr>
      <w:r>
        <w:rPr>
          <w:rFonts w:hint="eastAsia" w:ascii="宋体" w:hAnsi="宋体"/>
          <w:szCs w:val="21"/>
        </w:rPr>
        <w:t>1.协议书</w:t>
      </w:r>
    </w:p>
    <w:p>
      <w:pPr>
        <w:spacing w:line="500" w:lineRule="exact"/>
        <w:ind w:firstLine="424" w:firstLineChars="202"/>
        <w:rPr>
          <w:rFonts w:ascii="宋体" w:hAnsi="宋体"/>
          <w:szCs w:val="21"/>
        </w:rPr>
      </w:pPr>
      <w:r>
        <w:rPr>
          <w:rFonts w:hint="eastAsia" w:ascii="宋体" w:hAnsi="宋体"/>
          <w:szCs w:val="21"/>
        </w:rPr>
        <w:t>2.中标通知书或委托书（如果有）；</w:t>
      </w:r>
    </w:p>
    <w:p>
      <w:pPr>
        <w:spacing w:line="500" w:lineRule="exact"/>
        <w:ind w:firstLine="424" w:firstLineChars="202"/>
        <w:rPr>
          <w:rFonts w:ascii="宋体" w:hAnsi="宋体"/>
          <w:szCs w:val="21"/>
        </w:rPr>
      </w:pPr>
      <w:r>
        <w:rPr>
          <w:rFonts w:hint="eastAsia" w:ascii="宋体" w:hAnsi="宋体"/>
          <w:szCs w:val="21"/>
        </w:rPr>
        <w:t>3.专用条件及附录；</w:t>
      </w:r>
    </w:p>
    <w:p>
      <w:pPr>
        <w:spacing w:line="500" w:lineRule="exact"/>
        <w:ind w:firstLine="424" w:firstLineChars="202"/>
        <w:rPr>
          <w:rFonts w:ascii="宋体" w:hAnsi="宋体"/>
          <w:szCs w:val="21"/>
        </w:rPr>
      </w:pPr>
      <w:r>
        <w:rPr>
          <w:rFonts w:hint="eastAsia" w:ascii="宋体" w:hAnsi="宋体"/>
          <w:szCs w:val="21"/>
        </w:rPr>
        <w:t>4.通用条件；</w:t>
      </w:r>
    </w:p>
    <w:p>
      <w:pPr>
        <w:spacing w:line="500" w:lineRule="exact"/>
        <w:ind w:firstLine="424" w:firstLineChars="202"/>
        <w:rPr>
          <w:rFonts w:ascii="宋体" w:hAnsi="宋体"/>
          <w:szCs w:val="21"/>
        </w:rPr>
      </w:pPr>
      <w:r>
        <w:rPr>
          <w:rFonts w:hint="eastAsia" w:ascii="宋体" w:hAnsi="宋体"/>
          <w:szCs w:val="21"/>
        </w:rPr>
        <w:t>5.投标函及投标函附录或造价咨询服务建议书（如果有）；</w:t>
      </w:r>
    </w:p>
    <w:p>
      <w:pPr>
        <w:spacing w:line="500" w:lineRule="exact"/>
        <w:ind w:firstLine="424" w:firstLineChars="202"/>
        <w:rPr>
          <w:rFonts w:ascii="宋体" w:hAnsi="宋体"/>
          <w:szCs w:val="21"/>
        </w:rPr>
      </w:pPr>
      <w:r>
        <w:rPr>
          <w:rFonts w:hint="eastAsia" w:ascii="宋体" w:hAnsi="宋体"/>
          <w:szCs w:val="21"/>
        </w:rPr>
        <w:t>6.其他合同文件。</w:t>
      </w:r>
    </w:p>
    <w:p>
      <w:pPr>
        <w:spacing w:line="500" w:lineRule="exact"/>
        <w:ind w:firstLine="424" w:firstLineChars="202"/>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w:t>
      </w:r>
    </w:p>
    <w:p>
      <w:pPr>
        <w:spacing w:line="500" w:lineRule="exact"/>
        <w:ind w:firstLine="424" w:firstLineChars="202"/>
        <w:rPr>
          <w:rFonts w:ascii="宋体" w:hAnsi="宋体"/>
          <w:szCs w:val="21"/>
        </w:rPr>
      </w:pPr>
      <w:r>
        <w:rPr>
          <w:rFonts w:hint="eastAsia" w:ascii="宋体" w:hAnsi="宋体"/>
          <w:szCs w:val="21"/>
        </w:rPr>
        <w:t>在合同订立及履行过程中形成的与合同有关的文件均构成合同文件的组成部分。</w:t>
      </w:r>
    </w:p>
    <w:p>
      <w:pPr>
        <w:spacing w:line="500" w:lineRule="exact"/>
        <w:ind w:firstLine="424" w:firstLineChars="202"/>
        <w:rPr>
          <w:rFonts w:ascii="宋体" w:hAnsi="宋体"/>
          <w:szCs w:val="21"/>
        </w:rPr>
      </w:pPr>
      <w:r>
        <w:rPr>
          <w:rFonts w:hint="eastAsia" w:ascii="宋体" w:hAnsi="宋体"/>
          <w:szCs w:val="21"/>
        </w:rPr>
        <w:t>1.4适用法律</w:t>
      </w:r>
    </w:p>
    <w:p>
      <w:pPr>
        <w:spacing w:line="500" w:lineRule="exact"/>
        <w:ind w:firstLine="424" w:firstLineChars="202"/>
        <w:rPr>
          <w:rFonts w:ascii="宋体" w:hAnsi="宋体"/>
          <w:szCs w:val="21"/>
        </w:rPr>
      </w:pPr>
      <w:r>
        <w:rPr>
          <w:rFonts w:hint="eastAsia" w:ascii="宋体" w:hAnsi="宋体"/>
          <w:szCs w:val="21"/>
        </w:rPr>
        <w:t>本合同适用中华人民共和国法律、行政法规、部门规章以及工程所在地的地方性法规、自治条例、单行条例和地方政府规章等。</w:t>
      </w:r>
    </w:p>
    <w:p>
      <w:pPr>
        <w:spacing w:line="500" w:lineRule="exact"/>
        <w:ind w:firstLine="424" w:firstLineChars="202"/>
        <w:rPr>
          <w:rFonts w:ascii="宋体" w:hAnsi="宋体"/>
          <w:szCs w:val="21"/>
        </w:rPr>
      </w:pPr>
      <w:r>
        <w:rPr>
          <w:rFonts w:hint="eastAsia" w:ascii="宋体" w:hAnsi="宋体"/>
          <w:szCs w:val="21"/>
        </w:rPr>
        <w:t>合同当事人可以在专用条件中约定本合同适用的其他规范、规程、定额、技术标准等规范性文件。</w:t>
      </w:r>
    </w:p>
    <w:p>
      <w:pPr>
        <w:spacing w:line="500" w:lineRule="exact"/>
        <w:ind w:firstLine="426" w:firstLineChars="202"/>
        <w:rPr>
          <w:rFonts w:ascii="宋体" w:hAnsi="宋体"/>
          <w:b/>
          <w:szCs w:val="21"/>
        </w:rPr>
      </w:pPr>
      <w:r>
        <w:rPr>
          <w:rFonts w:hint="eastAsia" w:ascii="宋体" w:hAnsi="宋体"/>
          <w:b/>
          <w:szCs w:val="21"/>
        </w:rPr>
        <w:t>2.委托人的义务</w:t>
      </w:r>
    </w:p>
    <w:p>
      <w:pPr>
        <w:spacing w:line="500" w:lineRule="exact"/>
        <w:ind w:firstLine="424" w:firstLineChars="202"/>
        <w:rPr>
          <w:rFonts w:ascii="宋体" w:hAnsi="宋体"/>
          <w:szCs w:val="21"/>
        </w:rPr>
      </w:pPr>
      <w:r>
        <w:rPr>
          <w:rFonts w:hint="eastAsia" w:ascii="宋体" w:hAnsi="宋体"/>
          <w:szCs w:val="21"/>
        </w:rPr>
        <w:t>2.1提供资料</w:t>
      </w:r>
    </w:p>
    <w:p>
      <w:pPr>
        <w:spacing w:line="500" w:lineRule="exact"/>
        <w:ind w:firstLine="424" w:firstLineChars="202"/>
        <w:rPr>
          <w:rFonts w:ascii="宋体" w:hAnsi="宋体"/>
          <w:szCs w:val="21"/>
        </w:rPr>
      </w:pPr>
      <w:r>
        <w:rPr>
          <w:rFonts w:hint="eastAsia" w:ascii="宋体" w:hAnsi="宋体"/>
          <w:szCs w:val="21"/>
        </w:rPr>
        <w:t>委托人应当在专用条件约定的时间内，按照附录C的约定无偿向咨询人提供与本合同咨询业务有关的资料。在本合同履行过程中，委托人应及时向咨询人提供最新的与本合同咨询业务有关的资料。委托人应对所提供资料的真实性、准确性、合法性与完整性负责。</w:t>
      </w:r>
    </w:p>
    <w:p>
      <w:pPr>
        <w:spacing w:line="500" w:lineRule="exact"/>
        <w:ind w:firstLine="424" w:firstLineChars="202"/>
        <w:rPr>
          <w:rFonts w:ascii="宋体" w:hAnsi="宋体"/>
          <w:szCs w:val="21"/>
        </w:rPr>
      </w:pPr>
      <w:r>
        <w:rPr>
          <w:rFonts w:hint="eastAsia" w:ascii="宋体" w:hAnsi="宋体"/>
          <w:szCs w:val="21"/>
        </w:rPr>
        <w:t>2.2提供工作条件</w:t>
      </w:r>
    </w:p>
    <w:p>
      <w:pPr>
        <w:spacing w:line="500" w:lineRule="exact"/>
        <w:ind w:firstLine="424" w:firstLineChars="202"/>
        <w:rPr>
          <w:rFonts w:ascii="宋体" w:hAnsi="宋体"/>
          <w:szCs w:val="21"/>
        </w:rPr>
      </w:pPr>
      <w:r>
        <w:rPr>
          <w:rFonts w:hint="eastAsia" w:ascii="宋体" w:hAnsi="宋体"/>
          <w:szCs w:val="21"/>
        </w:rPr>
        <w:t>委托人应为咨询人完成造价咨询提供必要的条件。</w:t>
      </w:r>
    </w:p>
    <w:p>
      <w:pPr>
        <w:spacing w:line="500" w:lineRule="exact"/>
        <w:ind w:firstLine="424" w:firstLineChars="202"/>
        <w:rPr>
          <w:rFonts w:ascii="宋体" w:hAnsi="宋体"/>
          <w:szCs w:val="21"/>
        </w:rPr>
      </w:pPr>
      <w:r>
        <w:rPr>
          <w:rFonts w:hint="eastAsia" w:ascii="宋体" w:hAnsi="宋体"/>
          <w:szCs w:val="21"/>
        </w:rPr>
        <w:t>2.2.1委托人需要咨询人派驻项目现场咨询人员的，除专用条件另有约定外，项目咨询人员有权无偿使用附录D中由委托人提供的房屋及设备。</w:t>
      </w:r>
    </w:p>
    <w:p>
      <w:pPr>
        <w:spacing w:line="500" w:lineRule="exact"/>
        <w:ind w:firstLine="424" w:firstLineChars="202"/>
        <w:rPr>
          <w:rFonts w:ascii="宋体" w:hAnsi="宋体"/>
          <w:szCs w:val="21"/>
        </w:rPr>
      </w:pPr>
      <w:r>
        <w:rPr>
          <w:rFonts w:hint="eastAsia" w:ascii="宋体" w:hAnsi="宋体"/>
          <w:szCs w:val="21"/>
        </w:rPr>
        <w:t>2.2.2委托人应负责与本工程造价咨询业务有关的所有外部关系的协调，为咨询人履行本合同提供必要的外部条件。</w:t>
      </w:r>
    </w:p>
    <w:p>
      <w:pPr>
        <w:spacing w:line="500" w:lineRule="exact"/>
        <w:ind w:firstLine="424" w:firstLineChars="202"/>
        <w:rPr>
          <w:rFonts w:ascii="宋体" w:hAnsi="宋体"/>
          <w:szCs w:val="21"/>
        </w:rPr>
      </w:pPr>
      <w:r>
        <w:rPr>
          <w:rFonts w:hint="eastAsia" w:ascii="宋体" w:hAnsi="宋体"/>
          <w:szCs w:val="21"/>
        </w:rPr>
        <w:t>2.3合理工作时限</w:t>
      </w:r>
    </w:p>
    <w:p>
      <w:pPr>
        <w:spacing w:line="500" w:lineRule="exact"/>
        <w:ind w:firstLine="424" w:firstLineChars="202"/>
        <w:rPr>
          <w:rFonts w:ascii="宋体" w:hAnsi="宋体"/>
          <w:szCs w:val="21"/>
        </w:rPr>
      </w:pPr>
      <w:r>
        <w:rPr>
          <w:rFonts w:hint="eastAsia" w:ascii="宋体" w:hAnsi="宋体"/>
          <w:szCs w:val="21"/>
        </w:rPr>
        <w:t>委托人应当为咨询人完成其咨询工作，设定合理的工作时限。</w:t>
      </w:r>
    </w:p>
    <w:p>
      <w:pPr>
        <w:spacing w:line="500" w:lineRule="exact"/>
        <w:ind w:firstLine="424" w:firstLineChars="202"/>
        <w:rPr>
          <w:rFonts w:ascii="宋体" w:hAnsi="宋体"/>
          <w:szCs w:val="21"/>
        </w:rPr>
      </w:pPr>
      <w:r>
        <w:rPr>
          <w:rFonts w:hint="eastAsia" w:ascii="宋体" w:hAnsi="宋体"/>
          <w:szCs w:val="21"/>
        </w:rPr>
        <w:t>2.4委托人代表</w:t>
      </w:r>
    </w:p>
    <w:p>
      <w:pPr>
        <w:spacing w:line="500" w:lineRule="exact"/>
        <w:ind w:firstLine="424" w:firstLineChars="202"/>
        <w:rPr>
          <w:rFonts w:ascii="宋体" w:hAnsi="宋体"/>
          <w:szCs w:val="21"/>
        </w:rPr>
      </w:pPr>
      <w:r>
        <w:rPr>
          <w:rFonts w:hint="eastAsia" w:ascii="宋体" w:hAnsi="宋体"/>
          <w:szCs w:val="21"/>
        </w:rPr>
        <w:t>委托人应授权一名代表负责本合同的履行。委托人应在双方签订本合同7日内，将委托人代表的姓名和权限范围书面告知咨询人。委托人更换委托人代表时，应提前7日书面通知咨询人。</w:t>
      </w:r>
    </w:p>
    <w:p>
      <w:pPr>
        <w:spacing w:line="500" w:lineRule="exact"/>
        <w:ind w:firstLine="424" w:firstLineChars="202"/>
        <w:rPr>
          <w:rFonts w:ascii="宋体" w:hAnsi="宋体"/>
          <w:szCs w:val="21"/>
        </w:rPr>
      </w:pPr>
      <w:r>
        <w:rPr>
          <w:rFonts w:hint="eastAsia" w:ascii="宋体" w:hAnsi="宋体"/>
          <w:szCs w:val="21"/>
        </w:rPr>
        <w:t>2.5答复</w:t>
      </w:r>
    </w:p>
    <w:p>
      <w:pPr>
        <w:spacing w:line="500" w:lineRule="exact"/>
        <w:ind w:firstLine="424" w:firstLineChars="202"/>
        <w:rPr>
          <w:rFonts w:ascii="宋体" w:hAnsi="宋体"/>
          <w:szCs w:val="21"/>
        </w:rPr>
      </w:pPr>
      <w:r>
        <w:rPr>
          <w:rFonts w:hint="eastAsia" w:ascii="宋体" w:hAnsi="宋体"/>
          <w:szCs w:val="21"/>
        </w:rPr>
        <w:t>委托人应当在专用条件约定的时间内就咨询人以书面形式提交并要求做出答复的事宜给予书面答复。逾期未答复的，由此造成的工作延误和损失由委托人承担。</w:t>
      </w:r>
    </w:p>
    <w:p>
      <w:pPr>
        <w:spacing w:line="500" w:lineRule="exact"/>
        <w:ind w:firstLine="424" w:firstLineChars="202"/>
        <w:rPr>
          <w:rFonts w:ascii="宋体" w:hAnsi="宋体"/>
          <w:szCs w:val="21"/>
        </w:rPr>
      </w:pPr>
      <w:r>
        <w:rPr>
          <w:rFonts w:hint="eastAsia" w:ascii="宋体" w:hAnsi="宋体"/>
          <w:szCs w:val="21"/>
        </w:rPr>
        <w:t>2.6支付</w:t>
      </w:r>
    </w:p>
    <w:p>
      <w:pPr>
        <w:spacing w:line="500" w:lineRule="exact"/>
        <w:ind w:firstLine="424" w:firstLineChars="202"/>
        <w:rPr>
          <w:rFonts w:ascii="宋体" w:hAnsi="宋体"/>
          <w:szCs w:val="21"/>
        </w:rPr>
      </w:pPr>
      <w:r>
        <w:rPr>
          <w:rFonts w:hint="eastAsia" w:ascii="宋体" w:hAnsi="宋体"/>
          <w:szCs w:val="21"/>
        </w:rPr>
        <w:t>委托人应当按照合同的约定，向咨询人支付酬金。</w:t>
      </w:r>
    </w:p>
    <w:p>
      <w:pPr>
        <w:spacing w:line="500" w:lineRule="exact"/>
        <w:ind w:firstLine="426" w:firstLineChars="202"/>
        <w:rPr>
          <w:rFonts w:ascii="宋体" w:hAnsi="宋体"/>
          <w:b/>
          <w:szCs w:val="21"/>
        </w:rPr>
      </w:pPr>
      <w:r>
        <w:rPr>
          <w:rFonts w:hint="eastAsia" w:ascii="宋体" w:hAnsi="宋体"/>
          <w:b/>
          <w:szCs w:val="21"/>
        </w:rPr>
        <w:t>3.咨询人的义务</w:t>
      </w:r>
    </w:p>
    <w:p>
      <w:pPr>
        <w:spacing w:line="500" w:lineRule="exact"/>
        <w:ind w:firstLine="424" w:firstLineChars="202"/>
        <w:rPr>
          <w:rFonts w:ascii="宋体" w:hAnsi="宋体"/>
          <w:szCs w:val="21"/>
        </w:rPr>
      </w:pPr>
      <w:r>
        <w:rPr>
          <w:rFonts w:hint="eastAsia" w:ascii="宋体" w:hAnsi="宋体"/>
          <w:szCs w:val="21"/>
        </w:rPr>
        <w:t>3.1 项目咨询团队及人员</w:t>
      </w:r>
    </w:p>
    <w:p>
      <w:pPr>
        <w:spacing w:line="500" w:lineRule="exact"/>
        <w:ind w:firstLine="424" w:firstLineChars="202"/>
        <w:rPr>
          <w:rFonts w:ascii="宋体" w:hAnsi="宋体"/>
          <w:szCs w:val="21"/>
        </w:rPr>
      </w:pPr>
      <w:r>
        <w:rPr>
          <w:rFonts w:hint="eastAsia" w:ascii="宋体" w:hAnsi="宋体"/>
          <w:szCs w:val="21"/>
        </w:rPr>
        <w:t>3.1.1项目咨询团队的主要人员应具有专用条件约定的资格条件，团队人员的数量应符合专用条件的约定。</w:t>
      </w:r>
    </w:p>
    <w:p>
      <w:pPr>
        <w:spacing w:line="500" w:lineRule="exact"/>
        <w:ind w:firstLine="424" w:firstLineChars="202"/>
        <w:rPr>
          <w:rFonts w:ascii="宋体" w:hAnsi="宋体"/>
          <w:szCs w:val="21"/>
        </w:rPr>
      </w:pPr>
      <w:r>
        <w:rPr>
          <w:rFonts w:hint="eastAsia" w:ascii="宋体" w:hAnsi="宋体"/>
          <w:szCs w:val="21"/>
        </w:rPr>
        <w:t>3.1.2项目负责人</w:t>
      </w:r>
    </w:p>
    <w:p>
      <w:pPr>
        <w:spacing w:line="500" w:lineRule="exact"/>
        <w:ind w:firstLine="424" w:firstLineChars="202"/>
        <w:rPr>
          <w:rFonts w:ascii="宋体" w:hAnsi="宋体"/>
          <w:szCs w:val="21"/>
        </w:rPr>
      </w:pPr>
      <w:r>
        <w:rPr>
          <w:rFonts w:hint="eastAsia" w:ascii="宋体" w:hAnsi="宋体"/>
          <w:szCs w:val="21"/>
        </w:rPr>
        <w:t>咨询人应以书面形式授权一名项目负责人负责履行本合同、主持项目咨询团队工作。采用招标程序签署本合同的，项目负责人应当与投标文件载明的一致。</w:t>
      </w:r>
    </w:p>
    <w:p>
      <w:pPr>
        <w:spacing w:line="500" w:lineRule="exact"/>
        <w:ind w:firstLine="424" w:firstLineChars="202"/>
        <w:rPr>
          <w:rFonts w:ascii="宋体" w:hAnsi="宋体"/>
          <w:szCs w:val="21"/>
        </w:rPr>
      </w:pPr>
      <w:r>
        <w:rPr>
          <w:rFonts w:hint="eastAsia" w:ascii="宋体" w:hAnsi="宋体"/>
          <w:szCs w:val="21"/>
        </w:rPr>
        <w:t>3.1.3在本合同履行过程中，咨询人员应保持相对稳定，以保证咨询工作正常进行。</w:t>
      </w:r>
    </w:p>
    <w:p>
      <w:pPr>
        <w:spacing w:line="500" w:lineRule="exact"/>
        <w:ind w:firstLine="424" w:firstLineChars="202"/>
        <w:rPr>
          <w:rFonts w:ascii="宋体" w:hAnsi="宋体"/>
          <w:szCs w:val="21"/>
        </w:rPr>
      </w:pPr>
      <w:r>
        <w:rPr>
          <w:rFonts w:hint="eastAsia" w:ascii="宋体" w:hAnsi="宋体"/>
          <w:szCs w:val="21"/>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spacing w:line="500" w:lineRule="exact"/>
        <w:ind w:firstLine="424" w:firstLineChars="202"/>
        <w:rPr>
          <w:rFonts w:ascii="宋体" w:hAnsi="宋体"/>
          <w:szCs w:val="21"/>
        </w:rPr>
      </w:pPr>
      <w:r>
        <w:rPr>
          <w:rFonts w:hint="eastAsia" w:ascii="宋体" w:hAnsi="宋体"/>
          <w:szCs w:val="21"/>
        </w:rPr>
        <w:t>3.1.4咨询人员有下列情形之一，委托人要求咨询人更换的，咨询人应当更换：</w:t>
      </w:r>
    </w:p>
    <w:p>
      <w:pPr>
        <w:spacing w:line="500" w:lineRule="exact"/>
        <w:ind w:firstLine="424" w:firstLineChars="202"/>
        <w:rPr>
          <w:rFonts w:ascii="宋体" w:hAnsi="宋体"/>
          <w:szCs w:val="21"/>
        </w:rPr>
      </w:pPr>
      <w:r>
        <w:rPr>
          <w:rFonts w:hint="eastAsia" w:ascii="宋体" w:hAnsi="宋体"/>
          <w:szCs w:val="21"/>
        </w:rPr>
        <w:t>（1）存在严重过失行为的；</w:t>
      </w:r>
    </w:p>
    <w:p>
      <w:pPr>
        <w:spacing w:line="500" w:lineRule="exact"/>
        <w:ind w:firstLine="424" w:firstLineChars="202"/>
        <w:rPr>
          <w:rFonts w:ascii="宋体" w:hAnsi="宋体"/>
          <w:szCs w:val="21"/>
        </w:rPr>
      </w:pPr>
      <w:r>
        <w:rPr>
          <w:rFonts w:hint="eastAsia" w:ascii="宋体" w:hAnsi="宋体"/>
          <w:szCs w:val="21"/>
        </w:rPr>
        <w:t>（2）存在违法行为不能履行职责的；</w:t>
      </w:r>
    </w:p>
    <w:p>
      <w:pPr>
        <w:spacing w:line="500" w:lineRule="exact"/>
        <w:ind w:firstLine="424" w:firstLineChars="202"/>
        <w:rPr>
          <w:rFonts w:ascii="宋体" w:hAnsi="宋体"/>
          <w:szCs w:val="21"/>
        </w:rPr>
      </w:pPr>
      <w:r>
        <w:rPr>
          <w:rFonts w:hint="eastAsia" w:ascii="宋体" w:hAnsi="宋体"/>
          <w:szCs w:val="21"/>
        </w:rPr>
        <w:t>（3）涉嫌犯罪的；</w:t>
      </w:r>
    </w:p>
    <w:p>
      <w:pPr>
        <w:spacing w:line="500" w:lineRule="exact"/>
        <w:ind w:firstLine="424" w:firstLineChars="202"/>
        <w:rPr>
          <w:rFonts w:ascii="宋体" w:hAnsi="宋体"/>
          <w:szCs w:val="21"/>
        </w:rPr>
      </w:pPr>
      <w:r>
        <w:rPr>
          <w:rFonts w:hint="eastAsia" w:ascii="宋体" w:hAnsi="宋体"/>
          <w:szCs w:val="21"/>
        </w:rPr>
        <w:t>（4）不能胜任岗位职责的；</w:t>
      </w:r>
    </w:p>
    <w:p>
      <w:pPr>
        <w:spacing w:line="500" w:lineRule="exact"/>
        <w:ind w:firstLine="424" w:firstLineChars="202"/>
        <w:rPr>
          <w:rFonts w:ascii="宋体" w:hAnsi="宋体"/>
          <w:szCs w:val="21"/>
        </w:rPr>
      </w:pPr>
      <w:r>
        <w:rPr>
          <w:rFonts w:hint="eastAsia" w:ascii="宋体" w:hAnsi="宋体"/>
          <w:szCs w:val="21"/>
        </w:rPr>
        <w:t>（5）严重违反职业道德的；</w:t>
      </w:r>
    </w:p>
    <w:p>
      <w:pPr>
        <w:spacing w:line="500" w:lineRule="exact"/>
        <w:ind w:firstLine="424" w:firstLineChars="202"/>
        <w:rPr>
          <w:rFonts w:ascii="宋体" w:hAnsi="宋体"/>
          <w:szCs w:val="21"/>
        </w:rPr>
      </w:pPr>
      <w:r>
        <w:rPr>
          <w:rFonts w:hint="eastAsia" w:ascii="宋体" w:hAnsi="宋体"/>
          <w:szCs w:val="21"/>
        </w:rPr>
        <w:t>（6）专用条件约定的其他情形。</w:t>
      </w:r>
    </w:p>
    <w:p>
      <w:pPr>
        <w:spacing w:line="500" w:lineRule="exact"/>
        <w:ind w:firstLine="424" w:firstLineChars="202"/>
        <w:rPr>
          <w:rFonts w:ascii="宋体" w:hAnsi="宋体"/>
          <w:szCs w:val="21"/>
        </w:rPr>
      </w:pPr>
      <w:r>
        <w:rPr>
          <w:rFonts w:hint="eastAsia" w:ascii="宋体" w:hAnsi="宋体"/>
          <w:szCs w:val="21"/>
        </w:rPr>
        <w:t>3.2 咨询人的工作要求</w:t>
      </w:r>
    </w:p>
    <w:p>
      <w:pPr>
        <w:spacing w:line="500" w:lineRule="exact"/>
        <w:ind w:firstLine="424" w:firstLineChars="202"/>
        <w:rPr>
          <w:rFonts w:ascii="宋体" w:hAnsi="宋体"/>
          <w:szCs w:val="21"/>
        </w:rPr>
      </w:pPr>
      <w:r>
        <w:rPr>
          <w:rFonts w:hint="eastAsia" w:ascii="宋体" w:hAnsi="宋体"/>
          <w:szCs w:val="21"/>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spacing w:line="500" w:lineRule="exact"/>
        <w:ind w:firstLine="424" w:firstLineChars="202"/>
        <w:rPr>
          <w:rFonts w:ascii="宋体" w:hAnsi="宋体"/>
          <w:szCs w:val="21"/>
        </w:rPr>
      </w:pPr>
      <w:r>
        <w:rPr>
          <w:rFonts w:hint="eastAsia" w:ascii="宋体" w:hAnsi="宋体"/>
          <w:szCs w:val="21"/>
        </w:rPr>
        <w:t>3.2.2咨询人应当在专用条件约定的时间内，按照专用条件约定的份数、组成向委托人提交咨询成果文件。</w:t>
      </w:r>
    </w:p>
    <w:p>
      <w:pPr>
        <w:spacing w:line="500" w:lineRule="exact"/>
        <w:ind w:firstLine="424" w:firstLineChars="202"/>
        <w:rPr>
          <w:rFonts w:ascii="宋体" w:hAnsi="宋体"/>
          <w:szCs w:val="21"/>
        </w:rPr>
      </w:pPr>
      <w:r>
        <w:rPr>
          <w:rFonts w:hint="eastAsia" w:ascii="宋体" w:hAnsi="宋体"/>
          <w:szCs w:val="21"/>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spacing w:line="500" w:lineRule="exact"/>
        <w:ind w:firstLine="424" w:firstLineChars="202"/>
        <w:rPr>
          <w:rFonts w:ascii="宋体" w:hAnsi="宋体"/>
          <w:szCs w:val="21"/>
        </w:rPr>
      </w:pPr>
      <w:r>
        <w:rPr>
          <w:rFonts w:hint="eastAsia" w:ascii="宋体" w:hAnsi="宋体"/>
          <w:szCs w:val="21"/>
        </w:rPr>
        <w:t>3.2.3咨询人提交的工程造价咨询成果文件，除加盖咨询人单位公章、工程造价咨询企业执业印章外，还必须按要求加盖参加咨询工作人员的执业（从业）资格印章。</w:t>
      </w:r>
    </w:p>
    <w:p>
      <w:pPr>
        <w:spacing w:line="500" w:lineRule="exact"/>
        <w:ind w:firstLine="424" w:firstLineChars="202"/>
        <w:rPr>
          <w:rFonts w:ascii="宋体" w:hAnsi="宋体"/>
          <w:szCs w:val="21"/>
        </w:rPr>
      </w:pPr>
      <w:r>
        <w:rPr>
          <w:rFonts w:hint="eastAsia" w:ascii="宋体" w:hAnsi="宋体"/>
          <w:szCs w:val="21"/>
        </w:rPr>
        <w:t>3.2.4咨询人应在专用条件约定的时间内，对委托人以书面形式提出的建议或者异议给予书面答复。</w:t>
      </w:r>
    </w:p>
    <w:p>
      <w:pPr>
        <w:spacing w:line="500" w:lineRule="exact"/>
        <w:ind w:firstLine="424" w:firstLineChars="202"/>
        <w:rPr>
          <w:rFonts w:ascii="宋体" w:hAnsi="宋体"/>
          <w:szCs w:val="21"/>
        </w:rPr>
      </w:pPr>
      <w:r>
        <w:rPr>
          <w:rFonts w:hint="eastAsia" w:ascii="宋体" w:hAnsi="宋体"/>
          <w:szCs w:val="21"/>
        </w:rPr>
        <w:t>3.2.5咨询人从事工程造价咨询活动，应当遵循独立、客观、公正、诚实信用的原则，不得损害社会公共利益和他人的合法权益。</w:t>
      </w:r>
    </w:p>
    <w:p>
      <w:pPr>
        <w:spacing w:line="500" w:lineRule="exact"/>
        <w:ind w:firstLine="424" w:firstLineChars="202"/>
        <w:rPr>
          <w:rFonts w:ascii="宋体" w:hAnsi="宋体"/>
          <w:szCs w:val="21"/>
        </w:rPr>
      </w:pPr>
      <w:r>
        <w:rPr>
          <w:rFonts w:hint="eastAsia" w:ascii="宋体" w:hAnsi="宋体"/>
          <w:szCs w:val="21"/>
        </w:rPr>
        <w:t>3.2.6咨询人承诺按照法律规定及合同约定，完成合同范围内的建设工程造价咨询服务，不转包承接的造价咨询服务业务。</w:t>
      </w:r>
    </w:p>
    <w:p>
      <w:pPr>
        <w:spacing w:line="500" w:lineRule="exact"/>
        <w:ind w:firstLine="424" w:firstLineChars="202"/>
        <w:rPr>
          <w:rFonts w:ascii="宋体" w:hAnsi="宋体"/>
          <w:szCs w:val="21"/>
        </w:rPr>
      </w:pPr>
      <w:r>
        <w:rPr>
          <w:rFonts w:hint="eastAsia" w:ascii="宋体" w:hAnsi="宋体"/>
          <w:szCs w:val="21"/>
        </w:rPr>
        <w:t>3.3咨询人的工作依据</w:t>
      </w:r>
    </w:p>
    <w:p>
      <w:pPr>
        <w:spacing w:line="500" w:lineRule="exact"/>
        <w:ind w:firstLine="424" w:firstLineChars="202"/>
        <w:rPr>
          <w:rFonts w:ascii="宋体" w:hAnsi="宋体"/>
          <w:szCs w:val="21"/>
        </w:rPr>
      </w:pPr>
      <w:r>
        <w:rPr>
          <w:rFonts w:hint="eastAsia" w:ascii="宋体" w:hAnsi="宋体"/>
          <w:szCs w:val="21"/>
        </w:rPr>
        <w:t>咨询人应在专用条件内与委托人协商明确履行本合同约定的咨询服务需要适用的技术标准、规范、定额等工作依据，但不得违反国家及工程所在地的强制性标准、规范。</w:t>
      </w:r>
    </w:p>
    <w:p>
      <w:pPr>
        <w:spacing w:line="500" w:lineRule="exact"/>
        <w:ind w:firstLine="424" w:firstLineChars="202"/>
        <w:rPr>
          <w:rFonts w:ascii="宋体" w:hAnsi="宋体"/>
          <w:szCs w:val="21"/>
        </w:rPr>
      </w:pPr>
      <w:r>
        <w:rPr>
          <w:rFonts w:hint="eastAsia" w:ascii="宋体" w:hAnsi="宋体"/>
          <w:szCs w:val="21"/>
        </w:rPr>
        <w:t>咨询人应自行配备本条所述的技术标准、规范、定额等相关资料。必须由委托人提供的资料，应在附录C中载明。需要委托人协助才能获得的资料，委托人应予以协助。</w:t>
      </w:r>
    </w:p>
    <w:p>
      <w:pPr>
        <w:spacing w:line="500" w:lineRule="exact"/>
        <w:ind w:firstLine="424" w:firstLineChars="202"/>
        <w:rPr>
          <w:rFonts w:ascii="宋体" w:hAnsi="宋体"/>
          <w:szCs w:val="21"/>
        </w:rPr>
      </w:pPr>
      <w:r>
        <w:rPr>
          <w:rFonts w:hint="eastAsia" w:ascii="宋体" w:hAnsi="宋体"/>
          <w:szCs w:val="21"/>
        </w:rPr>
        <w:t>3.4使用委托人房屋及设备的返还</w:t>
      </w:r>
    </w:p>
    <w:p>
      <w:pPr>
        <w:spacing w:line="500" w:lineRule="exact"/>
        <w:ind w:firstLine="424" w:firstLineChars="202"/>
        <w:rPr>
          <w:rFonts w:ascii="宋体" w:hAnsi="宋体"/>
          <w:szCs w:val="21"/>
        </w:rPr>
      </w:pPr>
      <w:r>
        <w:rPr>
          <w:rFonts w:hint="eastAsia" w:ascii="宋体" w:hAnsi="宋体"/>
          <w:szCs w:val="21"/>
        </w:rPr>
        <w:t>项目咨询人员使用委托人提供的房屋及设备的，咨询人应妥善使用和保管，在本合同终止时将上述房屋及设备按专用条件约定的时间和方式返还委托人。</w:t>
      </w:r>
    </w:p>
    <w:p>
      <w:pPr>
        <w:spacing w:line="500" w:lineRule="exact"/>
        <w:ind w:firstLine="426" w:firstLineChars="202"/>
        <w:rPr>
          <w:rFonts w:ascii="宋体" w:hAnsi="宋体"/>
          <w:b/>
          <w:szCs w:val="21"/>
        </w:rPr>
      </w:pPr>
      <w:r>
        <w:rPr>
          <w:rFonts w:hint="eastAsia" w:ascii="宋体" w:hAnsi="宋体"/>
          <w:b/>
          <w:szCs w:val="21"/>
        </w:rPr>
        <w:t>4.违约责任</w:t>
      </w:r>
    </w:p>
    <w:p>
      <w:pPr>
        <w:spacing w:line="500" w:lineRule="exact"/>
        <w:ind w:firstLine="424" w:firstLineChars="202"/>
        <w:rPr>
          <w:rFonts w:ascii="宋体" w:hAnsi="宋体"/>
          <w:szCs w:val="21"/>
        </w:rPr>
      </w:pPr>
      <w:r>
        <w:rPr>
          <w:rFonts w:hint="eastAsia" w:ascii="宋体" w:hAnsi="宋体"/>
          <w:szCs w:val="21"/>
        </w:rPr>
        <w:t>4.1委托人的违约责任</w:t>
      </w:r>
    </w:p>
    <w:p>
      <w:pPr>
        <w:spacing w:line="500" w:lineRule="exact"/>
        <w:ind w:firstLine="424" w:firstLineChars="202"/>
        <w:rPr>
          <w:rFonts w:ascii="宋体" w:hAnsi="宋体"/>
          <w:szCs w:val="21"/>
        </w:rPr>
      </w:pPr>
      <w:r>
        <w:rPr>
          <w:rFonts w:hint="eastAsia" w:ascii="宋体" w:hAnsi="宋体"/>
          <w:szCs w:val="21"/>
        </w:rPr>
        <w:t>4.1.1委托人不履行本合同义务或者履行义务不符合本合同约定的，应承担违约责任。双方可在专用条件中约定违约金的计算及支付方法。</w:t>
      </w:r>
    </w:p>
    <w:p>
      <w:pPr>
        <w:spacing w:line="500" w:lineRule="exact"/>
        <w:ind w:firstLine="424" w:firstLineChars="202"/>
        <w:rPr>
          <w:rFonts w:ascii="宋体" w:hAnsi="宋体"/>
          <w:szCs w:val="21"/>
        </w:rPr>
      </w:pPr>
      <w:r>
        <w:rPr>
          <w:rFonts w:hint="eastAsia" w:ascii="宋体" w:hAnsi="宋体"/>
          <w:szCs w:val="21"/>
        </w:rPr>
        <w:t>4.1.2委托人违反本合同约定造成咨询人损失的，委托人应予以赔偿。双方可在专用条件中约定赔偿金额的确定及支付方法。</w:t>
      </w:r>
    </w:p>
    <w:p>
      <w:pPr>
        <w:spacing w:line="500" w:lineRule="exact"/>
        <w:ind w:firstLine="424" w:firstLineChars="202"/>
        <w:rPr>
          <w:rFonts w:ascii="宋体" w:hAnsi="宋体"/>
          <w:szCs w:val="21"/>
        </w:rPr>
      </w:pPr>
      <w:r>
        <w:rPr>
          <w:rFonts w:hint="eastAsia" w:ascii="宋体" w:hAnsi="宋体"/>
          <w:szCs w:val="21"/>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spacing w:line="500" w:lineRule="exact"/>
        <w:ind w:firstLine="424" w:firstLineChars="202"/>
        <w:rPr>
          <w:rFonts w:ascii="宋体" w:hAnsi="宋体"/>
          <w:szCs w:val="21"/>
        </w:rPr>
      </w:pPr>
      <w:r>
        <w:rPr>
          <w:rFonts w:hint="eastAsia" w:ascii="宋体" w:hAnsi="宋体"/>
          <w:szCs w:val="21"/>
        </w:rPr>
        <w:t>4.2咨询人的违约责任</w:t>
      </w:r>
    </w:p>
    <w:p>
      <w:pPr>
        <w:spacing w:line="500" w:lineRule="exact"/>
        <w:ind w:firstLine="424" w:firstLineChars="202"/>
        <w:rPr>
          <w:rFonts w:ascii="宋体" w:hAnsi="宋体"/>
          <w:szCs w:val="21"/>
        </w:rPr>
      </w:pPr>
      <w:r>
        <w:rPr>
          <w:rFonts w:hint="eastAsia" w:ascii="宋体" w:hAnsi="宋体"/>
          <w:szCs w:val="21"/>
        </w:rPr>
        <w:t>4.2.1咨询人不履行本合同义务或者履行义务不符合本合同约定的，应承担违约责任。双方可在专用条件中约定违约金的计算及支付方法。</w:t>
      </w:r>
    </w:p>
    <w:p>
      <w:pPr>
        <w:spacing w:line="500" w:lineRule="exact"/>
        <w:ind w:firstLine="424" w:firstLineChars="202"/>
        <w:rPr>
          <w:rFonts w:ascii="宋体" w:hAnsi="宋体"/>
          <w:szCs w:val="21"/>
        </w:rPr>
      </w:pPr>
      <w:r>
        <w:rPr>
          <w:rFonts w:hint="eastAsia" w:ascii="宋体" w:hAnsi="宋体"/>
          <w:szCs w:val="21"/>
        </w:rPr>
        <w:t>4.2.2因咨询人违反本合同约定给委托人造成损失的，咨询人应当赔偿委托人损失。双方可在专用条件中约定赔偿金额的确定及支付方法。</w:t>
      </w:r>
    </w:p>
    <w:p>
      <w:pPr>
        <w:spacing w:line="500" w:lineRule="exact"/>
        <w:ind w:firstLine="426" w:firstLineChars="202"/>
        <w:rPr>
          <w:rFonts w:ascii="宋体" w:hAnsi="宋体"/>
          <w:b/>
          <w:szCs w:val="21"/>
        </w:rPr>
      </w:pPr>
      <w:r>
        <w:rPr>
          <w:rFonts w:hint="eastAsia" w:ascii="宋体" w:hAnsi="宋体"/>
          <w:b/>
          <w:szCs w:val="21"/>
        </w:rPr>
        <w:t>5.支付</w:t>
      </w:r>
    </w:p>
    <w:p>
      <w:pPr>
        <w:spacing w:line="500" w:lineRule="exact"/>
        <w:ind w:firstLine="424" w:firstLineChars="202"/>
        <w:rPr>
          <w:rFonts w:ascii="宋体" w:hAnsi="宋体"/>
          <w:szCs w:val="21"/>
        </w:rPr>
      </w:pPr>
      <w:r>
        <w:rPr>
          <w:rFonts w:hint="eastAsia" w:ascii="宋体" w:hAnsi="宋体"/>
          <w:szCs w:val="21"/>
        </w:rPr>
        <w:t>5.1支付货币</w:t>
      </w:r>
    </w:p>
    <w:p>
      <w:pPr>
        <w:spacing w:line="500" w:lineRule="exact"/>
        <w:ind w:firstLine="424" w:firstLineChars="202"/>
        <w:rPr>
          <w:rFonts w:ascii="宋体" w:hAnsi="宋体"/>
          <w:szCs w:val="21"/>
        </w:rPr>
      </w:pPr>
      <w:r>
        <w:rPr>
          <w:rFonts w:hint="eastAsia" w:ascii="宋体" w:hAnsi="宋体"/>
          <w:szCs w:val="21"/>
        </w:rPr>
        <w:t>除专用条件另有约定外，酬金均以人民币支付。涉及外币支付的，所采用的货币种类和汇率等在专用条件中约定。</w:t>
      </w:r>
    </w:p>
    <w:p>
      <w:pPr>
        <w:spacing w:line="500" w:lineRule="exact"/>
        <w:ind w:firstLine="424" w:firstLineChars="202"/>
        <w:rPr>
          <w:rFonts w:ascii="宋体" w:hAnsi="宋体"/>
          <w:szCs w:val="21"/>
        </w:rPr>
      </w:pPr>
      <w:r>
        <w:rPr>
          <w:rFonts w:hint="eastAsia" w:ascii="宋体" w:hAnsi="宋体"/>
          <w:szCs w:val="21"/>
        </w:rPr>
        <w:t>5.2支付申请</w:t>
      </w:r>
    </w:p>
    <w:p>
      <w:pPr>
        <w:spacing w:line="500" w:lineRule="exact"/>
        <w:ind w:firstLine="424" w:firstLineChars="202"/>
        <w:rPr>
          <w:rFonts w:ascii="宋体" w:hAnsi="宋体"/>
          <w:szCs w:val="21"/>
        </w:rPr>
      </w:pPr>
      <w:r>
        <w:rPr>
          <w:rFonts w:hint="eastAsia" w:ascii="宋体" w:hAnsi="宋体"/>
          <w:szCs w:val="21"/>
        </w:rPr>
        <w:t>咨询人应在本合同约定的每次应付款日期前，向委托人提交支付申请书，支付申请书的提交日期由双方在专用条件中约定。支付申请书应当说明当期应付款总额，并列出当期应支付的款项及其金额。</w:t>
      </w:r>
    </w:p>
    <w:p>
      <w:pPr>
        <w:spacing w:line="500" w:lineRule="exact"/>
        <w:ind w:firstLine="424" w:firstLineChars="202"/>
        <w:rPr>
          <w:rFonts w:ascii="宋体" w:hAnsi="宋体"/>
          <w:szCs w:val="21"/>
        </w:rPr>
      </w:pPr>
      <w:r>
        <w:rPr>
          <w:rFonts w:hint="eastAsia" w:ascii="宋体" w:hAnsi="宋体"/>
          <w:szCs w:val="21"/>
        </w:rPr>
        <w:t>5.3 支付酬金</w:t>
      </w:r>
    </w:p>
    <w:p>
      <w:pPr>
        <w:spacing w:line="500" w:lineRule="exact"/>
        <w:ind w:firstLine="424" w:firstLineChars="202"/>
        <w:rPr>
          <w:rFonts w:ascii="宋体" w:hAnsi="宋体"/>
          <w:szCs w:val="21"/>
        </w:rPr>
      </w:pPr>
      <w:r>
        <w:rPr>
          <w:rFonts w:hint="eastAsia" w:ascii="宋体" w:hAnsi="宋体"/>
          <w:szCs w:val="21"/>
        </w:rPr>
        <w:t>支付酬金包括正常工作酬金、附加工作酬金、合理化建议奖励金额及费用。</w:t>
      </w:r>
    </w:p>
    <w:p>
      <w:pPr>
        <w:spacing w:line="500" w:lineRule="exact"/>
        <w:ind w:firstLine="424" w:firstLineChars="202"/>
        <w:rPr>
          <w:rFonts w:ascii="宋体" w:hAnsi="宋体"/>
          <w:szCs w:val="21"/>
        </w:rPr>
      </w:pPr>
      <w:r>
        <w:rPr>
          <w:rFonts w:hint="eastAsia" w:ascii="宋体" w:hAnsi="宋体"/>
          <w:szCs w:val="21"/>
        </w:rPr>
        <w:t>5.4有异议部分的支付</w:t>
      </w:r>
    </w:p>
    <w:p>
      <w:pPr>
        <w:spacing w:line="500" w:lineRule="exact"/>
        <w:ind w:firstLine="424" w:firstLineChars="202"/>
        <w:rPr>
          <w:rFonts w:ascii="宋体" w:hAnsi="宋体"/>
          <w:szCs w:val="21"/>
        </w:rPr>
      </w:pPr>
      <w:r>
        <w:rPr>
          <w:rFonts w:hint="eastAsia" w:ascii="宋体" w:hAnsi="宋体"/>
          <w:szCs w:val="21"/>
        </w:rPr>
        <w:t>委托人对咨询人提交的支付申请书有异议时，应当在收到咨询人提交的支付申请书后7日内，以书面形式向咨询人发出异议通知。无异议部分的款项应按期支付，有异议部分的款项按第7条约定办理。</w:t>
      </w:r>
    </w:p>
    <w:p>
      <w:pPr>
        <w:spacing w:line="500" w:lineRule="exact"/>
        <w:ind w:firstLine="426" w:firstLineChars="202"/>
        <w:rPr>
          <w:rFonts w:ascii="宋体" w:hAnsi="宋体"/>
          <w:b/>
          <w:szCs w:val="21"/>
        </w:rPr>
      </w:pPr>
      <w:r>
        <w:rPr>
          <w:rFonts w:hint="eastAsia" w:ascii="宋体" w:hAnsi="宋体"/>
          <w:b/>
          <w:szCs w:val="21"/>
        </w:rPr>
        <w:t>6.合同变更、解除与终止</w:t>
      </w:r>
    </w:p>
    <w:p>
      <w:pPr>
        <w:spacing w:line="500" w:lineRule="exact"/>
        <w:ind w:firstLine="424" w:firstLineChars="202"/>
        <w:rPr>
          <w:rFonts w:ascii="宋体" w:hAnsi="宋体"/>
          <w:szCs w:val="21"/>
        </w:rPr>
      </w:pPr>
      <w:r>
        <w:rPr>
          <w:rFonts w:hint="eastAsia" w:ascii="宋体" w:hAnsi="宋体"/>
          <w:szCs w:val="21"/>
        </w:rPr>
        <w:t xml:space="preserve">6.1合同变更 </w:t>
      </w:r>
    </w:p>
    <w:p>
      <w:pPr>
        <w:spacing w:line="500" w:lineRule="exact"/>
        <w:ind w:firstLine="424" w:firstLineChars="202"/>
        <w:rPr>
          <w:rFonts w:ascii="宋体" w:hAnsi="宋体"/>
          <w:szCs w:val="21"/>
        </w:rPr>
      </w:pPr>
      <w:r>
        <w:rPr>
          <w:rFonts w:hint="eastAsia" w:ascii="宋体" w:hAnsi="宋体"/>
          <w:szCs w:val="21"/>
        </w:rPr>
        <w:t>6.1.1 任何一方以书面形式提出变更请求时，双方经协商一致后可进行变更。</w:t>
      </w:r>
    </w:p>
    <w:p>
      <w:pPr>
        <w:spacing w:line="500" w:lineRule="exact"/>
        <w:ind w:firstLine="424" w:firstLineChars="202"/>
        <w:rPr>
          <w:rFonts w:ascii="宋体" w:hAnsi="宋体"/>
          <w:szCs w:val="21"/>
        </w:rPr>
      </w:pPr>
      <w:r>
        <w:rPr>
          <w:rFonts w:hint="eastAsia" w:ascii="宋体" w:hAnsi="宋体"/>
          <w:szCs w:val="21"/>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500" w:lineRule="exact"/>
        <w:ind w:firstLine="424" w:firstLineChars="202"/>
        <w:rPr>
          <w:rFonts w:ascii="宋体" w:hAnsi="宋体"/>
          <w:szCs w:val="21"/>
        </w:rPr>
      </w:pPr>
      <w:r>
        <w:rPr>
          <w:rFonts w:hint="eastAsia" w:ascii="宋体" w:hAnsi="宋体"/>
          <w:szCs w:val="21"/>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spacing w:line="500" w:lineRule="exact"/>
        <w:ind w:firstLine="424" w:firstLineChars="202"/>
        <w:rPr>
          <w:rFonts w:ascii="宋体" w:hAnsi="宋体"/>
          <w:szCs w:val="21"/>
        </w:rPr>
      </w:pPr>
      <w:r>
        <w:rPr>
          <w:rFonts w:hint="eastAsia" w:ascii="宋体" w:hAnsi="宋体"/>
          <w:szCs w:val="21"/>
        </w:rPr>
        <w:t>6.1.4 因工程规模、服务范围及工作内容的变化等导致咨询人的工作量增减时，服务酬金应作相应调整，调整方法由双方在专用条件中约定。</w:t>
      </w:r>
    </w:p>
    <w:p>
      <w:pPr>
        <w:spacing w:line="500" w:lineRule="exact"/>
        <w:ind w:firstLine="424" w:firstLineChars="202"/>
        <w:rPr>
          <w:rFonts w:ascii="宋体" w:hAnsi="宋体"/>
          <w:szCs w:val="21"/>
        </w:rPr>
      </w:pPr>
      <w:r>
        <w:rPr>
          <w:rFonts w:hint="eastAsia" w:ascii="宋体" w:hAnsi="宋体"/>
          <w:szCs w:val="21"/>
        </w:rPr>
        <w:t>6.2合同解除</w:t>
      </w:r>
    </w:p>
    <w:p>
      <w:pPr>
        <w:spacing w:line="500" w:lineRule="exact"/>
        <w:ind w:firstLine="424" w:firstLineChars="202"/>
        <w:rPr>
          <w:rFonts w:ascii="宋体" w:hAnsi="宋体"/>
          <w:szCs w:val="21"/>
        </w:rPr>
      </w:pPr>
      <w:r>
        <w:rPr>
          <w:rFonts w:hint="eastAsia" w:ascii="宋体" w:hAnsi="宋体"/>
          <w:szCs w:val="21"/>
        </w:rPr>
        <w:t>6.2.1 委托人与咨询人协商一致，可以解除合同。</w:t>
      </w:r>
    </w:p>
    <w:p>
      <w:pPr>
        <w:spacing w:line="500" w:lineRule="exact"/>
        <w:ind w:firstLine="424" w:firstLineChars="202"/>
        <w:rPr>
          <w:rFonts w:ascii="宋体" w:hAnsi="宋体"/>
          <w:szCs w:val="21"/>
        </w:rPr>
      </w:pPr>
      <w:r>
        <w:rPr>
          <w:rFonts w:hint="eastAsia" w:ascii="宋体" w:hAnsi="宋体"/>
          <w:szCs w:val="21"/>
        </w:rPr>
        <w:t>6.2.2 有下列情形之一的，合同当事人一方或双方可以解除合同：</w:t>
      </w:r>
    </w:p>
    <w:p>
      <w:pPr>
        <w:spacing w:line="500" w:lineRule="exact"/>
        <w:ind w:firstLine="424" w:firstLineChars="202"/>
        <w:rPr>
          <w:rFonts w:ascii="宋体" w:hAnsi="宋体"/>
          <w:szCs w:val="21"/>
        </w:rPr>
      </w:pPr>
      <w:r>
        <w:rPr>
          <w:rFonts w:hint="eastAsia" w:ascii="宋体" w:hAnsi="宋体"/>
          <w:szCs w:val="21"/>
        </w:rPr>
        <w:t>（1）咨询人将本合同约定的工程造价咨询服务工作全部或部分转包给他人，委托人可以解除合同；</w:t>
      </w:r>
    </w:p>
    <w:p>
      <w:pPr>
        <w:spacing w:line="500" w:lineRule="exact"/>
        <w:ind w:firstLine="424" w:firstLineChars="202"/>
        <w:rPr>
          <w:rFonts w:ascii="宋体" w:hAnsi="宋体"/>
          <w:szCs w:val="21"/>
        </w:rPr>
      </w:pPr>
      <w:r>
        <w:rPr>
          <w:rFonts w:hint="eastAsia" w:ascii="宋体" w:hAnsi="宋体"/>
          <w:szCs w:val="21"/>
        </w:rPr>
        <w:t>（2）咨询人提供的造价咨询服务不符合合同约定的要求，经委托人催告仍不能达到合同约定要求的，委托人可以解除合同；</w:t>
      </w:r>
    </w:p>
    <w:p>
      <w:pPr>
        <w:spacing w:line="500" w:lineRule="exact"/>
        <w:ind w:firstLine="424" w:firstLineChars="202"/>
        <w:rPr>
          <w:rFonts w:ascii="宋体" w:hAnsi="宋体"/>
          <w:szCs w:val="21"/>
        </w:rPr>
      </w:pPr>
      <w:r>
        <w:rPr>
          <w:rFonts w:hint="eastAsia" w:ascii="宋体" w:hAnsi="宋体"/>
          <w:szCs w:val="21"/>
        </w:rPr>
        <w:t>（3）委托人未按合同约定支付服务酬金，经咨询人催告后，在28天内仍未支付的，咨询人可以解除合同；</w:t>
      </w:r>
    </w:p>
    <w:p>
      <w:pPr>
        <w:spacing w:line="500" w:lineRule="exact"/>
        <w:ind w:firstLine="424" w:firstLineChars="202"/>
        <w:rPr>
          <w:rFonts w:ascii="宋体" w:hAnsi="宋体"/>
          <w:szCs w:val="21"/>
        </w:rPr>
      </w:pPr>
      <w:r>
        <w:rPr>
          <w:rFonts w:hint="eastAsia" w:ascii="宋体" w:hAnsi="宋体"/>
          <w:szCs w:val="21"/>
        </w:rPr>
        <w:t>（4）因不可抗力致使合同无法履行；</w:t>
      </w:r>
    </w:p>
    <w:p>
      <w:pPr>
        <w:spacing w:line="500" w:lineRule="exact"/>
        <w:ind w:firstLine="424" w:firstLineChars="202"/>
        <w:rPr>
          <w:rFonts w:ascii="宋体" w:hAnsi="宋体"/>
          <w:szCs w:val="21"/>
        </w:rPr>
      </w:pPr>
      <w:r>
        <w:rPr>
          <w:rFonts w:hint="eastAsia" w:ascii="宋体" w:hAnsi="宋体"/>
          <w:szCs w:val="21"/>
        </w:rPr>
        <w:t>（5）因一方违约致使合同无法实际履行或实际履行已无必要。</w:t>
      </w:r>
    </w:p>
    <w:p>
      <w:pPr>
        <w:spacing w:line="500" w:lineRule="exact"/>
        <w:ind w:firstLine="424" w:firstLineChars="202"/>
        <w:rPr>
          <w:rFonts w:ascii="宋体" w:hAnsi="宋体"/>
          <w:szCs w:val="21"/>
        </w:rPr>
      </w:pPr>
      <w:r>
        <w:rPr>
          <w:rFonts w:hint="eastAsia" w:ascii="宋体" w:hAnsi="宋体"/>
          <w:szCs w:val="21"/>
        </w:rPr>
        <w:t>除上述情形外，双方可以根据委托的服务范围及工作内容，在专用条件中约定解除合同的其他条件。</w:t>
      </w:r>
    </w:p>
    <w:p>
      <w:pPr>
        <w:spacing w:line="500" w:lineRule="exact"/>
        <w:ind w:firstLine="424" w:firstLineChars="202"/>
        <w:rPr>
          <w:rFonts w:ascii="宋体" w:hAnsi="宋体"/>
          <w:szCs w:val="21"/>
        </w:rPr>
      </w:pPr>
      <w:r>
        <w:rPr>
          <w:rFonts w:hint="eastAsia" w:ascii="宋体" w:hAnsi="宋体"/>
          <w:szCs w:val="21"/>
        </w:rPr>
        <w:t>6.2.3 任何一方提出解除合同的，应提前30天书面通知对方。</w:t>
      </w:r>
    </w:p>
    <w:p>
      <w:pPr>
        <w:spacing w:line="500" w:lineRule="exact"/>
        <w:ind w:firstLine="424" w:firstLineChars="202"/>
        <w:rPr>
          <w:rFonts w:ascii="宋体" w:hAnsi="宋体"/>
          <w:szCs w:val="21"/>
        </w:rPr>
      </w:pPr>
      <w:r>
        <w:rPr>
          <w:rFonts w:hint="eastAsia" w:ascii="宋体" w:hAnsi="宋体"/>
          <w:szCs w:val="21"/>
        </w:rPr>
        <w:t>6.2.4合同解除后，委托人应按照合同约定向咨询人支付已完成部分的咨询服务酬金。</w:t>
      </w:r>
    </w:p>
    <w:p>
      <w:pPr>
        <w:spacing w:line="500" w:lineRule="exact"/>
        <w:ind w:firstLine="424" w:firstLineChars="202"/>
        <w:rPr>
          <w:rFonts w:ascii="宋体" w:hAnsi="宋体"/>
          <w:szCs w:val="21"/>
        </w:rPr>
      </w:pPr>
      <w:r>
        <w:rPr>
          <w:rFonts w:hint="eastAsia" w:ascii="宋体" w:hAnsi="宋体"/>
          <w:szCs w:val="21"/>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500" w:lineRule="exact"/>
        <w:ind w:firstLine="424" w:firstLineChars="202"/>
        <w:rPr>
          <w:rFonts w:ascii="宋体" w:hAnsi="宋体"/>
          <w:szCs w:val="21"/>
        </w:rPr>
      </w:pPr>
      <w:r>
        <w:rPr>
          <w:rFonts w:hint="eastAsia" w:ascii="宋体" w:hAnsi="宋体"/>
          <w:szCs w:val="21"/>
        </w:rPr>
        <w:t>6.2.5本合同解除后，本合同约定的有关结算、争议解决方式的条款仍然有效。</w:t>
      </w:r>
    </w:p>
    <w:p>
      <w:pPr>
        <w:spacing w:line="500" w:lineRule="exact"/>
        <w:ind w:firstLine="424" w:firstLineChars="202"/>
        <w:rPr>
          <w:rFonts w:ascii="宋体" w:hAnsi="宋体"/>
          <w:szCs w:val="21"/>
        </w:rPr>
      </w:pPr>
      <w:r>
        <w:rPr>
          <w:rFonts w:hint="eastAsia" w:ascii="宋体" w:hAnsi="宋体"/>
          <w:szCs w:val="21"/>
        </w:rPr>
        <w:t>6.3 合同终止</w:t>
      </w:r>
    </w:p>
    <w:p>
      <w:pPr>
        <w:spacing w:line="500" w:lineRule="exact"/>
        <w:ind w:firstLine="424" w:firstLineChars="202"/>
        <w:rPr>
          <w:rFonts w:ascii="宋体" w:hAnsi="宋体"/>
          <w:szCs w:val="21"/>
        </w:rPr>
      </w:pPr>
      <w:r>
        <w:rPr>
          <w:rFonts w:hint="eastAsia" w:ascii="宋体" w:hAnsi="宋体"/>
          <w:szCs w:val="21"/>
        </w:rPr>
        <w:t>除合同解除外，以下条件全部满足时，本合同终止：</w:t>
      </w:r>
    </w:p>
    <w:p>
      <w:pPr>
        <w:spacing w:line="500" w:lineRule="exact"/>
        <w:ind w:firstLine="424" w:firstLineChars="202"/>
        <w:rPr>
          <w:rFonts w:ascii="宋体" w:hAnsi="宋体"/>
          <w:szCs w:val="21"/>
        </w:rPr>
      </w:pPr>
      <w:r>
        <w:rPr>
          <w:rFonts w:hint="eastAsia" w:ascii="宋体" w:hAnsi="宋体"/>
          <w:szCs w:val="21"/>
        </w:rPr>
        <w:t>（1）咨询人完成本合同约定的全部工作；</w:t>
      </w:r>
    </w:p>
    <w:p>
      <w:pPr>
        <w:spacing w:line="500" w:lineRule="exact"/>
        <w:ind w:firstLine="424" w:firstLineChars="202"/>
        <w:rPr>
          <w:rFonts w:ascii="宋体" w:hAnsi="宋体"/>
          <w:szCs w:val="21"/>
        </w:rPr>
      </w:pPr>
      <w:r>
        <w:rPr>
          <w:rFonts w:hint="eastAsia" w:ascii="宋体" w:hAnsi="宋体"/>
          <w:szCs w:val="21"/>
        </w:rPr>
        <w:t>（2）委托人与咨询人结清并支付酬金；</w:t>
      </w:r>
    </w:p>
    <w:p>
      <w:pPr>
        <w:spacing w:line="500" w:lineRule="exact"/>
        <w:ind w:firstLine="424" w:firstLineChars="202"/>
        <w:rPr>
          <w:rFonts w:ascii="宋体" w:hAnsi="宋体"/>
          <w:szCs w:val="21"/>
        </w:rPr>
      </w:pPr>
      <w:r>
        <w:rPr>
          <w:rFonts w:hint="eastAsia" w:ascii="宋体" w:hAnsi="宋体"/>
          <w:szCs w:val="21"/>
        </w:rPr>
        <w:t>（3）咨询人将委托人提供的资料交还。</w:t>
      </w:r>
    </w:p>
    <w:p>
      <w:pPr>
        <w:spacing w:line="500" w:lineRule="exact"/>
        <w:ind w:firstLine="426" w:firstLineChars="202"/>
        <w:rPr>
          <w:rFonts w:ascii="宋体" w:hAnsi="宋体"/>
          <w:b/>
          <w:szCs w:val="21"/>
        </w:rPr>
      </w:pPr>
      <w:r>
        <w:rPr>
          <w:rFonts w:hint="eastAsia" w:ascii="宋体" w:hAnsi="宋体"/>
          <w:b/>
          <w:szCs w:val="21"/>
        </w:rPr>
        <w:t>7.争议解决</w:t>
      </w:r>
    </w:p>
    <w:p>
      <w:pPr>
        <w:spacing w:line="500" w:lineRule="exact"/>
        <w:ind w:firstLine="424" w:firstLineChars="202"/>
        <w:rPr>
          <w:rFonts w:ascii="宋体" w:hAnsi="宋体"/>
          <w:szCs w:val="21"/>
        </w:rPr>
      </w:pPr>
      <w:r>
        <w:rPr>
          <w:rFonts w:hint="eastAsia" w:ascii="宋体" w:hAnsi="宋体"/>
          <w:szCs w:val="21"/>
        </w:rPr>
        <w:t>7.1协商</w:t>
      </w:r>
    </w:p>
    <w:p>
      <w:pPr>
        <w:spacing w:line="500" w:lineRule="exact"/>
        <w:ind w:firstLine="424" w:firstLineChars="202"/>
        <w:rPr>
          <w:rFonts w:ascii="宋体" w:hAnsi="宋体"/>
          <w:szCs w:val="21"/>
        </w:rPr>
      </w:pPr>
      <w:r>
        <w:rPr>
          <w:rFonts w:hint="eastAsia" w:ascii="宋体" w:hAnsi="宋体"/>
          <w:szCs w:val="21"/>
        </w:rPr>
        <w:t>双方应本着诚实信用的原则协商解决本合同履行过程中发生的争议。</w:t>
      </w:r>
    </w:p>
    <w:p>
      <w:pPr>
        <w:spacing w:line="500" w:lineRule="exact"/>
        <w:ind w:firstLine="424" w:firstLineChars="202"/>
        <w:rPr>
          <w:rFonts w:ascii="宋体" w:hAnsi="宋体"/>
          <w:szCs w:val="21"/>
        </w:rPr>
      </w:pPr>
      <w:r>
        <w:rPr>
          <w:rFonts w:hint="eastAsia" w:ascii="宋体" w:hAnsi="宋体"/>
          <w:szCs w:val="21"/>
        </w:rPr>
        <w:t>7.2调解</w:t>
      </w:r>
    </w:p>
    <w:p>
      <w:pPr>
        <w:spacing w:line="500" w:lineRule="exact"/>
        <w:ind w:firstLine="424" w:firstLineChars="202"/>
        <w:rPr>
          <w:rFonts w:ascii="宋体" w:hAnsi="宋体"/>
          <w:szCs w:val="21"/>
        </w:rPr>
      </w:pPr>
      <w:r>
        <w:rPr>
          <w:rFonts w:hint="eastAsia" w:ascii="宋体" w:hAnsi="宋体"/>
          <w:szCs w:val="21"/>
        </w:rPr>
        <w:t>如果双方不能在14日内或双方商定的其他时间内解决本合同争议，可以将其提交给专用条件约定的或事后达成协议的调解人进行调解。</w:t>
      </w:r>
    </w:p>
    <w:p>
      <w:pPr>
        <w:spacing w:line="500" w:lineRule="exact"/>
        <w:ind w:firstLine="424" w:firstLineChars="202"/>
        <w:rPr>
          <w:rFonts w:ascii="宋体" w:hAnsi="宋体"/>
          <w:szCs w:val="21"/>
        </w:rPr>
      </w:pPr>
      <w:r>
        <w:rPr>
          <w:rFonts w:hint="eastAsia" w:ascii="宋体" w:hAnsi="宋体"/>
          <w:szCs w:val="21"/>
        </w:rPr>
        <w:t>7.3仲裁或诉讼</w:t>
      </w:r>
    </w:p>
    <w:p>
      <w:pPr>
        <w:spacing w:line="500" w:lineRule="exact"/>
        <w:ind w:firstLine="424" w:firstLineChars="202"/>
        <w:rPr>
          <w:rFonts w:ascii="宋体" w:hAnsi="宋体"/>
          <w:szCs w:val="21"/>
        </w:rPr>
      </w:pPr>
      <w:r>
        <w:rPr>
          <w:rFonts w:hint="eastAsia" w:ascii="宋体" w:hAnsi="宋体"/>
          <w:szCs w:val="21"/>
        </w:rPr>
        <w:t>双方均有权不经调解直接向专用条件约定的仲裁机构申请仲裁或向有管辖权的人民法院提起诉讼。</w:t>
      </w:r>
    </w:p>
    <w:p>
      <w:pPr>
        <w:spacing w:line="500" w:lineRule="exact"/>
        <w:ind w:firstLine="426" w:firstLineChars="202"/>
        <w:rPr>
          <w:rFonts w:ascii="宋体" w:hAnsi="宋体"/>
          <w:b/>
          <w:szCs w:val="21"/>
        </w:rPr>
      </w:pPr>
      <w:r>
        <w:rPr>
          <w:rFonts w:hint="eastAsia" w:ascii="宋体" w:hAnsi="宋体"/>
          <w:b/>
          <w:szCs w:val="21"/>
        </w:rPr>
        <w:t>8.其他</w:t>
      </w:r>
    </w:p>
    <w:p>
      <w:pPr>
        <w:spacing w:line="500" w:lineRule="exact"/>
        <w:ind w:firstLine="424" w:firstLineChars="202"/>
        <w:rPr>
          <w:rFonts w:ascii="宋体" w:hAnsi="宋体"/>
          <w:szCs w:val="21"/>
        </w:rPr>
      </w:pPr>
      <w:r>
        <w:rPr>
          <w:rFonts w:hint="eastAsia" w:ascii="宋体" w:hAnsi="宋体"/>
          <w:szCs w:val="21"/>
        </w:rPr>
        <w:t>8.1考察及相关费用</w:t>
      </w:r>
    </w:p>
    <w:p>
      <w:pPr>
        <w:spacing w:line="500" w:lineRule="exact"/>
        <w:ind w:firstLine="424" w:firstLineChars="202"/>
        <w:rPr>
          <w:rFonts w:ascii="宋体" w:hAnsi="宋体"/>
          <w:szCs w:val="21"/>
        </w:rPr>
      </w:pPr>
      <w:r>
        <w:rPr>
          <w:rFonts w:hint="eastAsia" w:ascii="宋体" w:hAnsi="宋体"/>
          <w:szCs w:val="21"/>
        </w:rPr>
        <w:t>除专用条件另有约定外，咨询人经委托人同意进行考察发生的费用由委托人审核后另行支付。差旅费及相关费用的承担由双方在专用条件中约定。</w:t>
      </w:r>
    </w:p>
    <w:p>
      <w:pPr>
        <w:spacing w:line="500" w:lineRule="exact"/>
        <w:ind w:firstLine="424" w:firstLineChars="202"/>
        <w:rPr>
          <w:rFonts w:ascii="宋体" w:hAnsi="宋体"/>
          <w:szCs w:val="21"/>
        </w:rPr>
      </w:pPr>
      <w:r>
        <w:rPr>
          <w:rFonts w:hint="eastAsia" w:ascii="宋体" w:hAnsi="宋体"/>
          <w:szCs w:val="21"/>
        </w:rPr>
        <w:t>8.2奖励</w:t>
      </w:r>
    </w:p>
    <w:p>
      <w:pPr>
        <w:spacing w:line="500" w:lineRule="exact"/>
        <w:ind w:firstLine="424" w:firstLineChars="202"/>
        <w:rPr>
          <w:rFonts w:ascii="宋体" w:hAnsi="宋体"/>
          <w:szCs w:val="21"/>
        </w:rPr>
      </w:pPr>
      <w:r>
        <w:rPr>
          <w:rFonts w:hint="eastAsia" w:ascii="宋体" w:hAnsi="宋体"/>
          <w:szCs w:val="21"/>
        </w:rPr>
        <w:t>对于咨询人在服务过程中提出合理化建议，使委托人获得效益的，双方在专用条件中约定奖励金额的确定方法。奖励金额在合理化建议被采纳后，与最近一期的正常工作酬金同期支付。</w:t>
      </w:r>
    </w:p>
    <w:p>
      <w:pPr>
        <w:spacing w:line="500" w:lineRule="exact"/>
        <w:ind w:firstLine="424" w:firstLineChars="202"/>
        <w:rPr>
          <w:rFonts w:ascii="宋体" w:hAnsi="宋体"/>
          <w:szCs w:val="21"/>
        </w:rPr>
      </w:pPr>
      <w:r>
        <w:rPr>
          <w:rFonts w:hint="eastAsia" w:ascii="宋体" w:hAnsi="宋体"/>
          <w:szCs w:val="21"/>
        </w:rPr>
        <w:t>8.3保密</w:t>
      </w:r>
    </w:p>
    <w:p>
      <w:pPr>
        <w:spacing w:line="500" w:lineRule="exact"/>
        <w:ind w:firstLine="424" w:firstLineChars="202"/>
        <w:rPr>
          <w:rFonts w:ascii="宋体" w:hAnsi="宋体"/>
          <w:szCs w:val="21"/>
        </w:rPr>
      </w:pPr>
      <w:r>
        <w:rPr>
          <w:rFonts w:hint="eastAsia" w:ascii="宋体" w:hAnsi="宋体"/>
          <w:szCs w:val="21"/>
        </w:rPr>
        <w:t>在本合同履行期间或专用条件约定的期限内，双方不得泄露对方申明的保密资料，亦不得泄露与实施工程有关的第三人所提供的保密资料。保密事项在专用条件中约定。</w:t>
      </w:r>
    </w:p>
    <w:p>
      <w:pPr>
        <w:spacing w:line="500" w:lineRule="exact"/>
        <w:ind w:firstLine="424" w:firstLineChars="202"/>
        <w:rPr>
          <w:rFonts w:ascii="宋体" w:hAnsi="宋体"/>
          <w:szCs w:val="21"/>
        </w:rPr>
      </w:pPr>
      <w:r>
        <w:rPr>
          <w:rFonts w:hint="eastAsia" w:ascii="宋体" w:hAnsi="宋体"/>
          <w:szCs w:val="21"/>
        </w:rPr>
        <w:t>8.4联络</w:t>
      </w:r>
    </w:p>
    <w:p>
      <w:pPr>
        <w:spacing w:line="500" w:lineRule="exact"/>
        <w:ind w:firstLine="424" w:firstLineChars="202"/>
        <w:rPr>
          <w:rFonts w:ascii="宋体" w:hAnsi="宋体"/>
          <w:szCs w:val="21"/>
        </w:rPr>
      </w:pPr>
      <w:r>
        <w:rPr>
          <w:rFonts w:hint="eastAsia" w:ascii="宋体" w:hAnsi="宋体"/>
          <w:szCs w:val="21"/>
        </w:rPr>
        <w:t>8.4.1与合同有关的通知、指示、要求、决定等，均应采用书面形式，并应在专用条件约定的期限内送达接收人和送达地点。</w:t>
      </w:r>
    </w:p>
    <w:p>
      <w:pPr>
        <w:spacing w:line="500" w:lineRule="exact"/>
        <w:ind w:firstLine="424" w:firstLineChars="202"/>
        <w:rPr>
          <w:rFonts w:ascii="宋体" w:hAnsi="宋体"/>
          <w:szCs w:val="21"/>
        </w:rPr>
      </w:pPr>
      <w:r>
        <w:rPr>
          <w:rFonts w:hint="eastAsia" w:ascii="宋体" w:hAnsi="宋体"/>
          <w:szCs w:val="21"/>
        </w:rPr>
        <w:t>8.4.2委托人和咨询人应在专用条件中约定各自的送达接收人、送达地点、电子邮箱。任何一方指定的接收人或送达地点或电子邮箱发生变动的，应提前3天以书面形式通知对方，否则视为未发生变动。</w:t>
      </w:r>
    </w:p>
    <w:p>
      <w:pPr>
        <w:spacing w:line="500" w:lineRule="exact"/>
        <w:ind w:firstLine="424" w:firstLineChars="202"/>
        <w:rPr>
          <w:rFonts w:ascii="宋体" w:hAnsi="宋体"/>
          <w:szCs w:val="21"/>
        </w:rPr>
      </w:pPr>
      <w:r>
        <w:rPr>
          <w:rFonts w:hint="eastAsia" w:ascii="宋体" w:hAnsi="宋体"/>
          <w:szCs w:val="21"/>
        </w:rPr>
        <w:t>8.4.3委托人和咨询人应当及时签收另一方送达至送达地点和指定接收人的往来函件，如确有充分证据证明一方无正当理由拒不签收的，视为认可往来函件的内容。</w:t>
      </w:r>
    </w:p>
    <w:p>
      <w:pPr>
        <w:spacing w:line="500" w:lineRule="exact"/>
        <w:ind w:firstLine="424" w:firstLineChars="202"/>
        <w:rPr>
          <w:rFonts w:ascii="宋体" w:hAnsi="宋体"/>
          <w:szCs w:val="21"/>
        </w:rPr>
      </w:pPr>
      <w:r>
        <w:rPr>
          <w:rFonts w:hint="eastAsia" w:ascii="宋体" w:hAnsi="宋体"/>
          <w:szCs w:val="21"/>
        </w:rPr>
        <w:t>8.5知识产权</w:t>
      </w:r>
    </w:p>
    <w:p>
      <w:pPr>
        <w:spacing w:line="500" w:lineRule="exact"/>
        <w:ind w:firstLine="424" w:firstLineChars="202"/>
        <w:rPr>
          <w:rFonts w:ascii="宋体" w:hAnsi="宋体"/>
          <w:szCs w:val="21"/>
        </w:rPr>
      </w:pPr>
      <w:r>
        <w:rPr>
          <w:rFonts w:hint="eastAsia" w:ascii="宋体" w:hAnsi="宋体"/>
          <w:szCs w:val="21"/>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500" w:lineRule="exact"/>
        <w:ind w:firstLine="424" w:firstLineChars="202"/>
        <w:rPr>
          <w:rFonts w:ascii="宋体" w:hAnsi="宋体"/>
          <w:szCs w:val="21"/>
        </w:rPr>
      </w:pPr>
      <w:r>
        <w:rPr>
          <w:rFonts w:hint="eastAsia" w:ascii="宋体" w:hAnsi="宋体"/>
          <w:szCs w:val="21"/>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spacing w:line="500" w:lineRule="exact"/>
        <w:ind w:firstLine="424" w:firstLineChars="202"/>
        <w:rPr>
          <w:rFonts w:ascii="宋体" w:hAnsi="宋体"/>
          <w:szCs w:val="21"/>
        </w:rPr>
      </w:pPr>
      <w:r>
        <w:rPr>
          <w:rFonts w:hint="eastAsia" w:ascii="宋体" w:hAnsi="宋体"/>
          <w:szCs w:val="21"/>
        </w:rPr>
        <w:t>双方保证在履行本合同过程中不侵犯对方及第三方的知识产权。因咨询人侵犯他人知识产权所引起的责任，由咨询人承担；因委托人提供的基础资料导致侵权的，由委托人承担责任。</w:t>
      </w:r>
    </w:p>
    <w:p>
      <w:pPr>
        <w:spacing w:line="500" w:lineRule="exact"/>
        <w:ind w:firstLine="424" w:firstLineChars="202"/>
        <w:rPr>
          <w:rFonts w:ascii="宋体" w:hAnsi="宋体"/>
          <w:szCs w:val="21"/>
        </w:rPr>
      </w:pPr>
      <w:r>
        <w:rPr>
          <w:rFonts w:hint="eastAsia" w:ascii="宋体" w:hAnsi="宋体"/>
          <w:szCs w:val="21"/>
        </w:rPr>
        <w:t>除专用条件另有约定外，双方均有权在履行本合同保密义务并且不损害对方利益的情况下，将履行本合同形成的有关成果文件用于企业宣传、申报奖项以及接受上级主管部门的检查。</w:t>
      </w:r>
    </w:p>
    <w:p>
      <w:pPr>
        <w:spacing w:line="500" w:lineRule="exact"/>
        <w:ind w:firstLine="424" w:firstLineChars="202"/>
        <w:rPr>
          <w:rFonts w:ascii="宋体" w:hAnsi="宋体"/>
          <w:szCs w:val="21"/>
        </w:rPr>
      </w:pPr>
    </w:p>
    <w:p>
      <w:pPr>
        <w:spacing w:line="500" w:lineRule="exact"/>
        <w:ind w:firstLine="424" w:firstLineChars="202"/>
        <w:rPr>
          <w:rFonts w:ascii="宋体" w:hAnsi="宋体"/>
          <w:szCs w:val="21"/>
        </w:rPr>
      </w:pPr>
    </w:p>
    <w:p>
      <w:pPr>
        <w:spacing w:line="500" w:lineRule="exact"/>
        <w:ind w:firstLine="424" w:firstLineChars="202"/>
        <w:rPr>
          <w:rFonts w:ascii="宋体" w:hAnsi="宋体"/>
          <w:szCs w:val="21"/>
        </w:rPr>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pStyle w:val="2"/>
        <w:spacing w:line="500" w:lineRule="exact"/>
        <w:outlineLvl w:val="9"/>
      </w:pPr>
    </w:p>
    <w:p>
      <w:pPr>
        <w:rPr>
          <w:rFonts w:ascii="宋体" w:hAnsi="宋体" w:cs="宋体"/>
          <w:b/>
          <w:bCs/>
        </w:rPr>
      </w:pPr>
      <w:r>
        <w:rPr>
          <w:rFonts w:hint="eastAsia" w:ascii="宋体" w:hAnsi="宋体" w:cs="宋体"/>
          <w:b/>
          <w:bCs/>
        </w:rPr>
        <w:br w:type="page"/>
      </w:r>
    </w:p>
    <w:p>
      <w:pPr>
        <w:pStyle w:val="5"/>
        <w:bidi w:val="0"/>
        <w:jc w:val="center"/>
        <w:rPr>
          <w:rFonts w:hint="eastAsia"/>
          <w:b/>
          <w:bCs w:val="0"/>
          <w:sz w:val="24"/>
          <w:szCs w:val="24"/>
          <w:lang w:val="en-US" w:eastAsia="zh-CN"/>
        </w:rPr>
      </w:pPr>
      <w:bookmarkStart w:id="545" w:name="_Toc31001"/>
      <w:r>
        <w:rPr>
          <w:rFonts w:hint="eastAsia"/>
          <w:b/>
          <w:bCs w:val="0"/>
          <w:sz w:val="24"/>
          <w:szCs w:val="24"/>
          <w:lang w:val="en-US" w:eastAsia="zh-CN"/>
        </w:rPr>
        <w:t>5.招标代理部分</w:t>
      </w:r>
      <w:bookmarkEnd w:id="545"/>
    </w:p>
    <w:p>
      <w:pPr>
        <w:spacing w:line="500" w:lineRule="exact"/>
        <w:jc w:val="center"/>
        <w:rPr>
          <w:rFonts w:ascii="宋体" w:hAnsi="宋体" w:cs="宋体"/>
          <w:b/>
          <w:bCs/>
          <w:sz w:val="24"/>
        </w:rPr>
      </w:pPr>
      <w:r>
        <w:rPr>
          <w:rFonts w:hint="eastAsia" w:ascii="宋体" w:hAnsi="宋体" w:cs="宋体"/>
          <w:b/>
          <w:bCs/>
          <w:sz w:val="24"/>
        </w:rPr>
        <w:t>《建设工程招标代理合同》（GF</w:t>
      </w:r>
      <w:bookmarkStart w:id="959" w:name="_GoBack"/>
      <w:bookmarkEnd w:id="959"/>
      <w:r>
        <w:rPr>
          <w:rFonts w:hint="eastAsia" w:ascii="宋体" w:hAnsi="宋体" w:cs="宋体"/>
          <w:b/>
          <w:bCs/>
          <w:sz w:val="24"/>
        </w:rPr>
        <w:t>-2005-0215）</w:t>
      </w:r>
    </w:p>
    <w:p>
      <w:pPr>
        <w:pStyle w:val="2"/>
        <w:spacing w:line="500" w:lineRule="exact"/>
        <w:outlineLvl w:val="9"/>
      </w:pPr>
    </w:p>
    <w:p>
      <w:pPr>
        <w:pStyle w:val="2"/>
        <w:spacing w:line="500" w:lineRule="exact"/>
        <w:ind w:firstLine="498" w:firstLineChars="236"/>
        <w:outlineLvl w:val="9"/>
        <w:rPr>
          <w:rFonts w:ascii="宋体" w:hAnsi="宋体"/>
          <w:szCs w:val="21"/>
        </w:rPr>
      </w:pPr>
      <w:r>
        <w:rPr>
          <w:rFonts w:hint="eastAsia" w:ascii="宋体" w:hAnsi="宋体"/>
          <w:szCs w:val="21"/>
        </w:rPr>
        <w:t>一、词语定义和适用法律</w:t>
      </w:r>
    </w:p>
    <w:p>
      <w:pPr>
        <w:pStyle w:val="2"/>
        <w:spacing w:line="500" w:lineRule="exact"/>
        <w:ind w:firstLine="495" w:firstLineChars="236"/>
        <w:outlineLvl w:val="9"/>
        <w:rPr>
          <w:rFonts w:ascii="宋体" w:hAnsi="宋体"/>
          <w:szCs w:val="21"/>
        </w:rPr>
      </w:pPr>
      <w:r>
        <w:rPr>
          <w:rFonts w:hint="eastAsia" w:ascii="宋体" w:hAnsi="宋体"/>
          <w:b w:val="0"/>
          <w:szCs w:val="21"/>
        </w:rPr>
        <w:t>1、词语定义</w:t>
      </w:r>
    </w:p>
    <w:p>
      <w:pPr>
        <w:pStyle w:val="2"/>
        <w:spacing w:line="500" w:lineRule="exact"/>
        <w:ind w:firstLine="495" w:firstLineChars="236"/>
        <w:outlineLvl w:val="9"/>
        <w:rPr>
          <w:rFonts w:ascii="宋体" w:hAnsi="宋体"/>
          <w:b w:val="0"/>
          <w:szCs w:val="21"/>
        </w:rPr>
      </w:pPr>
      <w:r>
        <w:rPr>
          <w:rFonts w:hint="eastAsia" w:ascii="宋体" w:hAnsi="宋体"/>
          <w:b w:val="0"/>
          <w:szCs w:val="21"/>
        </w:rPr>
        <w:t>下列词语除本合同专用条款另有约定外，应具有本条款所赋予的定义：</w:t>
      </w:r>
    </w:p>
    <w:p>
      <w:pPr>
        <w:pStyle w:val="2"/>
        <w:spacing w:line="500" w:lineRule="exact"/>
        <w:ind w:firstLine="495" w:firstLineChars="236"/>
        <w:outlineLvl w:val="9"/>
        <w:rPr>
          <w:rFonts w:ascii="宋体" w:hAnsi="宋体"/>
          <w:szCs w:val="21"/>
        </w:rPr>
      </w:pPr>
      <w:r>
        <w:rPr>
          <w:rFonts w:hint="eastAsia" w:ascii="宋体" w:hAnsi="宋体"/>
          <w:b w:val="0"/>
          <w:szCs w:val="21"/>
        </w:rPr>
        <w:t>l.1 招标代理合同：委托人将工程建设项目招标工作委托给具有相应招标代理资质的受托人，实施招标活动签订的委托合同。</w:t>
      </w:r>
    </w:p>
    <w:p>
      <w:pPr>
        <w:pStyle w:val="2"/>
        <w:spacing w:line="500" w:lineRule="exact"/>
        <w:ind w:firstLine="495" w:firstLineChars="236"/>
        <w:outlineLvl w:val="9"/>
        <w:rPr>
          <w:rFonts w:ascii="宋体" w:hAnsi="宋体"/>
          <w:b w:val="0"/>
          <w:szCs w:val="21"/>
        </w:rPr>
      </w:pPr>
      <w:r>
        <w:rPr>
          <w:rFonts w:hint="eastAsia" w:ascii="宋体" w:hAnsi="宋体"/>
          <w:b w:val="0"/>
          <w:szCs w:val="21"/>
        </w:rPr>
        <w:t>l.2通用条款：是根据有关法律、行政法规和工程建设项目招标代理的需要所订立，通用于各类工程建设项目招标代理的条款。</w:t>
      </w:r>
    </w:p>
    <w:p>
      <w:pPr>
        <w:pStyle w:val="2"/>
        <w:spacing w:line="500" w:lineRule="exact"/>
        <w:ind w:firstLine="495" w:firstLineChars="236"/>
        <w:outlineLvl w:val="9"/>
        <w:rPr>
          <w:rFonts w:ascii="宋体" w:hAnsi="宋体"/>
          <w:b w:val="0"/>
          <w:szCs w:val="21"/>
        </w:rPr>
      </w:pPr>
      <w:r>
        <w:rPr>
          <w:rFonts w:hint="eastAsia" w:ascii="宋体" w:hAnsi="宋体"/>
          <w:b w:val="0"/>
          <w:szCs w:val="21"/>
        </w:rPr>
        <w:t>1.3专用条款：是委托人与受托人根据有关法律、行政法规规定，结合具体工程建设项目招标代理的实际，经协商达成一致意见的条款，是对通用条款的具体化、补充或修改。</w:t>
      </w:r>
    </w:p>
    <w:p>
      <w:pPr>
        <w:pStyle w:val="2"/>
        <w:spacing w:line="500" w:lineRule="exact"/>
        <w:outlineLvl w:val="9"/>
        <w:rPr>
          <w:rFonts w:ascii="宋体" w:hAnsi="宋体"/>
          <w:szCs w:val="21"/>
        </w:rPr>
      </w:pPr>
      <w:r>
        <w:rPr>
          <w:rFonts w:hint="eastAsia" w:ascii="宋体" w:hAnsi="宋体"/>
          <w:b w:val="0"/>
          <w:szCs w:val="21"/>
        </w:rPr>
        <w:t xml:space="preserve"> </w:t>
      </w:r>
      <w:r>
        <w:rPr>
          <w:rFonts w:ascii="宋体" w:hAnsi="宋体"/>
          <w:b w:val="0"/>
          <w:szCs w:val="21"/>
        </w:rPr>
        <w:t xml:space="preserve">   l.4</w:t>
      </w:r>
      <w:r>
        <w:rPr>
          <w:rFonts w:hint="eastAsia" w:ascii="宋体" w:hAnsi="宋体"/>
          <w:b w:val="0"/>
          <w:szCs w:val="21"/>
        </w:rPr>
        <w:t>委托人：指在合同中约定的，具有建设项目招标委托主体资格的当事人，以及取得该当事人资格的合法继承人。</w:t>
      </w:r>
    </w:p>
    <w:p>
      <w:pPr>
        <w:pStyle w:val="2"/>
        <w:spacing w:line="500" w:lineRule="exact"/>
        <w:ind w:firstLine="495" w:firstLineChars="236"/>
        <w:outlineLvl w:val="9"/>
        <w:rPr>
          <w:rFonts w:ascii="宋体" w:hAnsi="宋体"/>
          <w:szCs w:val="21"/>
        </w:rPr>
      </w:pPr>
      <w:r>
        <w:rPr>
          <w:rFonts w:hint="eastAsia" w:ascii="宋体" w:hAnsi="宋体"/>
          <w:b w:val="0"/>
          <w:szCs w:val="21"/>
        </w:rPr>
        <w:t>1.5 受托人：指在合同中约定的，被委托人接受的具有建设项目招标代理主体资格的当事人，以及取得该当事人资格的合法继承人。</w:t>
      </w:r>
    </w:p>
    <w:p>
      <w:pPr>
        <w:pStyle w:val="2"/>
        <w:spacing w:line="500" w:lineRule="exact"/>
        <w:ind w:firstLine="495" w:firstLineChars="236"/>
        <w:outlineLvl w:val="9"/>
        <w:rPr>
          <w:rFonts w:ascii="宋体" w:hAnsi="宋体"/>
          <w:szCs w:val="21"/>
        </w:rPr>
      </w:pPr>
      <w:r>
        <w:rPr>
          <w:rFonts w:hint="eastAsia" w:ascii="宋体" w:hAnsi="宋体"/>
          <w:b w:val="0"/>
          <w:szCs w:val="21"/>
        </w:rPr>
        <w:t>1.6 招标代理项目负责人：指受托人在专用条款中指定的负责合同履行的代表。</w:t>
      </w:r>
    </w:p>
    <w:p>
      <w:pPr>
        <w:pStyle w:val="2"/>
        <w:spacing w:line="500" w:lineRule="exact"/>
        <w:ind w:firstLine="495" w:firstLineChars="236"/>
        <w:outlineLvl w:val="9"/>
        <w:rPr>
          <w:rFonts w:ascii="宋体" w:hAnsi="宋体"/>
          <w:szCs w:val="21"/>
        </w:rPr>
      </w:pPr>
      <w:r>
        <w:rPr>
          <w:rFonts w:hint="eastAsia" w:ascii="宋体" w:hAnsi="宋体"/>
          <w:b w:val="0"/>
          <w:szCs w:val="21"/>
        </w:rPr>
        <w:t>1.7工程建设项目：指由委托人和受托人在合同中约定的委托代理招标的工程。</w:t>
      </w:r>
    </w:p>
    <w:p>
      <w:pPr>
        <w:pStyle w:val="2"/>
        <w:spacing w:line="500" w:lineRule="exact"/>
        <w:ind w:firstLine="495" w:firstLineChars="236"/>
        <w:outlineLvl w:val="9"/>
        <w:rPr>
          <w:rFonts w:ascii="宋体" w:hAnsi="宋体"/>
          <w:szCs w:val="21"/>
        </w:rPr>
      </w:pPr>
      <w:r>
        <w:rPr>
          <w:rFonts w:hint="eastAsia" w:ascii="宋体" w:hAnsi="宋体"/>
          <w:b w:val="0"/>
          <w:szCs w:val="21"/>
        </w:rPr>
        <w:t>1.8 招标代理业务：委托人委托受托人代理实施工程建设项目招标的工作内容。</w:t>
      </w:r>
    </w:p>
    <w:p>
      <w:pPr>
        <w:pStyle w:val="2"/>
        <w:spacing w:line="500" w:lineRule="exact"/>
        <w:ind w:firstLine="495" w:firstLineChars="236"/>
        <w:outlineLvl w:val="9"/>
        <w:rPr>
          <w:rFonts w:ascii="宋体" w:hAnsi="宋体"/>
          <w:szCs w:val="21"/>
        </w:rPr>
      </w:pPr>
      <w:r>
        <w:rPr>
          <w:rFonts w:hint="eastAsia" w:ascii="宋体" w:hAnsi="宋体"/>
          <w:b w:val="0"/>
          <w:szCs w:val="21"/>
        </w:rPr>
        <w:t>1.9 附加服务：指委托人和受托人在本合同通用条款4.1款和专用条款4.1款中双方约定工作范围之外的附加工作。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1.10 代理报酬：委托人和受托人在合同中约定的，受托人按照约定应收取的代理报酬总额。</w:t>
      </w:r>
    </w:p>
    <w:p>
      <w:pPr>
        <w:pStyle w:val="2"/>
        <w:spacing w:line="500" w:lineRule="exact"/>
        <w:ind w:firstLine="495" w:firstLineChars="236"/>
        <w:outlineLvl w:val="9"/>
        <w:rPr>
          <w:rFonts w:ascii="宋体" w:hAnsi="宋体"/>
          <w:szCs w:val="21"/>
        </w:rPr>
      </w:pPr>
      <w:r>
        <w:rPr>
          <w:rFonts w:hint="eastAsia" w:ascii="宋体" w:hAnsi="宋体"/>
          <w:b w:val="0"/>
          <w:szCs w:val="21"/>
        </w:rPr>
        <w:t>1.11 图纸：指由委托人提供的满足招标需要的所有图纸、计算书、配套说明以及相关的技术资料。</w:t>
      </w:r>
    </w:p>
    <w:p>
      <w:pPr>
        <w:pStyle w:val="2"/>
        <w:spacing w:line="500" w:lineRule="exact"/>
        <w:ind w:firstLine="495" w:firstLineChars="236"/>
        <w:outlineLvl w:val="9"/>
        <w:rPr>
          <w:rFonts w:ascii="宋体" w:hAnsi="宋体"/>
          <w:szCs w:val="21"/>
        </w:rPr>
      </w:pPr>
      <w:r>
        <w:rPr>
          <w:rFonts w:hint="eastAsia" w:ascii="宋体" w:hAnsi="宋体"/>
          <w:b w:val="0"/>
          <w:szCs w:val="21"/>
        </w:rPr>
        <w:t>1.12书面形式：指具有公章、法定代表人或授权代理人签字的合同书、信件和数据电文（包括电报、电传、传真）等可以有形地表现所载内容的形式。</w:t>
      </w:r>
    </w:p>
    <w:p>
      <w:pPr>
        <w:pStyle w:val="2"/>
        <w:spacing w:line="500" w:lineRule="exact"/>
        <w:ind w:firstLine="495" w:firstLineChars="236"/>
        <w:outlineLvl w:val="9"/>
        <w:rPr>
          <w:rFonts w:ascii="宋体" w:hAnsi="宋体"/>
          <w:szCs w:val="21"/>
        </w:rPr>
      </w:pPr>
      <w:r>
        <w:rPr>
          <w:rFonts w:hint="eastAsia" w:ascii="宋体" w:hAnsi="宋体"/>
          <w:b w:val="0"/>
          <w:szCs w:val="21"/>
        </w:rPr>
        <w:t>1.13违约责任：指合同一方不履行合同义务或履行合同义务不符合约定所应承担的责任。</w:t>
      </w:r>
    </w:p>
    <w:p>
      <w:pPr>
        <w:pStyle w:val="2"/>
        <w:spacing w:line="500" w:lineRule="exact"/>
        <w:ind w:firstLine="495" w:firstLineChars="236"/>
        <w:outlineLvl w:val="9"/>
        <w:rPr>
          <w:rFonts w:ascii="宋体" w:hAnsi="宋体"/>
          <w:szCs w:val="21"/>
        </w:rPr>
      </w:pPr>
      <w:r>
        <w:rPr>
          <w:rFonts w:hint="eastAsia" w:ascii="宋体" w:hAnsi="宋体"/>
          <w:b w:val="0"/>
          <w:szCs w:val="21"/>
        </w:rPr>
        <w:t>1.14索赔：指在合同履行过程中，对于并非自己的过错，而是应由对方承担责任的情况造成的实际损失，向对方提出经济补偿或其他的要求。</w:t>
      </w:r>
    </w:p>
    <w:p>
      <w:pPr>
        <w:pStyle w:val="2"/>
        <w:spacing w:line="500" w:lineRule="exact"/>
        <w:ind w:firstLine="495" w:firstLineChars="236"/>
        <w:outlineLvl w:val="9"/>
        <w:rPr>
          <w:rFonts w:ascii="宋体" w:hAnsi="宋体"/>
          <w:szCs w:val="21"/>
        </w:rPr>
      </w:pPr>
      <w:r>
        <w:rPr>
          <w:rFonts w:hint="eastAsia" w:ascii="宋体" w:hAnsi="宋体"/>
          <w:b w:val="0"/>
          <w:szCs w:val="21"/>
        </w:rPr>
        <w:t>1.15不可抗力：指双方无法控制和不可预见的事件，但不包括双方的违约或疏忽。这些事件包括但不限于战争、严重火灾、洪水、台风、地震，或其他双方一致认为属于不可抗力的事件。</w:t>
      </w:r>
    </w:p>
    <w:p>
      <w:pPr>
        <w:pStyle w:val="2"/>
        <w:spacing w:line="500" w:lineRule="exact"/>
        <w:ind w:firstLine="495" w:firstLineChars="236"/>
        <w:outlineLvl w:val="9"/>
        <w:rPr>
          <w:rFonts w:ascii="宋体" w:hAnsi="宋体"/>
          <w:szCs w:val="21"/>
        </w:rPr>
      </w:pPr>
      <w:r>
        <w:rPr>
          <w:rFonts w:hint="eastAsia" w:ascii="宋体" w:hAnsi="宋体"/>
          <w:b w:val="0"/>
          <w:szCs w:val="21"/>
        </w:rPr>
        <w:t>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pStyle w:val="2"/>
        <w:spacing w:line="500" w:lineRule="exact"/>
        <w:ind w:firstLine="495" w:firstLineChars="236"/>
        <w:outlineLvl w:val="9"/>
        <w:rPr>
          <w:rFonts w:ascii="宋体" w:hAnsi="宋体"/>
          <w:szCs w:val="21"/>
        </w:rPr>
      </w:pPr>
      <w:r>
        <w:rPr>
          <w:rFonts w:hint="eastAsia" w:ascii="宋体" w:hAnsi="宋体"/>
          <w:b w:val="0"/>
          <w:szCs w:val="21"/>
        </w:rPr>
        <w:t xml:space="preserve"> 2、合同文件及解释顺序</w:t>
      </w:r>
    </w:p>
    <w:p>
      <w:pPr>
        <w:pStyle w:val="2"/>
        <w:spacing w:line="500" w:lineRule="exact"/>
        <w:ind w:firstLine="495" w:firstLineChars="236"/>
        <w:outlineLvl w:val="9"/>
        <w:rPr>
          <w:rFonts w:ascii="宋体" w:hAnsi="宋体"/>
          <w:szCs w:val="21"/>
        </w:rPr>
      </w:pPr>
      <w:r>
        <w:rPr>
          <w:rFonts w:hint="eastAsia" w:ascii="宋体" w:hAnsi="宋体"/>
          <w:b w:val="0"/>
          <w:szCs w:val="21"/>
        </w:rPr>
        <w:t xml:space="preserve"> 2.l 合同文件应能互相解释，互为说明。除本合同专用条款另有约定外，组成本合同的文件及优先解释顺序如下：</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（1）本合同履行过程中双方以书面形式签署的补充和修正文件；</w:t>
      </w:r>
    </w:p>
    <w:p>
      <w:pPr>
        <w:pStyle w:val="2"/>
        <w:spacing w:line="500" w:lineRule="exact"/>
        <w:ind w:firstLine="495" w:firstLineChars="236"/>
        <w:outlineLvl w:val="9"/>
        <w:rPr>
          <w:rFonts w:ascii="宋体" w:hAnsi="宋体"/>
          <w:szCs w:val="21"/>
        </w:rPr>
      </w:pPr>
      <w:r>
        <w:rPr>
          <w:rFonts w:hint="eastAsia" w:ascii="宋体" w:hAnsi="宋体"/>
          <w:b w:val="0"/>
          <w:szCs w:val="21"/>
        </w:rPr>
        <w:t>（2）本合同协议书：</w:t>
      </w:r>
    </w:p>
    <w:p>
      <w:pPr>
        <w:pStyle w:val="2"/>
        <w:spacing w:line="500" w:lineRule="exact"/>
        <w:ind w:firstLine="495" w:firstLineChars="236"/>
        <w:outlineLvl w:val="9"/>
        <w:rPr>
          <w:rFonts w:ascii="宋体" w:hAnsi="宋体"/>
          <w:szCs w:val="21"/>
        </w:rPr>
      </w:pPr>
      <w:r>
        <w:rPr>
          <w:rFonts w:hint="eastAsia" w:ascii="宋体" w:hAnsi="宋体"/>
          <w:b w:val="0"/>
          <w:szCs w:val="21"/>
        </w:rPr>
        <w:t>（3）本合同专用条款；</w:t>
      </w:r>
    </w:p>
    <w:p>
      <w:pPr>
        <w:pStyle w:val="2"/>
        <w:spacing w:line="500" w:lineRule="exact"/>
        <w:ind w:firstLine="495" w:firstLineChars="236"/>
        <w:outlineLvl w:val="9"/>
        <w:rPr>
          <w:rFonts w:ascii="宋体" w:hAnsi="宋体"/>
          <w:szCs w:val="21"/>
        </w:rPr>
      </w:pPr>
      <w:r>
        <w:rPr>
          <w:rFonts w:hint="eastAsia" w:ascii="宋体" w:hAnsi="宋体"/>
          <w:b w:val="0"/>
          <w:szCs w:val="21"/>
        </w:rPr>
        <w:t>（4）本合同通用条款。</w:t>
      </w:r>
    </w:p>
    <w:p>
      <w:pPr>
        <w:pStyle w:val="2"/>
        <w:spacing w:line="500" w:lineRule="exact"/>
        <w:ind w:firstLine="495" w:firstLineChars="236"/>
        <w:outlineLvl w:val="9"/>
        <w:rPr>
          <w:rFonts w:ascii="宋体" w:hAnsi="宋体"/>
          <w:szCs w:val="21"/>
        </w:rPr>
      </w:pPr>
      <w:r>
        <w:rPr>
          <w:rFonts w:hint="eastAsia" w:ascii="宋体" w:hAnsi="宋体"/>
          <w:b w:val="0"/>
          <w:szCs w:val="21"/>
        </w:rPr>
        <w:t>2.2 当合同文件内容出现含糊不清或不相一致时，应在不影响招标代理业务正常进行的情况下，由委托人和受托人协商解决。双方协商不成时，按本合同通用条款第12条关于争议的约定处理。</w:t>
      </w:r>
    </w:p>
    <w:p>
      <w:pPr>
        <w:pStyle w:val="2"/>
        <w:spacing w:line="500" w:lineRule="exact"/>
        <w:ind w:firstLine="495" w:firstLineChars="236"/>
        <w:outlineLvl w:val="9"/>
        <w:rPr>
          <w:rFonts w:ascii="宋体" w:hAnsi="宋体"/>
          <w:szCs w:val="21"/>
        </w:rPr>
      </w:pPr>
      <w:r>
        <w:rPr>
          <w:rFonts w:hint="eastAsia" w:ascii="宋体" w:hAnsi="宋体"/>
          <w:b w:val="0"/>
          <w:szCs w:val="21"/>
        </w:rPr>
        <w:t>3、语言文字和适用法律</w:t>
      </w:r>
    </w:p>
    <w:p>
      <w:pPr>
        <w:pStyle w:val="2"/>
        <w:spacing w:line="500" w:lineRule="exact"/>
        <w:ind w:firstLine="495" w:firstLineChars="236"/>
        <w:outlineLvl w:val="9"/>
        <w:rPr>
          <w:rFonts w:ascii="宋体" w:hAnsi="宋体"/>
          <w:szCs w:val="21"/>
        </w:rPr>
      </w:pPr>
      <w:r>
        <w:rPr>
          <w:rFonts w:hint="eastAsia" w:ascii="宋体" w:hAnsi="宋体"/>
          <w:b w:val="0"/>
          <w:szCs w:val="21"/>
        </w:rPr>
        <w:t>3.1 语言文字</w:t>
      </w:r>
    </w:p>
    <w:p>
      <w:pPr>
        <w:pStyle w:val="2"/>
        <w:spacing w:line="500" w:lineRule="exact"/>
        <w:ind w:firstLine="495" w:firstLineChars="236"/>
        <w:outlineLvl w:val="9"/>
        <w:rPr>
          <w:rFonts w:ascii="宋体" w:hAnsi="宋体"/>
          <w:szCs w:val="21"/>
        </w:rPr>
      </w:pPr>
      <w:r>
        <w:rPr>
          <w:rFonts w:hint="eastAsia" w:ascii="宋体" w:hAnsi="宋体"/>
          <w:b w:val="0"/>
          <w:szCs w:val="21"/>
        </w:rPr>
        <w:t>除本合同专用条款中另有约定，本合同文件使用汉语语言文字书写、解释和说明。如本合同专用条款约定使用两种以上（含两种）语言文字时，汉语应为解释和说明本合同的标准语言文字。</w:t>
      </w:r>
    </w:p>
    <w:p>
      <w:pPr>
        <w:pStyle w:val="2"/>
        <w:spacing w:line="500" w:lineRule="exact"/>
        <w:ind w:firstLine="495" w:firstLineChars="236"/>
        <w:outlineLvl w:val="9"/>
        <w:rPr>
          <w:rFonts w:ascii="宋体" w:hAnsi="宋体"/>
          <w:b w:val="0"/>
          <w:szCs w:val="21"/>
        </w:rPr>
      </w:pPr>
      <w:r>
        <w:rPr>
          <w:rFonts w:hint="eastAsia" w:ascii="宋体" w:hAnsi="宋体"/>
          <w:b w:val="0"/>
          <w:szCs w:val="21"/>
        </w:rPr>
        <w:t>3.2 适用法律和行政法规</w:t>
      </w:r>
    </w:p>
    <w:p>
      <w:pPr>
        <w:pStyle w:val="2"/>
        <w:spacing w:line="500" w:lineRule="exact"/>
        <w:ind w:firstLine="495" w:firstLineChars="236"/>
        <w:outlineLvl w:val="9"/>
        <w:rPr>
          <w:rFonts w:ascii="宋体" w:hAnsi="宋体"/>
          <w:b w:val="0"/>
          <w:szCs w:val="21"/>
        </w:rPr>
      </w:pPr>
      <w:r>
        <w:rPr>
          <w:rFonts w:hint="eastAsia" w:ascii="宋体" w:hAnsi="宋体"/>
          <w:b w:val="0"/>
          <w:szCs w:val="21"/>
        </w:rPr>
        <w:t>本合同文件适用有关法律和行政法规。需要明示的法律和行政法规，双方可在本合同专用条款中约定。</w:t>
      </w:r>
    </w:p>
    <w:p>
      <w:pPr>
        <w:pStyle w:val="2"/>
        <w:spacing w:line="500" w:lineRule="exact"/>
        <w:ind w:firstLine="498" w:firstLineChars="236"/>
        <w:outlineLvl w:val="9"/>
        <w:rPr>
          <w:rFonts w:ascii="宋体" w:hAnsi="宋体"/>
          <w:b w:val="0"/>
          <w:szCs w:val="21"/>
        </w:rPr>
      </w:pPr>
      <w:r>
        <w:rPr>
          <w:rFonts w:hint="eastAsia" w:ascii="宋体" w:hAnsi="宋体"/>
          <w:szCs w:val="21"/>
        </w:rPr>
        <w:t>二、双方一般权利和义务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4、委托人的义务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4.1 委托人将委托招标代理工作的具体范围和内容在本合同专用条款中约定。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4.2 委托人按本合同专用条款约定的内容和时间完成下列工作：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（1）向受托人提供本工程招标代理业务应具备的相关工程前期资料（如立项批准手续规划许可、报建证等）及资金落实情况资料；</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（2）向受托人提供完成本工程招标代理业务所需的全部技术资料和图纸，需要交底的须向受托人详细交底，并对提供资料的真实性、完整性、准确性负责；</w:t>
      </w:r>
    </w:p>
    <w:p>
      <w:pPr>
        <w:pStyle w:val="2"/>
        <w:spacing w:line="500" w:lineRule="exact"/>
        <w:ind w:firstLine="495" w:firstLineChars="236"/>
        <w:outlineLvl w:val="9"/>
        <w:rPr>
          <w:rFonts w:ascii="宋体" w:hAnsi="宋体"/>
          <w:b w:val="0"/>
          <w:szCs w:val="21"/>
        </w:rPr>
      </w:pPr>
      <w:r>
        <w:rPr>
          <w:rFonts w:hint="eastAsia" w:ascii="宋体" w:hAnsi="宋体"/>
          <w:b w:val="0"/>
          <w:szCs w:val="21"/>
        </w:rPr>
        <w:t>（3）向受托人提供保证招标工作顺利完成的条件，提供的条件在本合同专用条款内约定；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（4）指定专人与受托人联系，指定人员的姓名、职务、职称在本合同专用条款内约定；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（5）根据需要，作好与第三方的协调工作；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（6）按本合同专用条款的约定支付代理报酬；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（7）依法应尽的其他义务，双方在本合同专用条款内约定。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4.3受托人在履行招标代理业务过程中，提出的超出招标代理范围的合理化建议，经委托人同意并取得经济效益，委托人应向受托人支付一定的经济奖励。</w:t>
      </w:r>
    </w:p>
    <w:p>
      <w:pPr>
        <w:pStyle w:val="2"/>
        <w:spacing w:line="500" w:lineRule="exact"/>
        <w:ind w:firstLine="495" w:firstLineChars="236"/>
        <w:outlineLvl w:val="9"/>
        <w:rPr>
          <w:rFonts w:ascii="宋体" w:hAnsi="宋体"/>
          <w:b w:val="0"/>
          <w:szCs w:val="21"/>
        </w:rPr>
      </w:pPr>
      <w:r>
        <w:rPr>
          <w:rFonts w:hint="eastAsia" w:ascii="宋体" w:hAnsi="宋体"/>
          <w:b w:val="0"/>
          <w:szCs w:val="21"/>
        </w:rPr>
        <w:t>4.4 委托人负有对受托人为本合同提供的技术服务进行知识产权保护的责任。</w:t>
      </w:r>
    </w:p>
    <w:p>
      <w:pPr>
        <w:pStyle w:val="2"/>
        <w:spacing w:line="500" w:lineRule="exact"/>
        <w:ind w:firstLine="495" w:firstLineChars="236"/>
        <w:outlineLvl w:val="9"/>
        <w:rPr>
          <w:rFonts w:ascii="宋体" w:hAnsi="宋体"/>
          <w:b w:val="0"/>
          <w:szCs w:val="21"/>
        </w:rPr>
      </w:pPr>
      <w:r>
        <w:rPr>
          <w:rFonts w:hint="eastAsia" w:ascii="宋体" w:hAnsi="宋体"/>
          <w:b w:val="0"/>
          <w:szCs w:val="21"/>
        </w:rPr>
        <w:t>4.5委托人未能履行以上各项义务，给受托人造成损失的，应当赔偿受托人的有关损失。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5、受托人的义务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5.1受托人应根据本合同专用条款中约定的委托招标代理业务的工作范围和内容，选择有足够经验的专职技术经济人员担任招标代理项目负责人。招标代理项目负责人的姓名、身份证号在专用条款内写明。</w:t>
      </w:r>
    </w:p>
    <w:p>
      <w:pPr>
        <w:pStyle w:val="2"/>
        <w:spacing w:line="500" w:lineRule="exact"/>
        <w:ind w:firstLine="495" w:firstLineChars="236"/>
        <w:outlineLvl w:val="9"/>
        <w:rPr>
          <w:rFonts w:ascii="宋体" w:hAnsi="宋体"/>
          <w:b w:val="0"/>
          <w:szCs w:val="21"/>
        </w:rPr>
      </w:pPr>
      <w:r>
        <w:rPr>
          <w:rFonts w:hint="eastAsia" w:ascii="宋体" w:hAnsi="宋体"/>
          <w:b w:val="0"/>
          <w:szCs w:val="21"/>
        </w:rPr>
        <w:t>5.2受托人按本合同专用条款约定的内容和时间完成下列工作：</w:t>
      </w:r>
    </w:p>
    <w:p>
      <w:pPr>
        <w:pStyle w:val="2"/>
        <w:spacing w:line="500" w:lineRule="exact"/>
        <w:ind w:firstLine="495" w:firstLineChars="236"/>
        <w:outlineLvl w:val="9"/>
        <w:rPr>
          <w:rFonts w:ascii="宋体" w:hAnsi="宋体"/>
          <w:b w:val="0"/>
          <w:szCs w:val="21"/>
        </w:rPr>
      </w:pPr>
      <w:r>
        <w:rPr>
          <w:rFonts w:hint="eastAsia" w:ascii="宋体" w:hAnsi="宋体"/>
          <w:b w:val="0"/>
          <w:szCs w:val="21"/>
        </w:rPr>
        <w:t>（1）依法按照公开、公平、公正和诚实信用原则， 组织招标工作，维护各方的合法权益；</w:t>
      </w:r>
    </w:p>
    <w:p>
      <w:pPr>
        <w:pStyle w:val="2"/>
        <w:spacing w:line="500" w:lineRule="exact"/>
        <w:ind w:firstLine="495" w:firstLineChars="236"/>
        <w:outlineLvl w:val="9"/>
        <w:rPr>
          <w:rFonts w:ascii="宋体" w:hAnsi="宋体"/>
          <w:b w:val="0"/>
          <w:szCs w:val="21"/>
        </w:rPr>
      </w:pPr>
      <w:r>
        <w:rPr>
          <w:rFonts w:hint="eastAsia" w:ascii="宋体" w:hAnsi="宋体"/>
          <w:b w:val="0"/>
          <w:szCs w:val="21"/>
        </w:rPr>
        <w:t>（2）应用专业技术与技能为委托人提供完成招标工作相关的咨询服务；</w:t>
      </w:r>
    </w:p>
    <w:p>
      <w:pPr>
        <w:pStyle w:val="2"/>
        <w:spacing w:line="500" w:lineRule="exact"/>
        <w:ind w:firstLine="495" w:firstLineChars="236"/>
        <w:outlineLvl w:val="9"/>
        <w:rPr>
          <w:rFonts w:ascii="宋体" w:hAnsi="宋体"/>
          <w:b w:val="0"/>
          <w:szCs w:val="21"/>
        </w:rPr>
      </w:pPr>
      <w:r>
        <w:rPr>
          <w:rFonts w:hint="eastAsia" w:ascii="宋体" w:hAnsi="宋体"/>
          <w:b w:val="0"/>
          <w:szCs w:val="21"/>
        </w:rPr>
        <w:t>（3）向委托人宣传有关工程招标的法律、行政法规和规章，解释合理的招标程序，以便得到委托人的支持和配合；</w:t>
      </w:r>
    </w:p>
    <w:p>
      <w:pPr>
        <w:pStyle w:val="2"/>
        <w:spacing w:line="500" w:lineRule="exact"/>
        <w:ind w:firstLine="495" w:firstLineChars="236"/>
        <w:outlineLvl w:val="9"/>
        <w:rPr>
          <w:rFonts w:ascii="宋体" w:hAnsi="宋体"/>
          <w:b w:val="0"/>
          <w:szCs w:val="21"/>
        </w:rPr>
      </w:pPr>
      <w:r>
        <w:rPr>
          <w:rFonts w:hint="eastAsia" w:ascii="宋体" w:hAnsi="宋体"/>
          <w:b w:val="0"/>
          <w:szCs w:val="21"/>
        </w:rPr>
        <w:t>（4）依法应尽的其他义务，双方在本合同专用条款内约定。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5.3受托人应对招标工作中受托人所出具有关数据的计算、技术经济资料等的科学性和准确性负责。</w:t>
      </w:r>
    </w:p>
    <w:p>
      <w:pPr>
        <w:pStyle w:val="2"/>
        <w:spacing w:line="500" w:lineRule="exact"/>
        <w:ind w:firstLine="495" w:firstLineChars="236"/>
        <w:outlineLvl w:val="9"/>
        <w:rPr>
          <w:rFonts w:ascii="宋体" w:hAnsi="宋体"/>
          <w:b w:val="0"/>
          <w:szCs w:val="21"/>
        </w:rPr>
      </w:pPr>
      <w:r>
        <w:rPr>
          <w:rFonts w:hint="eastAsia" w:ascii="宋体" w:hAnsi="宋体"/>
          <w:b w:val="0"/>
          <w:szCs w:val="21"/>
        </w:rPr>
        <w:t>5.4受托人不得接受与本合同工程建设项目中委托招标范围之内的相关的投标咨询业务。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5.5受托人为本合同提供技术服务的知识产权应属受托人专有。任何第三方如果提出侵权指控，受托人须与第三方交涉并承担由此而引起的一切法律责任和费用。</w:t>
      </w:r>
    </w:p>
    <w:p>
      <w:pPr>
        <w:pStyle w:val="2"/>
        <w:spacing w:line="500" w:lineRule="exact"/>
        <w:ind w:firstLine="495" w:firstLineChars="236"/>
        <w:outlineLvl w:val="9"/>
        <w:rPr>
          <w:rFonts w:ascii="宋体" w:hAnsi="宋体"/>
          <w:b w:val="0"/>
          <w:szCs w:val="21"/>
        </w:rPr>
      </w:pPr>
      <w:r>
        <w:rPr>
          <w:rFonts w:hint="eastAsia" w:ascii="宋体" w:hAnsi="宋体"/>
          <w:b w:val="0"/>
          <w:szCs w:val="21"/>
        </w:rPr>
        <w:t>5.6 未经委托人同意，受托人不得分包或转让本合同的任何权利和义务。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5.7受托人不得接受所有投标人的礼品、宴请和任何其它好处，不得泄露招标、评标、定标过程中依法需要保密的内容。合同终止后，未经委托人同意，受托人不得泄漏与本合同工程相关的任何招标资料和情况。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5.8受托人未能履行以上各项义务，给委托人造成损失的，应当赔偿委托人的有关损失。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6、委托人的权利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6.1委托人拥有下列权利：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（1）按合同约定，接收招标代理成果；</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（2）向受托人询问本合同工程招标工作进展情况和相关内容或提出不违反法律、行政法规的建议；</w:t>
      </w:r>
    </w:p>
    <w:p>
      <w:pPr>
        <w:pStyle w:val="2"/>
        <w:spacing w:line="500" w:lineRule="exact"/>
        <w:ind w:firstLine="495" w:firstLineChars="236"/>
        <w:outlineLvl w:val="9"/>
        <w:rPr>
          <w:rFonts w:ascii="宋体" w:hAnsi="宋体"/>
          <w:b w:val="0"/>
          <w:szCs w:val="21"/>
        </w:rPr>
      </w:pPr>
      <w:r>
        <w:rPr>
          <w:rFonts w:hint="eastAsia" w:ascii="宋体" w:hAnsi="宋体"/>
          <w:b w:val="0"/>
          <w:szCs w:val="21"/>
        </w:rPr>
        <w:t>（3）审查受托人为本合同工程编制的各种文件，并提出修正意见；</w:t>
      </w:r>
    </w:p>
    <w:p>
      <w:pPr>
        <w:pStyle w:val="2"/>
        <w:spacing w:line="500" w:lineRule="exact"/>
        <w:ind w:firstLine="495" w:firstLineChars="236"/>
        <w:outlineLvl w:val="9"/>
        <w:rPr>
          <w:rFonts w:ascii="宋体" w:hAnsi="宋体"/>
          <w:b w:val="0"/>
          <w:szCs w:val="21"/>
        </w:rPr>
      </w:pPr>
      <w:r>
        <w:rPr>
          <w:rFonts w:hint="eastAsia" w:ascii="宋体" w:hAnsi="宋体"/>
          <w:b w:val="0"/>
          <w:szCs w:val="21"/>
        </w:rPr>
        <w:t>（4）要求受托人提交招标代理业务工作报告；</w:t>
      </w:r>
    </w:p>
    <w:p>
      <w:pPr>
        <w:pStyle w:val="2"/>
        <w:spacing w:line="500" w:lineRule="exact"/>
        <w:ind w:firstLine="495" w:firstLineChars="236"/>
        <w:outlineLvl w:val="9"/>
        <w:rPr>
          <w:rFonts w:ascii="宋体" w:hAnsi="宋体"/>
          <w:b w:val="0"/>
          <w:szCs w:val="21"/>
        </w:rPr>
      </w:pPr>
      <w:r>
        <w:rPr>
          <w:rFonts w:hint="eastAsia" w:ascii="宋体" w:hAnsi="宋体"/>
          <w:b w:val="0"/>
          <w:szCs w:val="21"/>
        </w:rPr>
        <w:t>（5）与受托人协商，建议更换其不称职的招标代理从业人员；</w:t>
      </w:r>
    </w:p>
    <w:p>
      <w:pPr>
        <w:pStyle w:val="2"/>
        <w:spacing w:line="500" w:lineRule="exact"/>
        <w:ind w:firstLine="495" w:firstLineChars="236"/>
        <w:outlineLvl w:val="9"/>
        <w:rPr>
          <w:rFonts w:ascii="宋体" w:hAnsi="宋体"/>
          <w:b w:val="0"/>
          <w:szCs w:val="21"/>
        </w:rPr>
      </w:pPr>
      <w:r>
        <w:rPr>
          <w:rFonts w:hint="eastAsia" w:ascii="宋体" w:hAnsi="宋体"/>
          <w:b w:val="0"/>
          <w:szCs w:val="21"/>
        </w:rPr>
        <w:t>（6）依法选择中标人；</w:t>
      </w:r>
    </w:p>
    <w:p>
      <w:pPr>
        <w:pStyle w:val="2"/>
        <w:spacing w:line="500" w:lineRule="exact"/>
        <w:ind w:firstLine="495" w:firstLineChars="236"/>
        <w:outlineLvl w:val="9"/>
        <w:rPr>
          <w:rFonts w:ascii="宋体" w:hAnsi="宋体"/>
          <w:b w:val="0"/>
          <w:szCs w:val="21"/>
        </w:rPr>
      </w:pPr>
      <w:r>
        <w:rPr>
          <w:rFonts w:hint="eastAsia" w:ascii="宋体" w:hAnsi="宋体"/>
          <w:b w:val="0"/>
          <w:szCs w:val="21"/>
        </w:rPr>
        <w:t>（7）本合同履行期间，由于受托人不履行合同约定的内容，给委托人造成损失或影响招标工作正常进行的，委托人有权终止本合同，并依法向受托人追索经济赔偿，直至追究法律责任；</w:t>
      </w:r>
    </w:p>
    <w:p>
      <w:pPr>
        <w:pStyle w:val="2"/>
        <w:spacing w:line="500" w:lineRule="exact"/>
        <w:ind w:firstLine="495" w:firstLineChars="236"/>
        <w:outlineLvl w:val="9"/>
        <w:rPr>
          <w:rFonts w:ascii="宋体" w:hAnsi="宋体"/>
          <w:b w:val="0"/>
          <w:szCs w:val="21"/>
        </w:rPr>
      </w:pPr>
      <w:r>
        <w:rPr>
          <w:rFonts w:hint="eastAsia" w:ascii="宋体" w:hAnsi="宋体"/>
          <w:b w:val="0"/>
          <w:szCs w:val="21"/>
        </w:rPr>
        <w:t>（8）依法享有的其他权利，双方在本合同专用条款内约定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7、受托人的权利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7.1受托人拥有下列权利：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（1）按合同约定收取委托代理报酬；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（2）对招标过程中应由委托人做出的决定，受托人有权提出建议；</w:t>
      </w:r>
    </w:p>
    <w:p>
      <w:pPr>
        <w:pStyle w:val="2"/>
        <w:spacing w:line="500" w:lineRule="exact"/>
        <w:ind w:firstLine="495" w:firstLineChars="236"/>
        <w:outlineLvl w:val="9"/>
        <w:rPr>
          <w:rFonts w:ascii="宋体" w:hAnsi="宋体"/>
          <w:b w:val="0"/>
          <w:szCs w:val="21"/>
        </w:rPr>
      </w:pPr>
      <w:r>
        <w:rPr>
          <w:rFonts w:hint="eastAsia" w:ascii="宋体" w:hAnsi="宋体"/>
          <w:b w:val="0"/>
          <w:szCs w:val="21"/>
        </w:rPr>
        <w:t>（3）当委托人提供的资料不足或不明确时，有权要求委托人补足资料或作出明确的答复；</w:t>
      </w:r>
    </w:p>
    <w:p>
      <w:pPr>
        <w:pStyle w:val="2"/>
        <w:spacing w:line="500" w:lineRule="exact"/>
        <w:ind w:firstLine="495" w:firstLineChars="236"/>
        <w:outlineLvl w:val="9"/>
        <w:rPr>
          <w:rFonts w:ascii="宋体" w:hAnsi="宋体"/>
          <w:b w:val="0"/>
          <w:szCs w:val="21"/>
        </w:rPr>
      </w:pPr>
      <w:r>
        <w:rPr>
          <w:rFonts w:hint="eastAsia" w:ascii="宋体" w:hAnsi="宋体"/>
          <w:b w:val="0"/>
          <w:szCs w:val="21"/>
        </w:rPr>
        <w:t>（4）拒绝委托人提出的违反法律、行政法规的要求，并向委托人作出解释；</w:t>
      </w:r>
    </w:p>
    <w:p>
      <w:pPr>
        <w:pStyle w:val="2"/>
        <w:spacing w:line="500" w:lineRule="exact"/>
        <w:ind w:firstLine="495" w:firstLineChars="236"/>
        <w:outlineLvl w:val="9"/>
        <w:rPr>
          <w:rFonts w:ascii="宋体" w:hAnsi="宋体"/>
          <w:b w:val="0"/>
          <w:szCs w:val="21"/>
        </w:rPr>
      </w:pPr>
      <w:r>
        <w:rPr>
          <w:rFonts w:hint="eastAsia" w:ascii="宋体" w:hAnsi="宋体"/>
          <w:b w:val="0"/>
          <w:szCs w:val="21"/>
        </w:rPr>
        <w:t>（5）有权参加委托人组织的涉及招标工作的所有会议和活动；</w:t>
      </w:r>
    </w:p>
    <w:p>
      <w:pPr>
        <w:pStyle w:val="2"/>
        <w:spacing w:line="500" w:lineRule="exact"/>
        <w:ind w:firstLine="495" w:firstLineChars="236"/>
        <w:outlineLvl w:val="9"/>
        <w:rPr>
          <w:rFonts w:ascii="宋体" w:hAnsi="宋体"/>
          <w:b w:val="0"/>
          <w:szCs w:val="21"/>
        </w:rPr>
      </w:pPr>
      <w:r>
        <w:rPr>
          <w:rFonts w:hint="eastAsia" w:ascii="宋体" w:hAnsi="宋体"/>
          <w:b w:val="0"/>
          <w:szCs w:val="21"/>
        </w:rPr>
        <w:t>（6）对于为本合同工程编制的所有文件拥有知识产权，委托人仅有使用或复制的权利；</w:t>
      </w:r>
    </w:p>
    <w:p>
      <w:pPr>
        <w:pStyle w:val="2"/>
        <w:spacing w:line="500" w:lineRule="exact"/>
        <w:ind w:firstLine="495" w:firstLineChars="236"/>
        <w:outlineLvl w:val="9"/>
        <w:rPr>
          <w:rFonts w:ascii="宋体" w:hAnsi="宋体"/>
          <w:b w:val="0"/>
          <w:szCs w:val="21"/>
        </w:rPr>
      </w:pPr>
      <w:r>
        <w:rPr>
          <w:rFonts w:hint="eastAsia" w:ascii="宋体" w:hAnsi="宋体"/>
          <w:b w:val="0"/>
          <w:szCs w:val="21"/>
        </w:rPr>
        <w:t>（7）依法享有的其他权利，双方在本合同专用条款内约定。</w:t>
      </w:r>
    </w:p>
    <w:p>
      <w:pPr>
        <w:pStyle w:val="2"/>
        <w:spacing w:line="500" w:lineRule="exact"/>
        <w:ind w:firstLine="498" w:firstLineChars="236"/>
        <w:outlineLvl w:val="9"/>
        <w:rPr>
          <w:rFonts w:ascii="宋体" w:hAnsi="宋体"/>
          <w:b w:val="0"/>
          <w:szCs w:val="21"/>
        </w:rPr>
      </w:pPr>
      <w:r>
        <w:rPr>
          <w:rFonts w:hint="eastAsia" w:ascii="宋体" w:hAnsi="宋体"/>
          <w:szCs w:val="21"/>
        </w:rPr>
        <w:t>三、委托代理报酬与收取</w:t>
      </w:r>
    </w:p>
    <w:p>
      <w:pPr>
        <w:pStyle w:val="2"/>
        <w:spacing w:line="500" w:lineRule="exact"/>
        <w:ind w:firstLine="495" w:firstLineChars="236"/>
        <w:outlineLvl w:val="9"/>
        <w:rPr>
          <w:rFonts w:ascii="宋体" w:hAnsi="宋体"/>
          <w:b w:val="0"/>
          <w:szCs w:val="21"/>
        </w:rPr>
      </w:pPr>
      <w:r>
        <w:rPr>
          <w:rFonts w:hint="eastAsia" w:ascii="宋体" w:hAnsi="宋体"/>
          <w:b w:val="0"/>
          <w:szCs w:val="21"/>
        </w:rPr>
        <w:t>8、委托代理报酬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 xml:space="preserve">8.1双方按照本合同约定的招标代理业务范围，在本合同专用条款内约定委托代理报酬的计算方法、金额、币种、汇率和支付方式、支付时间。   </w:t>
      </w:r>
    </w:p>
    <w:p>
      <w:pPr>
        <w:pStyle w:val="2"/>
        <w:spacing w:line="500" w:lineRule="exact"/>
        <w:ind w:firstLine="495" w:firstLineChars="236"/>
        <w:outlineLvl w:val="9"/>
        <w:rPr>
          <w:rFonts w:ascii="宋体" w:hAnsi="宋体"/>
          <w:b w:val="0"/>
          <w:szCs w:val="21"/>
        </w:rPr>
      </w:pPr>
      <w:r>
        <w:rPr>
          <w:rFonts w:hint="eastAsia" w:ascii="宋体" w:hAnsi="宋体"/>
          <w:b w:val="0"/>
          <w:szCs w:val="21"/>
        </w:rPr>
        <w:t>8.2受托人对所承接的招标代理业务需要出外考察的，其外出人员数量和费用，经委托人同意后，向委托人实报实销。</w:t>
      </w:r>
    </w:p>
    <w:p>
      <w:pPr>
        <w:pStyle w:val="2"/>
        <w:spacing w:line="500" w:lineRule="exact"/>
        <w:ind w:firstLine="495" w:firstLineChars="236"/>
        <w:outlineLvl w:val="9"/>
        <w:rPr>
          <w:rFonts w:ascii="宋体" w:hAnsi="宋体"/>
          <w:b w:val="0"/>
          <w:szCs w:val="21"/>
        </w:rPr>
      </w:pPr>
      <w:r>
        <w:rPr>
          <w:rFonts w:hint="eastAsia" w:ascii="宋体" w:hAnsi="宋体"/>
          <w:b w:val="0"/>
          <w:szCs w:val="21"/>
        </w:rPr>
        <w:t>8.3在招标代理业务范围内所发生的费用（如：评标会务费、评标专家的差旅费、劳务费、公证费等），由委托人与受托人在补充条款中约定。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9、委托代理报酬的收取</w:t>
      </w:r>
    </w:p>
    <w:p>
      <w:pPr>
        <w:pStyle w:val="2"/>
        <w:spacing w:line="500" w:lineRule="exact"/>
        <w:ind w:firstLine="495" w:firstLineChars="236"/>
        <w:outlineLvl w:val="9"/>
        <w:rPr>
          <w:rFonts w:ascii="宋体" w:hAnsi="宋体"/>
          <w:b w:val="0"/>
          <w:szCs w:val="21"/>
        </w:rPr>
      </w:pPr>
      <w:r>
        <w:rPr>
          <w:rFonts w:hint="eastAsia" w:ascii="宋体" w:hAnsi="宋体"/>
          <w:b w:val="0"/>
          <w:szCs w:val="21"/>
        </w:rPr>
        <w:t>9.1 由委托人支付代理报酬的，在完成招标代理工作，发放中标通知书时一次性支付。</w:t>
      </w:r>
    </w:p>
    <w:p>
      <w:pPr>
        <w:pStyle w:val="2"/>
        <w:spacing w:line="500" w:lineRule="exact"/>
        <w:ind w:firstLine="495" w:firstLineChars="236"/>
        <w:outlineLvl w:val="9"/>
        <w:rPr>
          <w:rFonts w:ascii="宋体" w:hAnsi="宋体"/>
          <w:b w:val="0"/>
          <w:szCs w:val="21"/>
        </w:rPr>
      </w:pPr>
      <w:r>
        <w:rPr>
          <w:rFonts w:hint="eastAsia" w:ascii="宋体" w:hAnsi="宋体"/>
          <w:b w:val="0"/>
          <w:szCs w:val="21"/>
        </w:rPr>
        <w:t>9.2受托人完成委托人委托的招标代理工作范围以外的工作，为附加服务项目，应收取的报酬由双方协商，签订补充协议。</w:t>
      </w:r>
    </w:p>
    <w:p>
      <w:pPr>
        <w:pStyle w:val="2"/>
        <w:spacing w:line="500" w:lineRule="exact"/>
        <w:ind w:firstLine="495" w:firstLineChars="236"/>
        <w:outlineLvl w:val="9"/>
        <w:rPr>
          <w:rFonts w:ascii="宋体" w:hAnsi="宋体"/>
          <w:b w:val="0"/>
          <w:szCs w:val="21"/>
        </w:rPr>
      </w:pPr>
      <w:r>
        <w:rPr>
          <w:rFonts w:hint="eastAsia" w:ascii="宋体" w:hAnsi="宋体"/>
          <w:b w:val="0"/>
          <w:szCs w:val="21"/>
        </w:rPr>
        <w:t>9.3委托人在本合同专用条款约定的支付时间内，未能如期支付代理预付费用，自应支付之日起，按同期银行存款利率，计算支付代理预付费用的利息。</w:t>
      </w:r>
    </w:p>
    <w:p>
      <w:pPr>
        <w:pStyle w:val="2"/>
        <w:spacing w:line="500" w:lineRule="exact"/>
        <w:ind w:firstLine="495" w:firstLineChars="236"/>
        <w:outlineLvl w:val="9"/>
        <w:rPr>
          <w:rFonts w:ascii="宋体" w:hAnsi="宋体"/>
          <w:b w:val="0"/>
          <w:szCs w:val="21"/>
        </w:rPr>
      </w:pPr>
      <w:r>
        <w:rPr>
          <w:rFonts w:hint="eastAsia" w:ascii="宋体" w:hAnsi="宋体"/>
          <w:b w:val="0"/>
          <w:szCs w:val="21"/>
        </w:rPr>
        <w:t>9.4委托代理报酬应由委托人按本合同专用条款约定的支付方法和时间，直接向受托人支付；或受托人按照约定直接向中标人收取。</w:t>
      </w:r>
    </w:p>
    <w:p>
      <w:pPr>
        <w:pStyle w:val="2"/>
        <w:spacing w:line="500" w:lineRule="exact"/>
        <w:ind w:firstLine="498" w:firstLineChars="236"/>
        <w:outlineLvl w:val="9"/>
        <w:rPr>
          <w:rFonts w:ascii="宋体" w:hAnsi="宋体"/>
          <w:b w:val="0"/>
          <w:szCs w:val="21"/>
        </w:rPr>
      </w:pPr>
      <w:r>
        <w:rPr>
          <w:rFonts w:hint="eastAsia" w:ascii="宋体" w:hAnsi="宋体"/>
          <w:szCs w:val="21"/>
        </w:rPr>
        <w:t>四、违约、索赔和争议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10、违约</w:t>
      </w:r>
    </w:p>
    <w:p>
      <w:pPr>
        <w:pStyle w:val="2"/>
        <w:spacing w:line="500" w:lineRule="exact"/>
        <w:ind w:firstLine="495" w:firstLineChars="236"/>
        <w:outlineLvl w:val="9"/>
        <w:rPr>
          <w:rFonts w:ascii="宋体" w:hAnsi="宋体"/>
          <w:b w:val="0"/>
          <w:szCs w:val="21"/>
        </w:rPr>
      </w:pPr>
      <w:r>
        <w:rPr>
          <w:rFonts w:hint="eastAsia" w:ascii="宋体" w:hAnsi="宋体"/>
          <w:b w:val="0"/>
          <w:szCs w:val="21"/>
        </w:rPr>
        <w:t>10.1 委托人违约。 当发生下列情况时：</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（1）本合同通用条款第4.2 -（3）款提到的委托人未按本合同专用条款的约定向委托人提供为保证招标工作顺利完成的条件，致使招标工作无法进行；</w:t>
      </w:r>
    </w:p>
    <w:p>
      <w:pPr>
        <w:pStyle w:val="2"/>
        <w:spacing w:line="500" w:lineRule="exact"/>
        <w:ind w:firstLine="495" w:firstLineChars="236"/>
        <w:outlineLvl w:val="9"/>
        <w:rPr>
          <w:rFonts w:ascii="宋体" w:hAnsi="宋体"/>
          <w:b w:val="0"/>
          <w:szCs w:val="21"/>
        </w:rPr>
      </w:pPr>
      <w:r>
        <w:rPr>
          <w:rFonts w:hint="eastAsia" w:ascii="宋体" w:hAnsi="宋体"/>
          <w:b w:val="0"/>
          <w:szCs w:val="21"/>
        </w:rPr>
        <w:t>（2）本合同通用条款第4.2 -（6）款提到的委托人未按本合同专用条款的约定向受托人支付委托代理报酬；</w:t>
      </w:r>
    </w:p>
    <w:p>
      <w:pPr>
        <w:pStyle w:val="2"/>
        <w:spacing w:line="500" w:lineRule="exact"/>
        <w:ind w:firstLine="495" w:firstLineChars="236"/>
        <w:outlineLvl w:val="9"/>
        <w:rPr>
          <w:rFonts w:ascii="宋体" w:hAnsi="宋体"/>
          <w:b w:val="0"/>
          <w:szCs w:val="21"/>
        </w:rPr>
      </w:pPr>
      <w:r>
        <w:rPr>
          <w:rFonts w:hint="eastAsia" w:ascii="宋体" w:hAnsi="宋体"/>
          <w:b w:val="0"/>
          <w:szCs w:val="21"/>
        </w:rPr>
        <w:t>（3）委托人不履行合同义务或不按合同约定履行义务的其他情况。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委托人承担违约责任，赔偿因其违约给受托人造成本次委托代理的直接经济损失（本合同另有约定除外）。</w:t>
      </w:r>
    </w:p>
    <w:p>
      <w:pPr>
        <w:pStyle w:val="2"/>
        <w:spacing w:line="500" w:lineRule="exact"/>
        <w:ind w:firstLine="495" w:firstLineChars="236"/>
        <w:outlineLvl w:val="9"/>
        <w:rPr>
          <w:rFonts w:ascii="宋体" w:hAnsi="宋体"/>
          <w:b w:val="0"/>
          <w:szCs w:val="21"/>
        </w:rPr>
      </w:pPr>
      <w:r>
        <w:rPr>
          <w:rFonts w:hint="eastAsia" w:ascii="宋体" w:hAnsi="宋体"/>
          <w:b w:val="0"/>
          <w:szCs w:val="21"/>
        </w:rPr>
        <w:t xml:space="preserve">10.2  受托人违约。 </w:t>
      </w:r>
    </w:p>
    <w:p>
      <w:pPr>
        <w:pStyle w:val="2"/>
        <w:spacing w:line="500" w:lineRule="exact"/>
        <w:ind w:firstLine="495" w:firstLineChars="236"/>
        <w:outlineLvl w:val="9"/>
        <w:rPr>
          <w:rFonts w:ascii="宋体" w:hAnsi="宋体"/>
          <w:b w:val="0"/>
          <w:szCs w:val="21"/>
        </w:rPr>
      </w:pPr>
      <w:r>
        <w:rPr>
          <w:rFonts w:hint="eastAsia" w:ascii="宋体" w:hAnsi="宋体"/>
          <w:b w:val="0"/>
          <w:szCs w:val="21"/>
        </w:rPr>
        <w:t>当发生下列情况时：</w:t>
      </w:r>
    </w:p>
    <w:p>
      <w:pPr>
        <w:pStyle w:val="2"/>
        <w:spacing w:line="500" w:lineRule="exact"/>
        <w:ind w:firstLine="495" w:firstLineChars="236"/>
        <w:outlineLvl w:val="9"/>
        <w:rPr>
          <w:rFonts w:ascii="宋体" w:hAnsi="宋体"/>
          <w:b w:val="0"/>
          <w:szCs w:val="21"/>
        </w:rPr>
      </w:pPr>
      <w:r>
        <w:rPr>
          <w:rFonts w:hint="eastAsia" w:ascii="宋体" w:hAnsi="宋体"/>
          <w:b w:val="0"/>
          <w:szCs w:val="21"/>
        </w:rPr>
        <w:t>（1）本合同通用条款第5.2 -（2）款提到的受托人未按本合同专用条款的约定，向委托人提供为完成招标工作的咨询服务；</w:t>
      </w:r>
    </w:p>
    <w:p>
      <w:pPr>
        <w:pStyle w:val="2"/>
        <w:spacing w:line="500" w:lineRule="exact"/>
        <w:ind w:firstLine="495" w:firstLineChars="236"/>
        <w:outlineLvl w:val="9"/>
        <w:rPr>
          <w:rFonts w:ascii="宋体" w:hAnsi="宋体"/>
          <w:b w:val="0"/>
          <w:szCs w:val="21"/>
        </w:rPr>
      </w:pPr>
      <w:r>
        <w:rPr>
          <w:rFonts w:hint="eastAsia" w:ascii="宋体" w:hAnsi="宋体"/>
          <w:b w:val="0"/>
          <w:szCs w:val="21"/>
        </w:rPr>
        <w:t>（2）本合同通用条款第5.4款提到的受托人未按本合同专用条款的约定，接受了与本合同工程建设项目有关的投标咨询业务；</w:t>
      </w:r>
    </w:p>
    <w:p>
      <w:pPr>
        <w:pStyle w:val="2"/>
        <w:spacing w:line="500" w:lineRule="exact"/>
        <w:ind w:firstLine="495" w:firstLineChars="236"/>
        <w:outlineLvl w:val="9"/>
        <w:rPr>
          <w:rFonts w:ascii="宋体" w:hAnsi="宋体"/>
          <w:b w:val="0"/>
          <w:szCs w:val="21"/>
        </w:rPr>
      </w:pPr>
      <w:r>
        <w:rPr>
          <w:rFonts w:hint="eastAsia" w:ascii="宋体" w:hAnsi="宋体"/>
          <w:b w:val="0"/>
          <w:szCs w:val="21"/>
        </w:rPr>
        <w:t>（3）本合同通用条款第5.7款提到的受托人未按本合同专用条款的约定，泄露了与本合同工程相关的任何招标资料和情况；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（4）受托人不履行合同义务或不按合同约定履行义务的其他情况。</w:t>
      </w:r>
    </w:p>
    <w:p>
      <w:pPr>
        <w:pStyle w:val="2"/>
        <w:spacing w:line="500" w:lineRule="exact"/>
        <w:ind w:firstLine="495" w:firstLineChars="236"/>
        <w:outlineLvl w:val="9"/>
        <w:rPr>
          <w:rFonts w:ascii="宋体" w:hAnsi="宋体"/>
          <w:b w:val="0"/>
          <w:szCs w:val="21"/>
        </w:rPr>
      </w:pPr>
      <w:r>
        <w:rPr>
          <w:rFonts w:hint="eastAsia" w:ascii="宋体" w:hAnsi="宋体"/>
          <w:b w:val="0"/>
          <w:szCs w:val="21"/>
        </w:rPr>
        <w:t>受托人承担违约责任，赔偿因其违约给委托人造成的经济损失，双方在本合同专用条款内约定受托人赔偿委托人损失的计算方法或受托人应当支付违约金的数额或计算方法。</w:t>
      </w:r>
    </w:p>
    <w:p>
      <w:pPr>
        <w:pStyle w:val="2"/>
        <w:spacing w:line="500" w:lineRule="exact"/>
        <w:ind w:firstLine="495" w:firstLineChars="236"/>
        <w:outlineLvl w:val="9"/>
        <w:rPr>
          <w:rFonts w:ascii="宋体" w:hAnsi="宋体"/>
          <w:b w:val="0"/>
          <w:szCs w:val="21"/>
        </w:rPr>
      </w:pPr>
      <w:r>
        <w:rPr>
          <w:rFonts w:hint="eastAsia" w:ascii="宋体" w:hAnsi="宋体"/>
          <w:b w:val="0"/>
          <w:szCs w:val="21"/>
        </w:rPr>
        <w:t>10.3  第三方违约。如果一方的违约被认定为是与第三方共同造成的，则应由合同双方中有违约的一方先行向另一方承担全部违约责任，再由承担违约责任的一方向第三方追索。</w:t>
      </w:r>
    </w:p>
    <w:p>
      <w:pPr>
        <w:pStyle w:val="2"/>
        <w:spacing w:line="500" w:lineRule="exact"/>
        <w:ind w:firstLine="495" w:firstLineChars="236"/>
        <w:outlineLvl w:val="9"/>
        <w:rPr>
          <w:rFonts w:ascii="宋体" w:hAnsi="宋体"/>
          <w:b w:val="0"/>
          <w:szCs w:val="21"/>
        </w:rPr>
      </w:pPr>
      <w:r>
        <w:rPr>
          <w:rFonts w:hint="eastAsia" w:ascii="宋体" w:hAnsi="宋体"/>
          <w:b w:val="0"/>
          <w:szCs w:val="21"/>
        </w:rPr>
        <w:t>11、索赔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11.1当事人一方向另一方提出索赔时，要有正当的索赔理由，且有索赔事件发生时的有效证据。</w:t>
      </w:r>
    </w:p>
    <w:p>
      <w:pPr>
        <w:pStyle w:val="2"/>
        <w:spacing w:line="500" w:lineRule="exact"/>
        <w:ind w:firstLine="495" w:firstLineChars="236"/>
        <w:outlineLvl w:val="9"/>
        <w:rPr>
          <w:rFonts w:ascii="宋体" w:hAnsi="宋体"/>
          <w:b w:val="0"/>
          <w:szCs w:val="21"/>
        </w:rPr>
      </w:pPr>
      <w:r>
        <w:rPr>
          <w:rFonts w:hint="eastAsia" w:ascii="宋体" w:hAnsi="宋体"/>
          <w:b w:val="0"/>
          <w:szCs w:val="21"/>
        </w:rPr>
        <w:t>11.2委托人未能按合同约定履行自己的各项义务，或者发生应由委托人承担责任的其他情况，给受托人造成损失，受托人可按下列程序以书面形式向委托人索赔：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（1）索赔事件发生后7天内，向委托人发出书面索赔报告及有关资料；</w:t>
      </w:r>
    </w:p>
    <w:p>
      <w:pPr>
        <w:pStyle w:val="2"/>
        <w:spacing w:line="500" w:lineRule="exact"/>
        <w:ind w:firstLine="495" w:firstLineChars="236"/>
        <w:outlineLvl w:val="9"/>
        <w:rPr>
          <w:rFonts w:ascii="宋体" w:hAnsi="宋体"/>
          <w:b w:val="0"/>
          <w:szCs w:val="21"/>
        </w:rPr>
      </w:pPr>
      <w:r>
        <w:rPr>
          <w:rFonts w:hint="eastAsia" w:ascii="宋体" w:hAnsi="宋体"/>
          <w:b w:val="0"/>
          <w:szCs w:val="21"/>
        </w:rPr>
        <w:t>（2）委托人收到受托人的索赔报告及有关资料后，于7天内给予答复，或要求受托人进一步补充索赔理由和证据；</w:t>
      </w:r>
    </w:p>
    <w:p>
      <w:pPr>
        <w:pStyle w:val="2"/>
        <w:spacing w:line="500" w:lineRule="exact"/>
        <w:ind w:firstLine="495" w:firstLineChars="236"/>
        <w:outlineLvl w:val="9"/>
        <w:rPr>
          <w:rFonts w:ascii="宋体" w:hAnsi="宋体"/>
          <w:b w:val="0"/>
          <w:szCs w:val="21"/>
        </w:rPr>
      </w:pPr>
      <w:r>
        <w:rPr>
          <w:rFonts w:hint="eastAsia" w:ascii="宋体" w:hAnsi="宋体"/>
          <w:b w:val="0"/>
          <w:szCs w:val="21"/>
        </w:rPr>
        <w:t>（3）委托人在收到受托人送交的书面索赔报告和有关资料后7天内未予答复，或未对受托人作进一步要求，经受托人书面催告在10个工作日内仍不纠正的，视为该项索赔已经认可。</w:t>
      </w:r>
    </w:p>
    <w:p>
      <w:pPr>
        <w:pStyle w:val="2"/>
        <w:spacing w:line="500" w:lineRule="exact"/>
        <w:ind w:firstLine="495" w:firstLineChars="236"/>
        <w:outlineLvl w:val="9"/>
        <w:rPr>
          <w:rFonts w:ascii="宋体" w:hAnsi="宋体"/>
          <w:b w:val="0"/>
          <w:szCs w:val="21"/>
        </w:rPr>
      </w:pPr>
      <w:r>
        <w:rPr>
          <w:rFonts w:hint="eastAsia" w:ascii="宋体" w:hAnsi="宋体"/>
          <w:b w:val="0"/>
          <w:szCs w:val="21"/>
        </w:rPr>
        <w:t>11.3受托人未能按合同约定履行自己的各项义务，或者发生应由受托人承担责任的其他情况，给委托人造成经济损失，委托人可按11.2款确定的时限和程序向受托人提出索赔。</w:t>
      </w:r>
    </w:p>
    <w:p>
      <w:pPr>
        <w:pStyle w:val="2"/>
        <w:spacing w:line="500" w:lineRule="exact"/>
        <w:ind w:firstLine="495" w:firstLineChars="236"/>
        <w:outlineLvl w:val="9"/>
        <w:rPr>
          <w:rFonts w:ascii="宋体" w:hAnsi="宋体"/>
          <w:b w:val="0"/>
          <w:szCs w:val="21"/>
        </w:rPr>
      </w:pPr>
      <w:r>
        <w:rPr>
          <w:rFonts w:hint="eastAsia" w:ascii="宋体" w:hAnsi="宋体"/>
          <w:b w:val="0"/>
          <w:szCs w:val="21"/>
        </w:rPr>
        <w:t>12、争议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12.1  委托人和受托人履行合同时发生争议，可以和解或者向有关部门或机构申请调解。当事人不愿和解、调解或者和解、调解不成的，双方可以在本合同专用条款约定以下一种方式解决争议：</w:t>
      </w:r>
    </w:p>
    <w:p>
      <w:pPr>
        <w:pStyle w:val="2"/>
        <w:spacing w:line="500" w:lineRule="exact"/>
        <w:ind w:firstLine="495" w:firstLineChars="236"/>
        <w:outlineLvl w:val="9"/>
        <w:rPr>
          <w:rFonts w:ascii="宋体" w:hAnsi="宋体"/>
          <w:b w:val="0"/>
          <w:szCs w:val="21"/>
        </w:rPr>
      </w:pPr>
      <w:r>
        <w:rPr>
          <w:rFonts w:hint="eastAsia" w:ascii="宋体" w:hAnsi="宋体"/>
          <w:b w:val="0"/>
          <w:szCs w:val="21"/>
        </w:rPr>
        <w:t>（1）双方达成仲裁协议，向约定的仲裁委员会申请仲裁；</w:t>
      </w:r>
    </w:p>
    <w:p>
      <w:pPr>
        <w:pStyle w:val="2"/>
        <w:spacing w:line="500" w:lineRule="exact"/>
        <w:ind w:firstLine="495" w:firstLineChars="236"/>
        <w:outlineLvl w:val="9"/>
        <w:rPr>
          <w:rFonts w:ascii="宋体" w:hAnsi="宋体"/>
          <w:b w:val="0"/>
          <w:szCs w:val="21"/>
        </w:rPr>
      </w:pPr>
      <w:r>
        <w:rPr>
          <w:rFonts w:hint="eastAsia" w:ascii="宋体" w:hAnsi="宋体"/>
          <w:b w:val="0"/>
          <w:szCs w:val="21"/>
        </w:rPr>
        <w:t>（2）向有管辖权的人民法院起诉。</w:t>
      </w:r>
    </w:p>
    <w:p>
      <w:pPr>
        <w:pStyle w:val="2"/>
        <w:spacing w:line="500" w:lineRule="exact"/>
        <w:ind w:firstLine="498" w:firstLineChars="236"/>
        <w:outlineLvl w:val="9"/>
        <w:rPr>
          <w:rFonts w:ascii="宋体" w:hAnsi="宋体"/>
          <w:b w:val="0"/>
          <w:szCs w:val="21"/>
        </w:rPr>
      </w:pPr>
      <w:r>
        <w:rPr>
          <w:rFonts w:hint="eastAsia" w:ascii="宋体" w:hAnsi="宋体"/>
          <w:szCs w:val="21"/>
        </w:rPr>
        <w:t>五、合同变更、生效与终止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13、合同变更或解除</w:t>
      </w:r>
    </w:p>
    <w:p>
      <w:pPr>
        <w:pStyle w:val="2"/>
        <w:spacing w:line="500" w:lineRule="exact"/>
        <w:ind w:firstLine="495" w:firstLineChars="236"/>
        <w:outlineLvl w:val="9"/>
        <w:rPr>
          <w:rFonts w:ascii="宋体" w:hAnsi="宋体"/>
          <w:b w:val="0"/>
          <w:szCs w:val="21"/>
        </w:rPr>
      </w:pPr>
      <w:r>
        <w:rPr>
          <w:rFonts w:hint="eastAsia" w:ascii="宋体" w:hAnsi="宋体"/>
          <w:b w:val="0"/>
          <w:szCs w:val="21"/>
        </w:rPr>
        <w:t>13.1本合同签订后，由于委托人原因，使得受托人不能持续履行招标代理业务时，委托人应及时通知受托人暂停招标代理业务。当需要恢复招标代理业务时，应当在正式恢复前7天通知受托人。</w:t>
      </w:r>
    </w:p>
    <w:p>
      <w:pPr>
        <w:pStyle w:val="2"/>
        <w:spacing w:line="500" w:lineRule="exact"/>
        <w:ind w:firstLine="495" w:firstLineChars="236"/>
        <w:outlineLvl w:val="9"/>
        <w:rPr>
          <w:rFonts w:ascii="宋体" w:hAnsi="宋体"/>
          <w:b w:val="0"/>
          <w:szCs w:val="21"/>
        </w:rPr>
      </w:pPr>
      <w:r>
        <w:rPr>
          <w:rFonts w:hint="eastAsia" w:ascii="宋体" w:hAnsi="宋体"/>
          <w:b w:val="0"/>
          <w:szCs w:val="21"/>
        </w:rPr>
        <w:t>若暂停时间超过十二个月，当需要恢复招标代理业务时，委托人应支付重新启动该招标代理工作一定的补偿费用，具体计算方式经双方协商以补充协议确定。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13.2 本合同签订后，如因法律、行政法规发生变化或由于任何后续新颁布的法律、行政法规导致服务所需的成本或时间发生改变，则本合同约定的服务报酬不变，双方仅就服务期限签订补充协议进行相应调整。</w:t>
      </w:r>
    </w:p>
    <w:p>
      <w:pPr>
        <w:pStyle w:val="2"/>
        <w:spacing w:line="500" w:lineRule="exact"/>
        <w:ind w:firstLine="495" w:firstLineChars="236"/>
        <w:outlineLvl w:val="9"/>
        <w:rPr>
          <w:rFonts w:ascii="宋体" w:hAnsi="宋体"/>
          <w:b w:val="0"/>
          <w:szCs w:val="21"/>
        </w:rPr>
      </w:pPr>
      <w:r>
        <w:rPr>
          <w:rFonts w:hint="eastAsia" w:ascii="宋体" w:hAnsi="宋体"/>
          <w:b w:val="0"/>
          <w:szCs w:val="21"/>
        </w:rPr>
        <w:t>13.3 本合同当事人一方要求变更或解除合同时，除法律、行政法规另有规定外，应与对方当事人协商一致并达成书面协议。未达成书面协议的，本合同依然有效。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13.4 因解除合同使当事人一方遭受损失的，除依法可以免除责任外，应由责任方负责赔偿对方的损失，赔偿方法与金额由双方在协议书约定。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14、合同生效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14.1除生效条件双方在协议书中另有约定外，本合同自双方签字盖章之日起生效。</w:t>
      </w:r>
    </w:p>
    <w:p>
      <w:pPr>
        <w:pStyle w:val="2"/>
        <w:spacing w:line="500" w:lineRule="exact"/>
        <w:ind w:firstLine="495" w:firstLineChars="236"/>
        <w:outlineLvl w:val="9"/>
        <w:rPr>
          <w:rFonts w:ascii="宋体" w:hAnsi="宋体"/>
          <w:b w:val="0"/>
          <w:szCs w:val="21"/>
        </w:rPr>
      </w:pPr>
      <w:r>
        <w:rPr>
          <w:rFonts w:hint="eastAsia" w:ascii="宋体" w:hAnsi="宋体"/>
          <w:b w:val="0"/>
          <w:szCs w:val="21"/>
        </w:rPr>
        <w:t>15、合同终止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15.1 受托人完成委托人全部委托招标代理业务，且委托人或中标人支付了全部代理报酬（含附加服务的报酬）后本合同终止。</w:t>
      </w:r>
    </w:p>
    <w:p>
      <w:pPr>
        <w:pStyle w:val="2"/>
        <w:spacing w:line="500" w:lineRule="exact"/>
        <w:ind w:firstLine="495" w:firstLineChars="236"/>
        <w:outlineLvl w:val="9"/>
        <w:rPr>
          <w:rFonts w:ascii="宋体" w:hAnsi="宋体"/>
          <w:b w:val="0"/>
          <w:szCs w:val="21"/>
        </w:rPr>
      </w:pPr>
      <w:r>
        <w:rPr>
          <w:rFonts w:hint="eastAsia" w:ascii="宋体" w:hAnsi="宋体"/>
          <w:b w:val="0"/>
          <w:szCs w:val="21"/>
        </w:rPr>
        <w:t>15.2 本合同终止并不影响各方应有的权利和应承担的义务。</w:t>
      </w:r>
    </w:p>
    <w:p>
      <w:pPr>
        <w:pStyle w:val="2"/>
        <w:spacing w:line="500" w:lineRule="exact"/>
        <w:ind w:firstLine="495" w:firstLineChars="236"/>
        <w:outlineLvl w:val="9"/>
        <w:rPr>
          <w:rFonts w:ascii="宋体" w:hAnsi="宋体"/>
          <w:b w:val="0"/>
          <w:szCs w:val="21"/>
        </w:rPr>
      </w:pPr>
      <w:r>
        <w:rPr>
          <w:rFonts w:hint="eastAsia" w:ascii="宋体" w:hAnsi="宋体"/>
          <w:b w:val="0"/>
          <w:szCs w:val="21"/>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pStyle w:val="2"/>
        <w:spacing w:line="500" w:lineRule="exact"/>
        <w:ind w:firstLine="495" w:firstLineChars="236"/>
        <w:outlineLvl w:val="9"/>
        <w:rPr>
          <w:rFonts w:ascii="宋体" w:hAnsi="宋体"/>
          <w:b w:val="0"/>
          <w:szCs w:val="21"/>
        </w:rPr>
      </w:pPr>
      <w:r>
        <w:rPr>
          <w:rFonts w:hint="eastAsia" w:ascii="宋体" w:hAnsi="宋体"/>
          <w:b w:val="0"/>
          <w:szCs w:val="21"/>
        </w:rPr>
        <w:t>15.4 本合同的权利和义务终止后，委托人和受托人应当遵循诚实信用原则，履行通知、协助、保密等义务。</w:t>
      </w:r>
    </w:p>
    <w:p>
      <w:pPr>
        <w:pStyle w:val="2"/>
        <w:spacing w:line="500" w:lineRule="exact"/>
        <w:ind w:firstLine="498" w:firstLineChars="236"/>
        <w:outlineLvl w:val="9"/>
        <w:rPr>
          <w:rFonts w:ascii="宋体" w:hAnsi="宋体"/>
          <w:b w:val="0"/>
          <w:szCs w:val="21"/>
        </w:rPr>
      </w:pPr>
      <w:r>
        <w:rPr>
          <w:rFonts w:hint="eastAsia" w:ascii="宋体" w:hAnsi="宋体"/>
          <w:szCs w:val="21"/>
        </w:rPr>
        <w:t>六、其他</w:t>
      </w:r>
    </w:p>
    <w:p>
      <w:pPr>
        <w:pStyle w:val="2"/>
        <w:spacing w:line="500" w:lineRule="exact"/>
        <w:ind w:firstLine="495" w:firstLineChars="236"/>
        <w:outlineLvl w:val="9"/>
        <w:rPr>
          <w:rFonts w:ascii="宋体" w:hAnsi="宋体"/>
          <w:b w:val="0"/>
          <w:szCs w:val="21"/>
        </w:rPr>
      </w:pPr>
      <w:r>
        <w:rPr>
          <w:rFonts w:hint="eastAsia" w:ascii="宋体" w:hAnsi="宋体"/>
          <w:b w:val="0"/>
          <w:szCs w:val="21"/>
        </w:rPr>
        <w:t>16、合同的份数</w:t>
      </w:r>
    </w:p>
    <w:p>
      <w:pPr>
        <w:pStyle w:val="2"/>
        <w:spacing w:line="500" w:lineRule="exact"/>
        <w:ind w:firstLine="495" w:firstLineChars="236"/>
        <w:outlineLvl w:val="9"/>
        <w:rPr>
          <w:rFonts w:ascii="宋体" w:hAnsi="宋体"/>
          <w:b w:val="0"/>
          <w:szCs w:val="21"/>
        </w:rPr>
      </w:pPr>
      <w:r>
        <w:rPr>
          <w:rFonts w:hint="eastAsia" w:ascii="宋体" w:hAnsi="宋体"/>
          <w:b w:val="0"/>
          <w:szCs w:val="21"/>
        </w:rPr>
        <w:t>16.1 本合同正本一式两份，委托人和受托人各执一份。副本根据双方需要在本合同专用条款内约定。</w:t>
      </w:r>
    </w:p>
    <w:p>
      <w:pPr>
        <w:pStyle w:val="2"/>
        <w:spacing w:line="500" w:lineRule="exact"/>
        <w:ind w:firstLine="495" w:firstLineChars="236"/>
        <w:outlineLvl w:val="9"/>
        <w:rPr>
          <w:rFonts w:ascii="宋体" w:hAnsi="宋体"/>
          <w:b w:val="0"/>
          <w:szCs w:val="21"/>
        </w:rPr>
      </w:pPr>
      <w:r>
        <w:rPr>
          <w:rFonts w:hint="eastAsia" w:ascii="宋体" w:hAnsi="宋体"/>
          <w:b w:val="0"/>
          <w:szCs w:val="21"/>
        </w:rPr>
        <w:t>17、补充条款</w:t>
      </w:r>
    </w:p>
    <w:p>
      <w:pPr>
        <w:pStyle w:val="7"/>
        <w:spacing w:line="500" w:lineRule="exact"/>
        <w:ind w:firstLine="495" w:firstLineChars="236"/>
        <w:jc w:val="left"/>
        <w:rPr>
          <w:rFonts w:ascii="宋体" w:hAnsi="宋体"/>
          <w:sz w:val="21"/>
          <w:szCs w:val="21"/>
        </w:rPr>
      </w:pPr>
      <w:r>
        <w:rPr>
          <w:rFonts w:hint="eastAsia" w:ascii="宋体" w:hAnsi="宋体"/>
          <w:sz w:val="21"/>
          <w:szCs w:val="21"/>
        </w:rPr>
        <w:t>双方根据有关法律、行政法规规定，结合本合同招标工程实际，经协商一致后，可对本合同通用条款未涉及的内容进行补充。</w:t>
      </w:r>
    </w:p>
    <w:p>
      <w:pPr>
        <w:spacing w:line="500" w:lineRule="exact"/>
        <w:jc w:val="center"/>
        <w:rPr>
          <w:rFonts w:ascii="宋体" w:hAnsi="宋体"/>
        </w:rPr>
      </w:pPr>
    </w:p>
    <w:p>
      <w:pPr>
        <w:pStyle w:val="7"/>
        <w:spacing w:line="500" w:lineRule="exact"/>
        <w:rPr>
          <w:rFonts w:ascii="宋体" w:hAnsi="宋体"/>
          <w:sz w:val="21"/>
        </w:rPr>
      </w:pPr>
    </w:p>
    <w:p/>
    <w:p>
      <w:pPr>
        <w:rPr>
          <w:rFonts w:ascii="宋体" w:hAnsi="宋体"/>
        </w:rPr>
      </w:pPr>
    </w:p>
    <w:p>
      <w:pPr>
        <w:rPr>
          <w:rFonts w:ascii="Calibri" w:hAnsi="Calibri" w:cs="Arial"/>
          <w:b/>
          <w:bCs/>
          <w:sz w:val="28"/>
          <w:szCs w:val="20"/>
        </w:rPr>
      </w:pPr>
      <w:r>
        <w:rPr>
          <w:rFonts w:hint="eastAsia" w:ascii="Calibri" w:hAnsi="Calibri" w:cs="Arial"/>
          <w:b/>
          <w:bCs/>
          <w:sz w:val="28"/>
          <w:szCs w:val="20"/>
        </w:rPr>
        <w:br w:type="page"/>
      </w:r>
    </w:p>
    <w:p>
      <w:pPr>
        <w:pStyle w:val="45"/>
        <w:spacing w:line="500" w:lineRule="exact"/>
        <w:jc w:val="center"/>
        <w:outlineLvl w:val="2"/>
        <w:rPr>
          <w:rFonts w:ascii="Calibri" w:hAnsi="Calibri" w:cs="Arial"/>
          <w:b/>
          <w:bCs/>
          <w:kern w:val="2"/>
          <w:sz w:val="28"/>
          <w:szCs w:val="20"/>
        </w:rPr>
      </w:pPr>
      <w:bookmarkStart w:id="546" w:name="_Toc17516"/>
      <w:r>
        <w:rPr>
          <w:rFonts w:hint="eastAsia" w:ascii="Calibri" w:hAnsi="Calibri" w:cs="Arial"/>
          <w:b/>
          <w:bCs/>
          <w:kern w:val="2"/>
          <w:sz w:val="28"/>
          <w:szCs w:val="20"/>
        </w:rPr>
        <w:t>第三部分 合同专用条款</w:t>
      </w:r>
      <w:bookmarkEnd w:id="546"/>
    </w:p>
    <w:p>
      <w:pPr>
        <w:pStyle w:val="7"/>
        <w:spacing w:line="500" w:lineRule="exact"/>
      </w:pPr>
    </w:p>
    <w:p>
      <w:pPr>
        <w:pStyle w:val="5"/>
        <w:bidi w:val="0"/>
        <w:jc w:val="center"/>
        <w:rPr>
          <w:b/>
          <w:bCs w:val="0"/>
          <w:sz w:val="24"/>
          <w:szCs w:val="24"/>
        </w:rPr>
      </w:pPr>
      <w:bookmarkStart w:id="547" w:name="_Toc2088"/>
      <w:r>
        <w:rPr>
          <w:rFonts w:hint="eastAsia"/>
          <w:b/>
          <w:bCs w:val="0"/>
          <w:sz w:val="24"/>
          <w:szCs w:val="24"/>
          <w:lang w:val="en-US" w:eastAsia="zh-CN"/>
        </w:rPr>
        <w:t>1.</w:t>
      </w:r>
      <w:r>
        <w:rPr>
          <w:rFonts w:hint="eastAsia"/>
          <w:b/>
          <w:bCs w:val="0"/>
          <w:sz w:val="24"/>
          <w:szCs w:val="24"/>
        </w:rPr>
        <w:t>项目管理部分</w:t>
      </w:r>
      <w:bookmarkEnd w:id="547"/>
    </w:p>
    <w:p>
      <w:pPr>
        <w:spacing w:line="500" w:lineRule="exact"/>
        <w:jc w:val="center"/>
        <w:rPr>
          <w:rFonts w:ascii="宋体" w:hAnsi="宋体"/>
          <w:b/>
          <w:bCs/>
          <w:szCs w:val="21"/>
        </w:rPr>
      </w:pPr>
      <w:r>
        <w:rPr>
          <w:rFonts w:hint="eastAsia" w:ascii="宋体" w:hAnsi="宋体"/>
          <w:b/>
          <w:bCs/>
          <w:szCs w:val="21"/>
        </w:rPr>
        <w:t>第一节  定义、解释和一般约定</w:t>
      </w:r>
    </w:p>
    <w:p>
      <w:pPr>
        <w:spacing w:line="500" w:lineRule="exact"/>
        <w:jc w:val="left"/>
        <w:rPr>
          <w:rFonts w:ascii="宋体" w:hAnsi="宋体"/>
          <w:b/>
          <w:bCs/>
          <w:szCs w:val="21"/>
        </w:rPr>
      </w:pPr>
      <w:r>
        <w:rPr>
          <w:rFonts w:hint="eastAsia" w:ascii="宋体" w:hAnsi="宋体"/>
          <w:b/>
          <w:bCs/>
          <w:szCs w:val="21"/>
        </w:rPr>
        <w:t>第1条</w:t>
      </w:r>
      <w:r>
        <w:rPr>
          <w:rFonts w:ascii="宋体" w:hAnsi="宋体"/>
          <w:b/>
          <w:bCs/>
          <w:szCs w:val="21"/>
        </w:rPr>
        <w:t xml:space="preserve">  </w:t>
      </w:r>
      <w:r>
        <w:rPr>
          <w:rFonts w:hint="eastAsia" w:ascii="宋体" w:hAnsi="宋体"/>
          <w:b/>
          <w:bCs/>
          <w:szCs w:val="21"/>
        </w:rPr>
        <w:t>词语定义</w:t>
      </w:r>
    </w:p>
    <w:p>
      <w:pPr>
        <w:pStyle w:val="41"/>
        <w:spacing w:line="500" w:lineRule="exact"/>
        <w:rPr>
          <w:rFonts w:ascii="宋体" w:hAnsi="宋体"/>
          <w:szCs w:val="21"/>
        </w:rPr>
      </w:pPr>
      <w:r>
        <w:rPr>
          <w:rFonts w:hint="eastAsia" w:ascii="宋体" w:hAnsi="宋体"/>
          <w:szCs w:val="21"/>
        </w:rPr>
        <w:t>1.1  合同</w:t>
      </w:r>
    </w:p>
    <w:p>
      <w:pPr>
        <w:pStyle w:val="41"/>
        <w:spacing w:line="500" w:lineRule="exact"/>
        <w:ind w:left="0" w:firstLine="426"/>
        <w:rPr>
          <w:rFonts w:ascii="宋体" w:hAnsi="宋体"/>
          <w:szCs w:val="21"/>
          <w:u w:val="single"/>
        </w:rPr>
      </w:pPr>
      <w:r>
        <w:rPr>
          <w:rFonts w:hint="eastAsia" w:ascii="宋体" w:hAnsi="宋体"/>
          <w:szCs w:val="21"/>
        </w:rPr>
        <w:t>1.1.5  其他合同文件，包括：</w:t>
      </w:r>
      <w:r>
        <w:rPr>
          <w:rFonts w:hint="eastAsia" w:ascii="宋体" w:hAnsi="宋体"/>
          <w:szCs w:val="21"/>
          <w:u w:val="single"/>
        </w:rPr>
        <w:t xml:space="preserve">                                    </w:t>
      </w:r>
      <w:r>
        <w:rPr>
          <w:rFonts w:hint="eastAsia" w:ascii="宋体" w:hAnsi="宋体"/>
          <w:szCs w:val="21"/>
        </w:rPr>
        <w:t>。</w:t>
      </w:r>
    </w:p>
    <w:p>
      <w:pPr>
        <w:pStyle w:val="41"/>
        <w:spacing w:line="500" w:lineRule="exact"/>
        <w:ind w:left="0" w:firstLine="426"/>
        <w:rPr>
          <w:rFonts w:ascii="宋体" w:hAnsi="宋体"/>
          <w:szCs w:val="21"/>
        </w:rPr>
      </w:pPr>
      <w:r>
        <w:rPr>
          <w:rFonts w:hint="eastAsia" w:ascii="宋体" w:hAnsi="宋体"/>
          <w:szCs w:val="21"/>
        </w:rPr>
        <w:t>1.1.6  经双方协商增加的额外工作包括：</w:t>
      </w:r>
      <w:r>
        <w:rPr>
          <w:rFonts w:hint="eastAsia" w:ascii="宋体" w:hAnsi="宋体"/>
          <w:kern w:val="0"/>
          <w:szCs w:val="21"/>
          <w:u w:val="single"/>
        </w:rPr>
        <w:t xml:space="preserve">                          </w:t>
      </w:r>
      <w:r>
        <w:rPr>
          <w:rFonts w:hint="eastAsia" w:ascii="宋体" w:hAnsi="宋体"/>
          <w:szCs w:val="21"/>
        </w:rPr>
        <w:t>。</w:t>
      </w:r>
    </w:p>
    <w:p>
      <w:pPr>
        <w:spacing w:line="500" w:lineRule="exact"/>
        <w:jc w:val="left"/>
        <w:rPr>
          <w:rFonts w:ascii="宋体" w:hAnsi="宋体"/>
          <w:b/>
          <w:bCs/>
          <w:szCs w:val="21"/>
        </w:rPr>
      </w:pPr>
      <w:r>
        <w:rPr>
          <w:rFonts w:hint="eastAsia" w:ascii="宋体" w:hAnsi="宋体"/>
          <w:b/>
          <w:bCs/>
          <w:szCs w:val="21"/>
        </w:rPr>
        <w:t>第2条</w:t>
      </w:r>
      <w:r>
        <w:rPr>
          <w:rFonts w:ascii="宋体" w:hAnsi="宋体"/>
          <w:b/>
          <w:bCs/>
          <w:szCs w:val="21"/>
        </w:rPr>
        <w:t xml:space="preserve">  </w:t>
      </w:r>
      <w:r>
        <w:rPr>
          <w:rFonts w:hint="eastAsia" w:ascii="宋体" w:hAnsi="宋体"/>
          <w:b/>
          <w:bCs/>
          <w:szCs w:val="21"/>
        </w:rPr>
        <w:t>解释</w:t>
      </w:r>
    </w:p>
    <w:p>
      <w:pPr>
        <w:pStyle w:val="41"/>
        <w:spacing w:line="500" w:lineRule="exact"/>
        <w:rPr>
          <w:rFonts w:ascii="宋体" w:hAnsi="宋体"/>
          <w:szCs w:val="21"/>
        </w:rPr>
      </w:pPr>
      <w:r>
        <w:rPr>
          <w:rFonts w:hint="eastAsia" w:ascii="宋体" w:hAnsi="宋体"/>
          <w:szCs w:val="21"/>
        </w:rPr>
        <w:t>2.1  语言文字</w:t>
      </w:r>
    </w:p>
    <w:p>
      <w:pPr>
        <w:pStyle w:val="41"/>
        <w:spacing w:line="500" w:lineRule="exact"/>
        <w:ind w:left="0" w:firstLine="426"/>
        <w:rPr>
          <w:rFonts w:ascii="宋体" w:hAnsi="宋体"/>
          <w:szCs w:val="21"/>
        </w:rPr>
      </w:pPr>
      <w:r>
        <w:rPr>
          <w:rFonts w:hint="eastAsia" w:ascii="宋体" w:hAnsi="宋体"/>
          <w:szCs w:val="21"/>
        </w:rPr>
        <w:t>本合同除使用汉语外，还使用</w:t>
      </w:r>
      <w:r>
        <w:rPr>
          <w:rFonts w:hint="eastAsia" w:ascii="宋体" w:hAnsi="宋体"/>
          <w:szCs w:val="21"/>
          <w:u w:val="single"/>
        </w:rPr>
        <w:t xml:space="preserve">          </w:t>
      </w:r>
      <w:r>
        <w:rPr>
          <w:rFonts w:hint="eastAsia" w:ascii="宋体" w:hAnsi="宋体"/>
          <w:szCs w:val="21"/>
        </w:rPr>
        <w:t>语言。</w:t>
      </w:r>
    </w:p>
    <w:p>
      <w:pPr>
        <w:pStyle w:val="41"/>
        <w:spacing w:line="500" w:lineRule="exact"/>
        <w:rPr>
          <w:rFonts w:ascii="宋体" w:hAnsi="宋体"/>
          <w:szCs w:val="21"/>
        </w:rPr>
      </w:pPr>
      <w:r>
        <w:rPr>
          <w:rFonts w:hint="eastAsia" w:ascii="宋体" w:hAnsi="宋体"/>
          <w:szCs w:val="21"/>
        </w:rPr>
        <w:t>2.2  法律</w:t>
      </w:r>
    </w:p>
    <w:p>
      <w:pPr>
        <w:pStyle w:val="41"/>
        <w:spacing w:line="500" w:lineRule="exact"/>
        <w:ind w:left="0" w:firstLine="371" w:firstLineChars="177"/>
        <w:rPr>
          <w:rFonts w:ascii="宋体" w:hAnsi="宋体"/>
          <w:szCs w:val="21"/>
        </w:rPr>
      </w:pPr>
      <w:r>
        <w:rPr>
          <w:rFonts w:hint="eastAsia" w:ascii="宋体" w:hAnsi="宋体"/>
          <w:szCs w:val="21"/>
        </w:rPr>
        <w:t>合同双方需要明示的法律、行政法规、地方性法规：</w:t>
      </w:r>
      <w:r>
        <w:rPr>
          <w:rFonts w:hint="eastAsia" w:ascii="宋体" w:hAnsi="宋体"/>
          <w:szCs w:val="21"/>
          <w:u w:val="single"/>
        </w:rPr>
        <w:t xml:space="preserve">                  </w:t>
      </w:r>
      <w:r>
        <w:rPr>
          <w:rFonts w:hint="eastAsia" w:ascii="宋体" w:hAnsi="宋体"/>
          <w:szCs w:val="21"/>
        </w:rPr>
        <w:t>。</w:t>
      </w:r>
    </w:p>
    <w:p>
      <w:pPr>
        <w:pStyle w:val="41"/>
        <w:spacing w:line="500" w:lineRule="exact"/>
        <w:rPr>
          <w:rFonts w:ascii="宋体" w:hAnsi="宋体"/>
          <w:szCs w:val="21"/>
        </w:rPr>
      </w:pPr>
    </w:p>
    <w:p>
      <w:pPr>
        <w:pStyle w:val="41"/>
        <w:spacing w:line="500" w:lineRule="exact"/>
        <w:jc w:val="center"/>
        <w:rPr>
          <w:rFonts w:ascii="宋体" w:hAnsi="宋体"/>
          <w:b/>
          <w:bCs/>
          <w:szCs w:val="21"/>
        </w:rPr>
      </w:pPr>
      <w:r>
        <w:rPr>
          <w:rFonts w:hint="eastAsia" w:ascii="宋体" w:hAnsi="宋体"/>
          <w:b/>
          <w:bCs/>
          <w:szCs w:val="21"/>
        </w:rPr>
        <w:t>第三节  合同双方的义务</w:t>
      </w:r>
    </w:p>
    <w:p>
      <w:pPr>
        <w:pStyle w:val="41"/>
        <w:spacing w:line="500" w:lineRule="exact"/>
        <w:ind w:left="0" w:firstLine="6"/>
        <w:jc w:val="left"/>
        <w:rPr>
          <w:rFonts w:ascii="宋体" w:hAnsi="宋体"/>
          <w:b/>
          <w:bCs/>
          <w:szCs w:val="21"/>
        </w:rPr>
      </w:pPr>
      <w:r>
        <w:rPr>
          <w:rFonts w:hint="eastAsia" w:ascii="宋体" w:hAnsi="宋体"/>
          <w:b/>
          <w:bCs/>
          <w:szCs w:val="21"/>
        </w:rPr>
        <w:t>第6条</w:t>
      </w:r>
      <w:r>
        <w:rPr>
          <w:rFonts w:ascii="宋体" w:hAnsi="宋体"/>
          <w:b/>
          <w:bCs/>
          <w:szCs w:val="21"/>
        </w:rPr>
        <w:t xml:space="preserve">  </w:t>
      </w:r>
      <w:r>
        <w:rPr>
          <w:rFonts w:hint="eastAsia" w:ascii="宋体" w:hAnsi="宋体"/>
          <w:b/>
          <w:bCs/>
          <w:szCs w:val="21"/>
        </w:rPr>
        <w:t>甲方义务</w:t>
      </w:r>
    </w:p>
    <w:p>
      <w:pPr>
        <w:pStyle w:val="41"/>
        <w:spacing w:line="500" w:lineRule="exact"/>
        <w:rPr>
          <w:rFonts w:ascii="宋体" w:hAnsi="宋体"/>
          <w:szCs w:val="21"/>
        </w:rPr>
      </w:pPr>
      <w:r>
        <w:rPr>
          <w:rFonts w:hint="eastAsia" w:ascii="宋体" w:hAnsi="宋体"/>
          <w:szCs w:val="21"/>
        </w:rPr>
        <w:t>6.3  办理有关手续</w:t>
      </w:r>
    </w:p>
    <w:p>
      <w:pPr>
        <w:pStyle w:val="41"/>
        <w:spacing w:line="500" w:lineRule="exact"/>
        <w:ind w:leftChars="200" w:firstLine="0"/>
        <w:rPr>
          <w:rFonts w:ascii="宋体" w:hAnsi="宋体"/>
          <w:szCs w:val="21"/>
        </w:rPr>
      </w:pPr>
      <w:r>
        <w:rPr>
          <w:rFonts w:hint="eastAsia" w:ascii="宋体" w:hAnsi="宋体"/>
          <w:szCs w:val="21"/>
        </w:rPr>
        <w:t>6.3.1  由甲方负责办理的有关手续是：</w:t>
      </w:r>
      <w:r>
        <w:rPr>
          <w:rFonts w:hint="eastAsia" w:ascii="宋体" w:hAnsi="宋体"/>
          <w:szCs w:val="21"/>
          <w:u w:val="single"/>
        </w:rPr>
        <w:t xml:space="preserve">                             </w:t>
      </w:r>
      <w:r>
        <w:rPr>
          <w:rFonts w:hint="eastAsia" w:ascii="宋体" w:hAnsi="宋体"/>
          <w:szCs w:val="21"/>
        </w:rPr>
        <w:t>。</w:t>
      </w:r>
    </w:p>
    <w:p>
      <w:pPr>
        <w:pStyle w:val="41"/>
        <w:spacing w:line="500" w:lineRule="exact"/>
        <w:rPr>
          <w:rFonts w:ascii="宋体" w:hAnsi="宋体"/>
          <w:szCs w:val="21"/>
        </w:rPr>
      </w:pPr>
      <w:r>
        <w:rPr>
          <w:rFonts w:hint="eastAsia" w:ascii="宋体" w:hAnsi="宋体"/>
          <w:szCs w:val="21"/>
        </w:rPr>
        <w:t xml:space="preserve">6.5  支持协助乙方工作 </w:t>
      </w:r>
    </w:p>
    <w:p>
      <w:pPr>
        <w:pStyle w:val="41"/>
        <w:spacing w:line="500" w:lineRule="exact"/>
        <w:ind w:left="0" w:firstLine="426"/>
        <w:rPr>
          <w:rFonts w:ascii="宋体" w:hAnsi="宋体"/>
          <w:szCs w:val="21"/>
        </w:rPr>
      </w:pPr>
      <w:r>
        <w:rPr>
          <w:rFonts w:hint="eastAsia" w:ascii="宋体" w:hAnsi="宋体"/>
          <w:szCs w:val="21"/>
        </w:rPr>
        <w:t>6.5.3 甲方指派负责人为：</w:t>
      </w:r>
      <w:r>
        <w:rPr>
          <w:rFonts w:hint="eastAsia" w:ascii="宋体" w:hAnsi="宋体"/>
          <w:szCs w:val="21"/>
          <w:u w:val="single"/>
        </w:rPr>
        <w:t xml:space="preserve">        </w:t>
      </w:r>
      <w:r>
        <w:rPr>
          <w:rFonts w:hint="eastAsia" w:ascii="宋体" w:hAnsi="宋体"/>
          <w:szCs w:val="21"/>
        </w:rPr>
        <w:t>（公民身份号码：</w:t>
      </w:r>
      <w:r>
        <w:rPr>
          <w:rFonts w:hint="eastAsia" w:ascii="宋体" w:hAnsi="宋体"/>
          <w:szCs w:val="21"/>
          <w:u w:val="single"/>
        </w:rPr>
        <w:t xml:space="preserve">                </w:t>
      </w:r>
      <w:r>
        <w:rPr>
          <w:rFonts w:hint="eastAsia" w:ascii="宋体" w:hAnsi="宋体"/>
          <w:szCs w:val="21"/>
        </w:rPr>
        <w:t>）</w:t>
      </w:r>
    </w:p>
    <w:p>
      <w:pPr>
        <w:pStyle w:val="41"/>
        <w:spacing w:line="500" w:lineRule="exact"/>
        <w:rPr>
          <w:rFonts w:ascii="宋体" w:hAnsi="宋体"/>
          <w:szCs w:val="21"/>
        </w:rPr>
      </w:pPr>
      <w:r>
        <w:rPr>
          <w:rFonts w:hint="eastAsia" w:ascii="宋体" w:hAnsi="宋体"/>
          <w:szCs w:val="21"/>
        </w:rPr>
        <w:t>6.7  其他义务</w:t>
      </w:r>
    </w:p>
    <w:p>
      <w:pPr>
        <w:pStyle w:val="41"/>
        <w:spacing w:line="500" w:lineRule="exact"/>
        <w:ind w:left="0" w:firstLine="426"/>
        <w:rPr>
          <w:rFonts w:ascii="宋体" w:hAnsi="宋体"/>
          <w:szCs w:val="21"/>
        </w:rPr>
      </w:pPr>
      <w:r>
        <w:rPr>
          <w:rFonts w:hint="eastAsia" w:ascii="宋体" w:hAnsi="宋体"/>
          <w:szCs w:val="21"/>
        </w:rPr>
        <w:t>甲方应履行合同约定的其他义务：</w:t>
      </w:r>
    </w:p>
    <w:p>
      <w:pPr>
        <w:pStyle w:val="41"/>
        <w:spacing w:line="500" w:lineRule="exact"/>
        <w:ind w:left="0" w:firstLine="426"/>
        <w:rPr>
          <w:rFonts w:ascii="宋体" w:hAnsi="宋体"/>
          <w:szCs w:val="21"/>
          <w:u w:val="single"/>
        </w:rPr>
      </w:pPr>
      <w:r>
        <w:rPr>
          <w:rFonts w:hint="eastAsia" w:ascii="宋体" w:hAnsi="宋体"/>
          <w:szCs w:val="21"/>
          <w:u w:val="single"/>
        </w:rPr>
        <w:t>（一）参与项目可行性研究报告、初步设计、施工图设计编制，并配合代建单位做好报批和审查工作；</w:t>
      </w:r>
    </w:p>
    <w:p>
      <w:pPr>
        <w:pStyle w:val="41"/>
        <w:spacing w:line="500" w:lineRule="exact"/>
        <w:ind w:left="0" w:firstLine="426"/>
        <w:rPr>
          <w:rFonts w:ascii="宋体" w:hAnsi="宋体"/>
          <w:szCs w:val="21"/>
          <w:u w:val="single"/>
        </w:rPr>
      </w:pPr>
      <w:r>
        <w:rPr>
          <w:rFonts w:hint="eastAsia" w:ascii="宋体" w:hAnsi="宋体"/>
          <w:szCs w:val="21"/>
          <w:u w:val="single"/>
        </w:rPr>
        <w:t>（二）配合代建单位办理代建期所需的各项审批和前期手续；</w:t>
      </w:r>
    </w:p>
    <w:p>
      <w:pPr>
        <w:pStyle w:val="41"/>
        <w:spacing w:line="500" w:lineRule="exact"/>
        <w:ind w:left="0" w:firstLine="426"/>
        <w:rPr>
          <w:rFonts w:ascii="宋体" w:hAnsi="宋体"/>
          <w:szCs w:val="21"/>
          <w:u w:val="single"/>
        </w:rPr>
      </w:pPr>
      <w:r>
        <w:rPr>
          <w:rFonts w:hint="eastAsia" w:ascii="宋体" w:hAnsi="宋体"/>
          <w:szCs w:val="21"/>
          <w:u w:val="single"/>
        </w:rPr>
        <w:t>（三）监督项目设计、监理、建设、设备材料供应的招标工作；</w:t>
      </w:r>
    </w:p>
    <w:p>
      <w:pPr>
        <w:pStyle w:val="41"/>
        <w:spacing w:line="500" w:lineRule="exact"/>
        <w:ind w:left="0" w:firstLine="426"/>
        <w:rPr>
          <w:rFonts w:ascii="宋体" w:hAnsi="宋体"/>
          <w:szCs w:val="21"/>
          <w:u w:val="single"/>
        </w:rPr>
      </w:pPr>
      <w:r>
        <w:rPr>
          <w:rFonts w:hint="eastAsia" w:ascii="宋体" w:hAnsi="宋体"/>
          <w:szCs w:val="21"/>
          <w:u w:val="single"/>
        </w:rPr>
        <w:t>（四）按照项目可行性研究报告批复的筹资方案，负责项目建设资金的筹措和落实，会同代建单位编制年度投资计划及年度基建支出预算计划，向中央有关部委、省发展改革委、省财政厅及省级项目主管部门等申请建设资金，及时足额落实自筹资金；</w:t>
      </w:r>
    </w:p>
    <w:p>
      <w:pPr>
        <w:pStyle w:val="41"/>
        <w:spacing w:line="500" w:lineRule="exact"/>
        <w:ind w:left="0" w:firstLine="426"/>
        <w:rPr>
          <w:rFonts w:ascii="宋体" w:hAnsi="宋体"/>
          <w:szCs w:val="21"/>
          <w:u w:val="single"/>
        </w:rPr>
      </w:pPr>
      <w:r>
        <w:rPr>
          <w:rFonts w:hint="eastAsia" w:ascii="宋体" w:hAnsi="宋体"/>
          <w:szCs w:val="21"/>
          <w:u w:val="single"/>
        </w:rPr>
        <w:t>（五）监督项目质量、建设进度及资金使用情况，参与项目工程验收；</w:t>
      </w:r>
    </w:p>
    <w:p>
      <w:pPr>
        <w:pStyle w:val="41"/>
        <w:spacing w:line="500" w:lineRule="exact"/>
        <w:ind w:left="0" w:firstLine="426"/>
        <w:rPr>
          <w:rFonts w:ascii="宋体" w:hAnsi="宋体"/>
          <w:szCs w:val="21"/>
          <w:u w:val="single"/>
        </w:rPr>
      </w:pPr>
      <w:r>
        <w:rPr>
          <w:rFonts w:hint="eastAsia" w:ascii="宋体" w:hAnsi="宋体"/>
          <w:szCs w:val="21"/>
          <w:u w:val="single"/>
        </w:rPr>
        <w:t>（六）按照合同约定及时足额拨付项目建设资金；</w:t>
      </w:r>
    </w:p>
    <w:p>
      <w:pPr>
        <w:pStyle w:val="41"/>
        <w:spacing w:line="500" w:lineRule="exact"/>
        <w:ind w:left="0" w:firstLine="426"/>
        <w:rPr>
          <w:rFonts w:ascii="宋体" w:hAnsi="宋体"/>
          <w:szCs w:val="21"/>
          <w:u w:val="single"/>
        </w:rPr>
      </w:pPr>
      <w:r>
        <w:rPr>
          <w:rFonts w:hint="eastAsia" w:ascii="宋体" w:hAnsi="宋体"/>
          <w:szCs w:val="21"/>
          <w:u w:val="single"/>
        </w:rPr>
        <w:t>（七）</w:t>
      </w:r>
      <w:r>
        <w:rPr>
          <w:rFonts w:hint="eastAsia" w:ascii="宋体" w:hAnsi="宋体"/>
          <w:i/>
          <w:szCs w:val="21"/>
          <w:u w:val="single"/>
        </w:rPr>
        <w:t>（根据项目具体情况进行补充调整）</w:t>
      </w:r>
      <w:r>
        <w:rPr>
          <w:rFonts w:hint="eastAsia" w:ascii="宋体" w:hAnsi="宋体"/>
          <w:szCs w:val="21"/>
          <w:u w:val="single"/>
        </w:rPr>
        <w:t>。</w:t>
      </w:r>
    </w:p>
    <w:p>
      <w:pPr>
        <w:pStyle w:val="41"/>
        <w:spacing w:line="500" w:lineRule="exact"/>
        <w:rPr>
          <w:rFonts w:ascii="宋体" w:hAnsi="宋体"/>
          <w:szCs w:val="21"/>
        </w:rPr>
      </w:pPr>
    </w:p>
    <w:p>
      <w:pPr>
        <w:pStyle w:val="41"/>
        <w:spacing w:line="500" w:lineRule="exact"/>
        <w:ind w:left="0" w:firstLine="0"/>
        <w:jc w:val="left"/>
        <w:rPr>
          <w:rFonts w:ascii="宋体" w:hAnsi="宋体"/>
          <w:b/>
          <w:bCs/>
          <w:szCs w:val="21"/>
        </w:rPr>
      </w:pPr>
      <w:r>
        <w:rPr>
          <w:rFonts w:hint="eastAsia" w:ascii="宋体" w:hAnsi="宋体"/>
          <w:b/>
          <w:bCs/>
          <w:szCs w:val="21"/>
        </w:rPr>
        <w:t>第7条</w:t>
      </w:r>
      <w:r>
        <w:rPr>
          <w:rFonts w:ascii="宋体" w:hAnsi="宋体"/>
          <w:b/>
          <w:bCs/>
          <w:szCs w:val="21"/>
        </w:rPr>
        <w:t xml:space="preserve">  </w:t>
      </w:r>
      <w:r>
        <w:rPr>
          <w:rFonts w:hint="eastAsia" w:ascii="宋体" w:hAnsi="宋体"/>
          <w:b/>
          <w:bCs/>
          <w:szCs w:val="21"/>
        </w:rPr>
        <w:t>乙方义务</w:t>
      </w:r>
    </w:p>
    <w:p>
      <w:pPr>
        <w:pStyle w:val="41"/>
        <w:spacing w:line="500" w:lineRule="exact"/>
        <w:rPr>
          <w:rFonts w:ascii="宋体" w:hAnsi="宋体"/>
          <w:szCs w:val="21"/>
        </w:rPr>
      </w:pPr>
      <w:r>
        <w:rPr>
          <w:rFonts w:hint="eastAsia" w:ascii="宋体" w:hAnsi="宋体"/>
          <w:szCs w:val="21"/>
        </w:rPr>
        <w:t>7.2 在代建周期内承担建设单位的义务和责任</w:t>
      </w:r>
    </w:p>
    <w:p>
      <w:pPr>
        <w:pStyle w:val="41"/>
        <w:spacing w:line="500" w:lineRule="exact"/>
        <w:ind w:leftChars="200" w:firstLine="0"/>
        <w:rPr>
          <w:rFonts w:ascii="宋体" w:hAnsi="宋体"/>
          <w:szCs w:val="21"/>
        </w:rPr>
      </w:pPr>
      <w:r>
        <w:rPr>
          <w:rFonts w:hint="eastAsia" w:ascii="宋体" w:hAnsi="宋体"/>
          <w:szCs w:val="21"/>
        </w:rPr>
        <w:t>7.2.9 在项目实施过程中落实合理化建议及技术创新包括：</w:t>
      </w:r>
      <w:r>
        <w:rPr>
          <w:rFonts w:hint="eastAsia" w:ascii="宋体" w:hAnsi="宋体"/>
          <w:szCs w:val="21"/>
          <w:u w:val="single"/>
        </w:rPr>
        <w:t xml:space="preserve">             </w:t>
      </w:r>
      <w:r>
        <w:rPr>
          <w:rFonts w:hint="eastAsia" w:ascii="宋体" w:hAnsi="宋体"/>
          <w:szCs w:val="21"/>
        </w:rPr>
        <w:t xml:space="preserve"> 。</w:t>
      </w:r>
    </w:p>
    <w:p>
      <w:pPr>
        <w:pStyle w:val="41"/>
        <w:spacing w:line="500" w:lineRule="exact"/>
        <w:ind w:left="0" w:firstLine="420" w:firstLineChars="200"/>
        <w:rPr>
          <w:rFonts w:ascii="宋体" w:hAnsi="宋体"/>
          <w:szCs w:val="21"/>
          <w:u w:val="single"/>
        </w:rPr>
      </w:pPr>
      <w:r>
        <w:rPr>
          <w:rFonts w:hint="eastAsia" w:ascii="宋体" w:hAnsi="宋体"/>
          <w:szCs w:val="21"/>
        </w:rPr>
        <w:t>7.2.10 实体移交证书颁发后，乙方仍应配合甲方做好有关工作，包括</w:t>
      </w:r>
      <w:r>
        <w:rPr>
          <w:rFonts w:hint="eastAsia" w:ascii="宋体" w:hAnsi="宋体"/>
          <w:szCs w:val="21"/>
          <w:u w:val="single"/>
        </w:rPr>
        <w:t xml:space="preserve">                                </w:t>
      </w:r>
      <w:r>
        <w:rPr>
          <w:rFonts w:hint="eastAsia" w:ascii="宋体" w:hAnsi="宋体"/>
          <w:szCs w:val="21"/>
        </w:rPr>
        <w:t>。</w:t>
      </w:r>
    </w:p>
    <w:p>
      <w:pPr>
        <w:pStyle w:val="41"/>
        <w:spacing w:line="500" w:lineRule="exact"/>
        <w:ind w:left="422" w:leftChars="201" w:firstLine="0"/>
        <w:rPr>
          <w:rFonts w:ascii="宋体" w:hAnsi="宋体"/>
          <w:szCs w:val="21"/>
        </w:rPr>
      </w:pPr>
      <w:r>
        <w:rPr>
          <w:rFonts w:hint="eastAsia" w:ascii="宋体" w:hAnsi="宋体"/>
          <w:szCs w:val="21"/>
        </w:rPr>
        <w:t>7.2.11 缺陷责任期设定时间应为</w:t>
      </w:r>
      <w:r>
        <w:rPr>
          <w:rFonts w:hint="eastAsia" w:ascii="宋体" w:hAnsi="宋体"/>
          <w:szCs w:val="21"/>
          <w:u w:val="single"/>
        </w:rPr>
        <w:t xml:space="preserve">      </w:t>
      </w:r>
      <w:r>
        <w:rPr>
          <w:rFonts w:hint="eastAsia" w:ascii="宋体" w:hAnsi="宋体"/>
          <w:szCs w:val="21"/>
        </w:rPr>
        <w:t>年（</w:t>
      </w:r>
      <w:r>
        <w:rPr>
          <w:rFonts w:hint="eastAsia" w:ascii="宋体" w:hAnsi="宋体"/>
          <w:i/>
          <w:szCs w:val="21"/>
        </w:rPr>
        <w:t>一般不超过2年</w:t>
      </w:r>
      <w:r>
        <w:rPr>
          <w:rFonts w:hint="eastAsia" w:ascii="宋体" w:hAnsi="宋体"/>
          <w:szCs w:val="21"/>
        </w:rPr>
        <w:t>），保修期</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分部分项工程</w:t>
      </w:r>
      <w:r>
        <w:rPr>
          <w:rFonts w:hint="eastAsia" w:ascii="宋体" w:hAnsi="宋体"/>
          <w:szCs w:val="21"/>
        </w:rPr>
        <w:t>）</w:t>
      </w:r>
      <w:r>
        <w:rPr>
          <w:rFonts w:hint="eastAsia" w:ascii="宋体" w:hAnsi="宋体"/>
          <w:szCs w:val="21"/>
          <w:u w:val="single"/>
        </w:rPr>
        <w:t>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分部分项工程</w:t>
      </w:r>
      <w:r>
        <w:rPr>
          <w:rFonts w:hint="eastAsia" w:ascii="宋体" w:hAnsi="宋体"/>
          <w:szCs w:val="21"/>
        </w:rPr>
        <w:t>）</w:t>
      </w:r>
      <w:r>
        <w:rPr>
          <w:rFonts w:hint="eastAsia" w:ascii="宋体" w:hAnsi="宋体"/>
          <w:szCs w:val="21"/>
          <w:u w:val="single"/>
        </w:rPr>
        <w:t>　　　　</w:t>
      </w:r>
      <w:r>
        <w:rPr>
          <w:rFonts w:hint="eastAsia" w:ascii="宋体" w:hAnsi="宋体"/>
          <w:szCs w:val="21"/>
        </w:rPr>
        <w:t>年。</w:t>
      </w:r>
    </w:p>
    <w:p>
      <w:pPr>
        <w:pStyle w:val="41"/>
        <w:spacing w:line="500" w:lineRule="exact"/>
        <w:ind w:left="0" w:firstLine="426"/>
        <w:rPr>
          <w:rFonts w:ascii="宋体" w:hAnsi="宋体"/>
          <w:szCs w:val="21"/>
        </w:rPr>
      </w:pPr>
      <w:r>
        <w:rPr>
          <w:rFonts w:hint="eastAsia" w:ascii="宋体" w:hAnsi="宋体"/>
          <w:szCs w:val="21"/>
        </w:rPr>
        <w:t>同时在与有关专业单位签订的合同中应明确：实体移交证书颁发后，发包人权力转由项目使用单位行使，剩余的质量保证金或质量保函同时转交项目使用单位。</w:t>
      </w:r>
    </w:p>
    <w:p>
      <w:pPr>
        <w:pStyle w:val="41"/>
        <w:spacing w:line="500" w:lineRule="exact"/>
        <w:rPr>
          <w:rFonts w:ascii="宋体" w:hAnsi="宋体"/>
          <w:szCs w:val="21"/>
        </w:rPr>
      </w:pPr>
      <w:r>
        <w:rPr>
          <w:rFonts w:hint="eastAsia" w:ascii="宋体" w:hAnsi="宋体"/>
          <w:szCs w:val="21"/>
        </w:rPr>
        <w:t>7.3  乙方人员的管理</w:t>
      </w:r>
    </w:p>
    <w:p>
      <w:pPr>
        <w:pStyle w:val="41"/>
        <w:spacing w:line="500" w:lineRule="exact"/>
        <w:ind w:left="0" w:firstLine="426"/>
        <w:rPr>
          <w:rFonts w:ascii="宋体" w:hAnsi="宋体"/>
          <w:szCs w:val="21"/>
          <w:u w:val="single"/>
        </w:rPr>
      </w:pPr>
      <w:r>
        <w:rPr>
          <w:rFonts w:hint="eastAsia" w:ascii="宋体" w:hAnsi="宋体"/>
          <w:szCs w:val="21"/>
        </w:rPr>
        <w:t>7.3.1  乙方代建项目经理姓名：</w:t>
      </w:r>
      <w:r>
        <w:rPr>
          <w:rFonts w:hint="eastAsia" w:ascii="宋体" w:hAnsi="宋体"/>
          <w:szCs w:val="21"/>
          <w:u w:val="single"/>
        </w:rPr>
        <w:t xml:space="preserve">        </w:t>
      </w:r>
      <w:r>
        <w:rPr>
          <w:rFonts w:hint="eastAsia" w:ascii="宋体" w:hAnsi="宋体"/>
          <w:szCs w:val="21"/>
        </w:rPr>
        <w:t>资格证书：</w:t>
      </w:r>
      <w:r>
        <w:rPr>
          <w:rFonts w:hint="eastAsia" w:ascii="宋体" w:hAnsi="宋体"/>
          <w:szCs w:val="21"/>
          <w:u w:val="single"/>
        </w:rPr>
        <w:t xml:space="preserve">         </w:t>
      </w:r>
      <w:r>
        <w:rPr>
          <w:rFonts w:hint="eastAsia" w:ascii="宋体" w:hAnsi="宋体"/>
          <w:szCs w:val="21"/>
        </w:rPr>
        <w:t>证书编号：</w:t>
      </w:r>
      <w:r>
        <w:rPr>
          <w:rFonts w:hint="eastAsia" w:ascii="宋体" w:hAnsi="宋体"/>
          <w:szCs w:val="21"/>
          <w:u w:val="single"/>
        </w:rPr>
        <w:t xml:space="preserve">         </w:t>
      </w:r>
    </w:p>
    <w:p>
      <w:pPr>
        <w:pStyle w:val="41"/>
        <w:spacing w:line="500" w:lineRule="exact"/>
        <w:ind w:left="0" w:firstLine="426"/>
        <w:rPr>
          <w:rFonts w:ascii="宋体" w:hAnsi="宋体"/>
          <w:szCs w:val="21"/>
          <w:u w:val="single"/>
        </w:rPr>
      </w:pPr>
      <w:r>
        <w:rPr>
          <w:rFonts w:hint="eastAsia" w:ascii="宋体" w:hAnsi="宋体"/>
          <w:szCs w:val="21"/>
        </w:rPr>
        <w:t>乙方其他项目管理人员姓名：</w:t>
      </w:r>
      <w:r>
        <w:rPr>
          <w:rFonts w:hint="eastAsia" w:ascii="宋体" w:hAnsi="宋体"/>
          <w:szCs w:val="21"/>
          <w:u w:val="single"/>
        </w:rPr>
        <w:t xml:space="preserve">                                                 </w:t>
      </w:r>
      <w:r>
        <w:rPr>
          <w:rFonts w:hint="eastAsia" w:ascii="宋体" w:hAnsi="宋体"/>
          <w:szCs w:val="21"/>
        </w:rPr>
        <w:t>。</w:t>
      </w:r>
    </w:p>
    <w:p>
      <w:pPr>
        <w:pStyle w:val="41"/>
        <w:spacing w:line="500" w:lineRule="exact"/>
        <w:ind w:left="0" w:firstLine="0"/>
        <w:rPr>
          <w:rFonts w:ascii="宋体" w:hAnsi="宋体"/>
          <w:szCs w:val="21"/>
        </w:rPr>
      </w:pPr>
      <w:r>
        <w:rPr>
          <w:rFonts w:hint="eastAsia" w:ascii="宋体" w:hAnsi="宋体"/>
          <w:szCs w:val="21"/>
        </w:rPr>
        <w:t>7.5  报告制度和监督</w:t>
      </w:r>
    </w:p>
    <w:p>
      <w:pPr>
        <w:pStyle w:val="41"/>
        <w:spacing w:line="500" w:lineRule="exact"/>
        <w:ind w:left="0" w:firstLine="426"/>
        <w:rPr>
          <w:rFonts w:ascii="宋体" w:hAnsi="宋体"/>
          <w:szCs w:val="21"/>
        </w:rPr>
      </w:pPr>
      <w:r>
        <w:rPr>
          <w:rFonts w:hint="eastAsia" w:ascii="宋体" w:hAnsi="宋体"/>
          <w:szCs w:val="21"/>
        </w:rPr>
        <w:t>乙方应每季度向甲方和代建主管部门对项目实施情况进行书面报告的时间：下季度首月</w:t>
      </w:r>
      <w:r>
        <w:rPr>
          <w:rFonts w:ascii="宋体" w:hAnsi="宋体"/>
          <w:szCs w:val="21"/>
        </w:rPr>
        <w:t>5</w:t>
      </w:r>
      <w:r>
        <w:rPr>
          <w:rFonts w:hint="eastAsia" w:ascii="宋体" w:hAnsi="宋体"/>
          <w:szCs w:val="21"/>
        </w:rPr>
        <w:t>号以前，报告的份数为</w:t>
      </w:r>
      <w:r>
        <w:rPr>
          <w:rFonts w:ascii="宋体" w:hAnsi="宋体"/>
          <w:szCs w:val="21"/>
          <w:u w:val="single"/>
        </w:rPr>
        <w:t xml:space="preserve">      </w:t>
      </w:r>
      <w:r>
        <w:rPr>
          <w:rFonts w:hint="eastAsia" w:ascii="宋体" w:hAnsi="宋体"/>
          <w:szCs w:val="21"/>
        </w:rPr>
        <w:t>；遇到重大事项应提前</w:t>
      </w:r>
      <w:r>
        <w:rPr>
          <w:rFonts w:ascii="宋体" w:hAnsi="宋体"/>
          <w:szCs w:val="21"/>
        </w:rPr>
        <w:t>3</w:t>
      </w:r>
      <w:r>
        <w:rPr>
          <w:rFonts w:hint="eastAsia" w:ascii="宋体" w:hAnsi="宋体"/>
          <w:szCs w:val="21"/>
        </w:rPr>
        <w:t>天报告。</w:t>
      </w:r>
    </w:p>
    <w:p>
      <w:pPr>
        <w:pStyle w:val="41"/>
        <w:spacing w:line="500" w:lineRule="exact"/>
        <w:ind w:left="0" w:firstLine="426"/>
        <w:rPr>
          <w:rFonts w:ascii="宋体" w:hAnsi="宋体"/>
          <w:szCs w:val="21"/>
        </w:rPr>
      </w:pPr>
      <w:r>
        <w:rPr>
          <w:rFonts w:hint="eastAsia" w:ascii="宋体" w:hAnsi="宋体"/>
          <w:szCs w:val="21"/>
        </w:rPr>
        <w:t>本项目重大事项是指：可行性</w:t>
      </w:r>
      <w:r>
        <w:rPr>
          <w:rFonts w:ascii="宋体" w:hAnsi="宋体"/>
          <w:szCs w:val="21"/>
        </w:rPr>
        <w:t>研究报告评审、</w:t>
      </w:r>
      <w:r>
        <w:rPr>
          <w:rFonts w:hint="eastAsia" w:ascii="宋体" w:hAnsi="宋体"/>
          <w:szCs w:val="21"/>
        </w:rPr>
        <w:t>项目初步设计方案评审、初步设计概算评审、项目开工、项目招标和政府采购活动、重大设计变更论证、概算调整、项目竣工验收、项目实体移交以及</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等事项。</w:t>
      </w:r>
    </w:p>
    <w:p>
      <w:pPr>
        <w:pStyle w:val="41"/>
        <w:spacing w:line="500" w:lineRule="exact"/>
        <w:rPr>
          <w:rFonts w:ascii="宋体" w:hAnsi="宋体"/>
          <w:szCs w:val="21"/>
        </w:rPr>
      </w:pPr>
      <w:r>
        <w:rPr>
          <w:rFonts w:hint="eastAsia" w:ascii="宋体" w:hAnsi="宋体"/>
          <w:szCs w:val="21"/>
        </w:rPr>
        <w:t>7.6  其他义务</w:t>
      </w:r>
    </w:p>
    <w:p>
      <w:pPr>
        <w:pStyle w:val="41"/>
        <w:spacing w:line="500" w:lineRule="exact"/>
        <w:ind w:left="0" w:firstLine="426"/>
        <w:rPr>
          <w:rFonts w:ascii="宋体" w:hAnsi="宋体"/>
          <w:szCs w:val="21"/>
        </w:rPr>
      </w:pPr>
      <w:r>
        <w:rPr>
          <w:rFonts w:hint="eastAsia" w:ascii="宋体" w:hAnsi="宋体"/>
          <w:szCs w:val="21"/>
        </w:rPr>
        <w:t>乙方应履行合同约定的其他义务：</w:t>
      </w:r>
    </w:p>
    <w:p>
      <w:pPr>
        <w:pStyle w:val="41"/>
        <w:spacing w:line="500" w:lineRule="exact"/>
        <w:ind w:left="0" w:firstLine="426"/>
        <w:rPr>
          <w:rFonts w:ascii="宋体" w:hAnsi="宋体"/>
          <w:szCs w:val="21"/>
          <w:u w:val="single"/>
        </w:rPr>
      </w:pPr>
      <w:r>
        <w:rPr>
          <w:rFonts w:ascii="宋体" w:hAnsi="宋体"/>
          <w:szCs w:val="21"/>
          <w:u w:val="single"/>
        </w:rPr>
        <w:t>（一）依据批准的项目建议书依次组织编制报批项目可行性研究报告、初步设计，组织编制报审项目施工图设计；</w:t>
      </w:r>
    </w:p>
    <w:p>
      <w:pPr>
        <w:pStyle w:val="41"/>
        <w:spacing w:line="500" w:lineRule="exact"/>
        <w:ind w:left="0" w:firstLine="426"/>
        <w:rPr>
          <w:rFonts w:ascii="宋体" w:hAnsi="宋体"/>
          <w:szCs w:val="21"/>
          <w:u w:val="single"/>
        </w:rPr>
      </w:pPr>
      <w:r>
        <w:rPr>
          <w:rFonts w:ascii="宋体" w:hAnsi="宋体"/>
          <w:szCs w:val="21"/>
          <w:u w:val="single"/>
        </w:rPr>
        <w:t>（二）以项目单位名义办理代建期所需的各项审批和前期手续；</w:t>
      </w:r>
    </w:p>
    <w:p>
      <w:pPr>
        <w:pStyle w:val="41"/>
        <w:spacing w:line="500" w:lineRule="exact"/>
        <w:ind w:left="0" w:firstLine="426"/>
        <w:rPr>
          <w:rFonts w:ascii="宋体" w:hAnsi="宋体"/>
          <w:szCs w:val="21"/>
          <w:u w:val="single"/>
        </w:rPr>
      </w:pPr>
      <w:r>
        <w:rPr>
          <w:rFonts w:ascii="宋体" w:hAnsi="宋体"/>
          <w:szCs w:val="21"/>
          <w:u w:val="single"/>
        </w:rPr>
        <w:t>（三）按照合同约定承担项目前期咨询、勘察、招标代理、造价咨询等专业服务；并依法组织设计、监理、施工、设备材料供应的招标，负责相关合同的洽谈与签订；</w:t>
      </w:r>
    </w:p>
    <w:p>
      <w:pPr>
        <w:pStyle w:val="41"/>
        <w:spacing w:line="500" w:lineRule="exact"/>
        <w:ind w:left="0" w:firstLine="426"/>
        <w:rPr>
          <w:rFonts w:ascii="宋体" w:hAnsi="宋体"/>
          <w:szCs w:val="21"/>
          <w:u w:val="single"/>
        </w:rPr>
      </w:pPr>
      <w:r>
        <w:rPr>
          <w:rFonts w:ascii="宋体" w:hAnsi="宋体"/>
          <w:szCs w:val="21"/>
          <w:u w:val="single"/>
        </w:rPr>
        <w:t>（四）对项目投资、质量、建设进度、安全、环保、档案等进行全过程管理；</w:t>
      </w:r>
    </w:p>
    <w:p>
      <w:pPr>
        <w:pStyle w:val="41"/>
        <w:spacing w:line="500" w:lineRule="exact"/>
        <w:ind w:left="0" w:firstLine="426"/>
        <w:rPr>
          <w:rFonts w:ascii="宋体" w:hAnsi="宋体"/>
          <w:szCs w:val="21"/>
          <w:u w:val="single"/>
        </w:rPr>
      </w:pPr>
      <w:r>
        <w:rPr>
          <w:rFonts w:ascii="宋体" w:hAnsi="宋体"/>
          <w:szCs w:val="21"/>
          <w:u w:val="single"/>
        </w:rPr>
        <w:t>（五）协助项目单位按项目进度提出年度投资计划和年度支出预算，按季度向省发展改革委、省财政厅和项目单位报告工程进度和资金使用情况；</w:t>
      </w:r>
    </w:p>
    <w:p>
      <w:pPr>
        <w:pStyle w:val="41"/>
        <w:spacing w:line="500" w:lineRule="exact"/>
        <w:ind w:left="0" w:firstLine="426"/>
        <w:rPr>
          <w:rFonts w:ascii="宋体" w:hAnsi="宋体"/>
          <w:szCs w:val="21"/>
          <w:u w:val="single"/>
        </w:rPr>
      </w:pPr>
      <w:r>
        <w:rPr>
          <w:rFonts w:ascii="宋体" w:hAnsi="宋体"/>
          <w:szCs w:val="21"/>
          <w:u w:val="single"/>
        </w:rPr>
        <w:t>（六）负责组织建设项目竣工验收工作中的初步验收和向相关行政主管部门申请专项验收，并向省发展改革委报送竣工验收申请、办理相关手续；</w:t>
      </w:r>
    </w:p>
    <w:p>
      <w:pPr>
        <w:pStyle w:val="41"/>
        <w:spacing w:line="500" w:lineRule="exact"/>
        <w:ind w:left="0" w:firstLine="426"/>
        <w:rPr>
          <w:rFonts w:ascii="宋体" w:hAnsi="宋体"/>
          <w:szCs w:val="21"/>
          <w:u w:val="single"/>
        </w:rPr>
      </w:pPr>
      <w:r>
        <w:rPr>
          <w:rFonts w:ascii="宋体" w:hAnsi="宋体"/>
          <w:szCs w:val="21"/>
          <w:u w:val="single"/>
        </w:rPr>
        <w:t>（七）编制项目竣工财务决算，通过项目单位报项目主管部门审批，按照批准的固定资产价值向项目单位移交固定资产，并据实移交其他资产；</w:t>
      </w:r>
    </w:p>
    <w:p>
      <w:pPr>
        <w:pStyle w:val="41"/>
        <w:spacing w:line="500" w:lineRule="exact"/>
        <w:ind w:left="0" w:firstLine="426"/>
        <w:rPr>
          <w:rFonts w:ascii="宋体" w:hAnsi="宋体"/>
          <w:szCs w:val="21"/>
          <w:u w:val="single"/>
        </w:rPr>
      </w:pPr>
      <w:r>
        <w:rPr>
          <w:rFonts w:ascii="宋体" w:hAnsi="宋体"/>
          <w:szCs w:val="21"/>
          <w:u w:val="single"/>
        </w:rPr>
        <w:t>（八）整理汇编移交项目资料；</w:t>
      </w:r>
    </w:p>
    <w:p>
      <w:pPr>
        <w:pStyle w:val="41"/>
        <w:spacing w:line="500" w:lineRule="exact"/>
        <w:ind w:left="0" w:firstLine="426"/>
        <w:rPr>
          <w:rFonts w:ascii="宋体" w:hAnsi="宋体"/>
          <w:szCs w:val="21"/>
          <w:u w:val="single"/>
        </w:rPr>
      </w:pPr>
      <w:r>
        <w:rPr>
          <w:rFonts w:ascii="宋体" w:hAnsi="宋体"/>
          <w:szCs w:val="21"/>
          <w:u w:val="single"/>
        </w:rPr>
        <w:t>（九）配合项目单位接受审计、巡视、中期评估以及其他涉及项目监管的有关工作</w:t>
      </w:r>
      <w:r>
        <w:rPr>
          <w:rFonts w:hint="eastAsia" w:ascii="宋体" w:hAnsi="宋体"/>
          <w:szCs w:val="21"/>
          <w:u w:val="single"/>
        </w:rPr>
        <w:t>；</w:t>
      </w:r>
    </w:p>
    <w:p>
      <w:pPr>
        <w:pStyle w:val="41"/>
        <w:spacing w:line="500" w:lineRule="exact"/>
        <w:ind w:left="0" w:firstLine="426"/>
        <w:rPr>
          <w:rFonts w:ascii="宋体" w:hAnsi="宋体"/>
          <w:szCs w:val="21"/>
          <w:u w:val="single"/>
        </w:rPr>
      </w:pPr>
      <w:r>
        <w:rPr>
          <w:rFonts w:ascii="宋体" w:hAnsi="宋体"/>
          <w:szCs w:val="21"/>
          <w:u w:val="single"/>
        </w:rPr>
        <w:t>（</w:t>
      </w:r>
      <w:r>
        <w:rPr>
          <w:rFonts w:hint="eastAsia" w:ascii="宋体" w:hAnsi="宋体"/>
          <w:szCs w:val="21"/>
          <w:u w:val="single"/>
        </w:rPr>
        <w:t>十</w:t>
      </w:r>
      <w:r>
        <w:rPr>
          <w:rFonts w:ascii="宋体" w:hAnsi="宋体"/>
          <w:szCs w:val="21"/>
          <w:u w:val="single"/>
        </w:rPr>
        <w:t>）</w:t>
      </w:r>
      <w:r>
        <w:rPr>
          <w:rFonts w:hint="eastAsia" w:ascii="宋体" w:hAnsi="宋体"/>
          <w:i/>
          <w:szCs w:val="21"/>
          <w:u w:val="single"/>
        </w:rPr>
        <w:t>（根据项目具体情况进行补充调整）</w:t>
      </w:r>
      <w:r>
        <w:rPr>
          <w:rFonts w:hint="eastAsia" w:ascii="宋体" w:hAnsi="宋体"/>
          <w:szCs w:val="21"/>
          <w:u w:val="single"/>
        </w:rPr>
        <w:t xml:space="preserve"> 。</w:t>
      </w:r>
    </w:p>
    <w:p>
      <w:pPr>
        <w:pStyle w:val="41"/>
        <w:spacing w:line="500" w:lineRule="exact"/>
        <w:jc w:val="left"/>
        <w:rPr>
          <w:rFonts w:ascii="宋体" w:hAnsi="宋体"/>
          <w:szCs w:val="21"/>
          <w:u w:val="single"/>
        </w:rPr>
      </w:pPr>
    </w:p>
    <w:p>
      <w:pPr>
        <w:pStyle w:val="41"/>
        <w:spacing w:line="500" w:lineRule="exact"/>
        <w:jc w:val="center"/>
        <w:rPr>
          <w:rFonts w:ascii="宋体" w:hAnsi="宋体"/>
          <w:b/>
          <w:bCs/>
          <w:szCs w:val="21"/>
        </w:rPr>
      </w:pPr>
      <w:r>
        <w:rPr>
          <w:rFonts w:hint="eastAsia" w:ascii="宋体" w:hAnsi="宋体"/>
          <w:b/>
          <w:bCs/>
          <w:szCs w:val="21"/>
        </w:rPr>
        <w:t>第四节  代建过程管理</w:t>
      </w:r>
    </w:p>
    <w:p>
      <w:pPr>
        <w:pStyle w:val="41"/>
        <w:spacing w:line="500" w:lineRule="exact"/>
        <w:jc w:val="left"/>
        <w:rPr>
          <w:rFonts w:ascii="宋体" w:hAnsi="宋体"/>
          <w:b/>
          <w:bCs/>
          <w:szCs w:val="21"/>
        </w:rPr>
      </w:pPr>
      <w:r>
        <w:rPr>
          <w:rFonts w:hint="eastAsia" w:ascii="宋体" w:hAnsi="宋体"/>
          <w:b/>
          <w:bCs/>
          <w:szCs w:val="21"/>
        </w:rPr>
        <w:t>第12条</w:t>
      </w:r>
      <w:r>
        <w:rPr>
          <w:rFonts w:ascii="宋体" w:hAnsi="宋体"/>
          <w:b/>
          <w:bCs/>
          <w:szCs w:val="21"/>
        </w:rPr>
        <w:t xml:space="preserve">  </w:t>
      </w:r>
      <w:r>
        <w:rPr>
          <w:rFonts w:hint="eastAsia" w:ascii="宋体" w:hAnsi="宋体"/>
          <w:b/>
          <w:bCs/>
          <w:szCs w:val="21"/>
        </w:rPr>
        <w:t>代建服务费支付与调整</w:t>
      </w:r>
    </w:p>
    <w:p>
      <w:pPr>
        <w:pStyle w:val="41"/>
        <w:spacing w:line="500" w:lineRule="exact"/>
        <w:rPr>
          <w:rFonts w:ascii="宋体" w:hAnsi="宋体"/>
          <w:szCs w:val="21"/>
        </w:rPr>
      </w:pPr>
      <w:r>
        <w:rPr>
          <w:rFonts w:hint="eastAsia" w:ascii="宋体" w:hAnsi="宋体"/>
          <w:szCs w:val="21"/>
        </w:rPr>
        <w:t>12.2  预付款</w:t>
      </w:r>
    </w:p>
    <w:p>
      <w:pPr>
        <w:pStyle w:val="41"/>
        <w:spacing w:line="500" w:lineRule="exact"/>
        <w:ind w:left="0" w:firstLine="426"/>
        <w:rPr>
          <w:rFonts w:ascii="宋体" w:hAnsi="宋体"/>
          <w:szCs w:val="21"/>
        </w:rPr>
      </w:pPr>
      <w:r>
        <w:rPr>
          <w:rFonts w:hint="eastAsia" w:ascii="宋体" w:hAnsi="宋体"/>
          <w:szCs w:val="21"/>
        </w:rPr>
        <w:t>本合同的预付款为：代建服务费暂定总额的</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30%-40%之间</w:t>
      </w:r>
      <w:r>
        <w:rPr>
          <w:rFonts w:hint="eastAsia" w:ascii="宋体" w:hAnsi="宋体"/>
          <w:szCs w:val="21"/>
        </w:rPr>
        <w:t>）；合同生效后，乙方向甲方提出书面支付申请和支付凭证，甲方在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3-5个</w:t>
      </w:r>
      <w:r>
        <w:rPr>
          <w:rFonts w:hint="eastAsia" w:ascii="宋体" w:hAnsi="宋体"/>
          <w:szCs w:val="21"/>
        </w:rPr>
        <w:t>）内报请财政支付。</w:t>
      </w:r>
    </w:p>
    <w:p>
      <w:pPr>
        <w:pStyle w:val="41"/>
        <w:spacing w:line="500" w:lineRule="exact"/>
        <w:rPr>
          <w:rFonts w:ascii="宋体" w:hAnsi="宋体"/>
          <w:szCs w:val="21"/>
        </w:rPr>
      </w:pPr>
      <w:r>
        <w:rPr>
          <w:rFonts w:hint="eastAsia" w:ascii="宋体" w:hAnsi="宋体"/>
          <w:szCs w:val="21"/>
        </w:rPr>
        <w:t>12.3  进度付款</w:t>
      </w:r>
    </w:p>
    <w:p>
      <w:pPr>
        <w:pStyle w:val="41"/>
        <w:spacing w:line="500" w:lineRule="exact"/>
        <w:ind w:left="0" w:firstLine="426"/>
        <w:rPr>
          <w:rFonts w:ascii="宋体" w:hAnsi="宋体"/>
          <w:szCs w:val="21"/>
        </w:rPr>
      </w:pPr>
      <w:r>
        <w:rPr>
          <w:rFonts w:hint="eastAsia" w:ascii="宋体" w:hAnsi="宋体"/>
          <w:szCs w:val="21"/>
        </w:rPr>
        <w:t>□建筑工程：</w:t>
      </w:r>
    </w:p>
    <w:p>
      <w:pPr>
        <w:pStyle w:val="41"/>
        <w:spacing w:line="500" w:lineRule="exact"/>
        <w:ind w:left="0" w:firstLine="426"/>
        <w:rPr>
          <w:rFonts w:ascii="宋体" w:hAnsi="宋体"/>
          <w:szCs w:val="21"/>
        </w:rPr>
      </w:pPr>
      <w:r>
        <w:rPr>
          <w:rFonts w:hint="eastAsia" w:ascii="宋体" w:hAnsi="宋体"/>
          <w:szCs w:val="21"/>
        </w:rPr>
        <w:t>主体工程基础完工后，乙方向甲方提出书面支付申请和支付凭证，甲方在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i/>
          <w:iCs/>
          <w:szCs w:val="21"/>
          <w:u w:val="single"/>
        </w:rPr>
        <w:t>20％</w:t>
      </w:r>
      <w:r>
        <w:rPr>
          <w:rFonts w:hint="eastAsia" w:ascii="宋体" w:hAnsi="宋体"/>
          <w:szCs w:val="21"/>
        </w:rPr>
        <w:t>，代建服务费总金额与暂定总金额有差额的，在本次支付中应按预付款情况予以扣减或补足，如扣减不足的，在下一个支付阶段予以扣减；</w:t>
      </w:r>
    </w:p>
    <w:p>
      <w:pPr>
        <w:pStyle w:val="41"/>
        <w:spacing w:line="500" w:lineRule="exact"/>
        <w:ind w:left="0" w:firstLine="426"/>
        <w:rPr>
          <w:rFonts w:ascii="宋体" w:hAnsi="宋体"/>
          <w:szCs w:val="21"/>
        </w:rPr>
      </w:pPr>
      <w:r>
        <w:rPr>
          <w:rFonts w:hint="eastAsia" w:ascii="宋体" w:hAnsi="宋体"/>
          <w:szCs w:val="21"/>
        </w:rPr>
        <w:t>主体工程封顶后，乙方向甲方提出书面支付申请和支付凭证，甲方在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10％-20%</w:t>
      </w:r>
      <w:r>
        <w:rPr>
          <w:rFonts w:hint="eastAsia" w:ascii="宋体" w:hAnsi="宋体"/>
          <w:szCs w:val="21"/>
        </w:rPr>
        <w:t>），代建服务费总金额与暂定总金额有差额且在上一次支付中尚未扣减完的，在本次支付中继续扣减；</w:t>
      </w:r>
    </w:p>
    <w:p>
      <w:pPr>
        <w:pStyle w:val="41"/>
        <w:spacing w:line="500" w:lineRule="exact"/>
        <w:ind w:left="0" w:firstLine="426"/>
        <w:rPr>
          <w:rFonts w:ascii="宋体" w:hAnsi="宋体"/>
          <w:szCs w:val="21"/>
        </w:rPr>
      </w:pPr>
      <w:r>
        <w:rPr>
          <w:rFonts w:hint="eastAsia" w:ascii="宋体" w:hAnsi="宋体"/>
          <w:szCs w:val="21"/>
        </w:rPr>
        <w:t>工程整体竣工验收合格后，乙方向甲方提出书面支付申请和支付凭证，甲方在</w:t>
      </w:r>
      <w:r>
        <w:rPr>
          <w:rFonts w:hint="eastAsia" w:ascii="宋体" w:hAnsi="宋体"/>
          <w:szCs w:val="21"/>
          <w:u w:val="single"/>
        </w:rPr>
        <w:t xml:space="preserve">    </w:t>
      </w:r>
      <w:r>
        <w:rPr>
          <w:rFonts w:hint="eastAsia" w:ascii="宋体" w:hAnsi="宋体"/>
          <w:szCs w:val="21"/>
        </w:rPr>
        <w:t>个工作日（</w:t>
      </w:r>
      <w:r>
        <w:rPr>
          <w:rFonts w:hint="eastAsia" w:ascii="宋体" w:hAnsi="宋体"/>
          <w:i/>
          <w:szCs w:val="21"/>
        </w:rPr>
        <w:t>7-10个</w:t>
      </w:r>
      <w:r>
        <w:rPr>
          <w:rFonts w:hint="eastAsia" w:ascii="宋体" w:hAnsi="宋体"/>
          <w:szCs w:val="21"/>
        </w:rPr>
        <w:t>）内，报请财政支付依据批复的初步设计概算核定代建服务费总金额的</w:t>
      </w:r>
      <w:r>
        <w:rPr>
          <w:rFonts w:hint="eastAsia" w:ascii="宋体" w:hAnsi="宋体"/>
          <w:i/>
          <w:iCs/>
          <w:szCs w:val="21"/>
          <w:u w:val="single"/>
        </w:rPr>
        <w:t>20％</w:t>
      </w:r>
      <w:r>
        <w:rPr>
          <w:rFonts w:hint="eastAsia" w:ascii="宋体" w:hAnsi="宋体"/>
          <w:szCs w:val="21"/>
        </w:rPr>
        <w:t>；</w:t>
      </w:r>
    </w:p>
    <w:p>
      <w:pPr>
        <w:pStyle w:val="41"/>
        <w:spacing w:line="500" w:lineRule="exact"/>
        <w:ind w:left="0" w:firstLine="426"/>
        <w:rPr>
          <w:rFonts w:ascii="宋体" w:hAnsi="宋体"/>
          <w:szCs w:val="21"/>
        </w:rPr>
      </w:pPr>
      <w:r>
        <w:rPr>
          <w:rFonts w:hint="eastAsia" w:ascii="宋体" w:hAnsi="宋体"/>
          <w:szCs w:val="21"/>
        </w:rPr>
        <w:t>余款（</w:t>
      </w:r>
      <w:r>
        <w:rPr>
          <w:rFonts w:hint="eastAsia" w:ascii="宋体" w:hAnsi="宋体"/>
          <w:i/>
          <w:szCs w:val="21"/>
        </w:rPr>
        <w:t>代建服务费总额的5%-10%</w:t>
      </w:r>
      <w:r>
        <w:rPr>
          <w:rFonts w:hint="eastAsia" w:ascii="宋体" w:hAnsi="宋体"/>
          <w:szCs w:val="21"/>
        </w:rPr>
        <w:t>）待代建范围内工程决算完成后的</w:t>
      </w:r>
      <w:r>
        <w:rPr>
          <w:rFonts w:hint="eastAsia" w:ascii="宋体" w:hAnsi="宋体"/>
          <w:szCs w:val="21"/>
          <w:u w:val="single"/>
        </w:rPr>
        <w:t xml:space="preserve">    </w:t>
      </w:r>
      <w:r>
        <w:rPr>
          <w:rFonts w:hint="eastAsia" w:ascii="宋体" w:hAnsi="宋体"/>
          <w:szCs w:val="21"/>
        </w:rPr>
        <w:t>日（</w:t>
      </w:r>
      <w:r>
        <w:rPr>
          <w:rFonts w:hint="eastAsia" w:ascii="宋体" w:hAnsi="宋体"/>
          <w:i/>
          <w:szCs w:val="21"/>
        </w:rPr>
        <w:t>一般为14日</w:t>
      </w:r>
      <w:r>
        <w:rPr>
          <w:rFonts w:hint="eastAsia" w:ascii="宋体" w:hAnsi="宋体"/>
          <w:szCs w:val="21"/>
        </w:rPr>
        <w:t>）内付清。</w:t>
      </w:r>
    </w:p>
    <w:p>
      <w:pPr>
        <w:pStyle w:val="41"/>
        <w:spacing w:line="500" w:lineRule="exact"/>
        <w:ind w:left="0" w:firstLine="426"/>
        <w:rPr>
          <w:rFonts w:ascii="宋体" w:hAnsi="宋体"/>
          <w:szCs w:val="21"/>
        </w:rPr>
      </w:pPr>
      <w:r>
        <w:rPr>
          <w:rFonts w:hint="eastAsia" w:ascii="宋体" w:hAnsi="宋体"/>
          <w:szCs w:val="21"/>
        </w:rPr>
        <w:t>□其他工程按有关行业特点或有关规定约定。</w:t>
      </w:r>
    </w:p>
    <w:p>
      <w:pPr>
        <w:pStyle w:val="41"/>
        <w:spacing w:line="500" w:lineRule="exact"/>
        <w:jc w:val="center"/>
        <w:rPr>
          <w:rFonts w:ascii="宋体" w:hAnsi="宋体"/>
          <w:b/>
          <w:bCs/>
          <w:szCs w:val="21"/>
        </w:rPr>
      </w:pPr>
      <w:r>
        <w:rPr>
          <w:rFonts w:hint="eastAsia" w:ascii="宋体" w:hAnsi="宋体"/>
          <w:b/>
          <w:bCs/>
          <w:szCs w:val="21"/>
        </w:rPr>
        <w:t>第五节  不可抗力</w:t>
      </w:r>
    </w:p>
    <w:p>
      <w:pPr>
        <w:pStyle w:val="41"/>
        <w:spacing w:line="500" w:lineRule="exact"/>
        <w:jc w:val="left"/>
        <w:rPr>
          <w:rFonts w:ascii="宋体" w:hAnsi="宋体"/>
          <w:b/>
          <w:bCs/>
          <w:szCs w:val="21"/>
        </w:rPr>
      </w:pPr>
      <w:r>
        <w:rPr>
          <w:rFonts w:hint="eastAsia" w:ascii="宋体" w:hAnsi="宋体"/>
          <w:b/>
          <w:bCs/>
          <w:szCs w:val="21"/>
        </w:rPr>
        <w:t>第14条</w:t>
      </w:r>
      <w:r>
        <w:rPr>
          <w:rFonts w:ascii="宋体" w:hAnsi="宋体"/>
          <w:b/>
          <w:bCs/>
          <w:szCs w:val="21"/>
        </w:rPr>
        <w:t xml:space="preserve">  </w:t>
      </w:r>
      <w:r>
        <w:rPr>
          <w:rFonts w:hint="eastAsia" w:ascii="宋体" w:hAnsi="宋体"/>
          <w:b/>
          <w:bCs/>
          <w:szCs w:val="21"/>
        </w:rPr>
        <w:t>不可抗力</w:t>
      </w:r>
    </w:p>
    <w:p>
      <w:pPr>
        <w:pStyle w:val="41"/>
        <w:spacing w:line="500" w:lineRule="exact"/>
        <w:rPr>
          <w:rFonts w:ascii="宋体" w:hAnsi="宋体"/>
          <w:szCs w:val="21"/>
        </w:rPr>
      </w:pPr>
      <w:r>
        <w:rPr>
          <w:rFonts w:hint="eastAsia" w:ascii="宋体" w:hAnsi="宋体"/>
          <w:szCs w:val="21"/>
        </w:rPr>
        <w:t>14.1  不可抗力的确认</w:t>
      </w:r>
    </w:p>
    <w:p>
      <w:pPr>
        <w:pStyle w:val="41"/>
        <w:spacing w:line="500" w:lineRule="exact"/>
        <w:ind w:left="0" w:firstLine="426"/>
        <w:rPr>
          <w:rFonts w:ascii="宋体" w:hAnsi="宋体"/>
          <w:szCs w:val="21"/>
        </w:rPr>
      </w:pPr>
      <w:r>
        <w:rPr>
          <w:rFonts w:hint="eastAsia" w:ascii="宋体" w:hAnsi="宋体"/>
          <w:szCs w:val="21"/>
        </w:rPr>
        <w:t>14.1.1  不可抗力还包括：</w:t>
      </w:r>
      <w:r>
        <w:rPr>
          <w:rFonts w:hint="eastAsia" w:ascii="宋体" w:hAnsi="宋体"/>
          <w:szCs w:val="21"/>
          <w:u w:val="single"/>
        </w:rPr>
        <w:t xml:space="preserve">                                 </w:t>
      </w:r>
      <w:r>
        <w:rPr>
          <w:rFonts w:hint="eastAsia" w:ascii="宋体" w:hAnsi="宋体"/>
          <w:szCs w:val="21"/>
        </w:rPr>
        <w:t>。</w:t>
      </w:r>
    </w:p>
    <w:p>
      <w:pPr>
        <w:pStyle w:val="41"/>
        <w:spacing w:line="500" w:lineRule="exact"/>
        <w:rPr>
          <w:rFonts w:ascii="宋体" w:hAnsi="宋体"/>
          <w:szCs w:val="21"/>
        </w:rPr>
      </w:pPr>
      <w:r>
        <w:rPr>
          <w:rFonts w:hint="eastAsia" w:ascii="宋体" w:hAnsi="宋体"/>
          <w:szCs w:val="21"/>
        </w:rPr>
        <w:t>14.3  不可抗力后果及处理的其他约定为：</w:t>
      </w:r>
      <w:r>
        <w:rPr>
          <w:rFonts w:hint="eastAsia" w:ascii="宋体" w:hAnsi="宋体"/>
          <w:szCs w:val="21"/>
          <w:u w:val="single"/>
        </w:rPr>
        <w:t xml:space="preserve">                   </w:t>
      </w:r>
      <w:r>
        <w:rPr>
          <w:rFonts w:hint="eastAsia" w:ascii="宋体" w:hAnsi="宋体"/>
          <w:szCs w:val="21"/>
        </w:rPr>
        <w:t>。</w:t>
      </w:r>
    </w:p>
    <w:p>
      <w:pPr>
        <w:pStyle w:val="41"/>
        <w:spacing w:line="500" w:lineRule="exact"/>
        <w:rPr>
          <w:rFonts w:ascii="宋体" w:hAnsi="宋体"/>
          <w:kern w:val="0"/>
          <w:szCs w:val="21"/>
        </w:rPr>
      </w:pPr>
    </w:p>
    <w:p>
      <w:pPr>
        <w:pStyle w:val="41"/>
        <w:spacing w:line="500" w:lineRule="exact"/>
        <w:jc w:val="center"/>
        <w:rPr>
          <w:rFonts w:ascii="宋体" w:hAnsi="宋体"/>
          <w:b/>
          <w:bCs/>
          <w:szCs w:val="21"/>
        </w:rPr>
      </w:pPr>
      <w:r>
        <w:rPr>
          <w:rFonts w:hint="eastAsia" w:ascii="宋体" w:hAnsi="宋体"/>
          <w:b/>
          <w:bCs/>
          <w:szCs w:val="21"/>
        </w:rPr>
        <w:t>第六节  履约担保、违约及赔偿责任和争议解决</w:t>
      </w:r>
    </w:p>
    <w:p>
      <w:pPr>
        <w:pStyle w:val="41"/>
        <w:spacing w:line="500" w:lineRule="exact"/>
        <w:jc w:val="left"/>
        <w:rPr>
          <w:rFonts w:ascii="宋体" w:hAnsi="宋体"/>
          <w:b/>
          <w:bCs/>
          <w:szCs w:val="21"/>
        </w:rPr>
      </w:pPr>
      <w:r>
        <w:rPr>
          <w:rFonts w:hint="eastAsia" w:ascii="宋体" w:hAnsi="宋体"/>
          <w:b/>
          <w:bCs/>
          <w:szCs w:val="21"/>
        </w:rPr>
        <w:t>第15条</w:t>
      </w:r>
      <w:r>
        <w:rPr>
          <w:rFonts w:ascii="宋体" w:hAnsi="宋体"/>
          <w:b/>
          <w:bCs/>
          <w:szCs w:val="21"/>
        </w:rPr>
        <w:t xml:space="preserve">  </w:t>
      </w:r>
      <w:r>
        <w:rPr>
          <w:rFonts w:hint="eastAsia" w:ascii="宋体" w:hAnsi="宋体"/>
          <w:b/>
          <w:bCs/>
          <w:szCs w:val="21"/>
        </w:rPr>
        <w:t>履约担保</w:t>
      </w:r>
    </w:p>
    <w:p>
      <w:pPr>
        <w:pStyle w:val="41"/>
        <w:spacing w:line="500" w:lineRule="exact"/>
        <w:rPr>
          <w:rFonts w:ascii="宋体" w:hAnsi="宋体"/>
          <w:szCs w:val="21"/>
        </w:rPr>
      </w:pPr>
      <w:r>
        <w:rPr>
          <w:rFonts w:hint="eastAsia" w:ascii="宋体" w:hAnsi="宋体"/>
          <w:szCs w:val="21"/>
        </w:rPr>
        <w:t>15.1 履约担保</w:t>
      </w:r>
    </w:p>
    <w:p>
      <w:pPr>
        <w:pStyle w:val="41"/>
        <w:spacing w:line="500" w:lineRule="exact"/>
        <w:ind w:left="0" w:firstLine="426"/>
        <w:rPr>
          <w:rFonts w:ascii="宋体" w:hAnsi="宋体"/>
          <w:szCs w:val="21"/>
        </w:rPr>
      </w:pPr>
      <w:r>
        <w:rPr>
          <w:rFonts w:hint="eastAsia" w:ascii="宋体" w:hAnsi="宋体"/>
          <w:szCs w:val="21"/>
        </w:rPr>
        <w:t>15.1.1 乙方向甲方提交的金融机构履约担保额度为</w:t>
      </w:r>
      <w:r>
        <w:rPr>
          <w:rFonts w:hint="eastAsia" w:ascii="宋体" w:hAnsi="宋体"/>
          <w:szCs w:val="21"/>
          <w:u w:val="single"/>
        </w:rPr>
        <w:t xml:space="preserve">  </w:t>
      </w:r>
      <w:r>
        <w:rPr>
          <w:rFonts w:hint="eastAsia" w:ascii="宋体" w:hAnsi="宋体"/>
          <w:szCs w:val="21"/>
        </w:rPr>
        <w:t>万元（履约担保金额比率为项目中标合同金额的</w:t>
      </w:r>
      <w:r>
        <w:rPr>
          <w:rFonts w:hint="eastAsia" w:ascii="宋体" w:hAnsi="宋体"/>
          <w:szCs w:val="21"/>
          <w:u w:val="single"/>
        </w:rPr>
        <w:t xml:space="preserve">   </w:t>
      </w:r>
      <w:r>
        <w:rPr>
          <w:rFonts w:hint="eastAsia" w:ascii="宋体" w:hAnsi="宋体"/>
          <w:szCs w:val="21"/>
        </w:rPr>
        <w:t>%）。</w:t>
      </w:r>
    </w:p>
    <w:p>
      <w:pPr>
        <w:pStyle w:val="41"/>
        <w:spacing w:line="500" w:lineRule="exact"/>
        <w:jc w:val="left"/>
        <w:rPr>
          <w:rFonts w:hint="eastAsia" w:ascii="宋体" w:hAnsi="宋体"/>
          <w:b/>
          <w:bCs/>
          <w:szCs w:val="21"/>
        </w:rPr>
      </w:pPr>
      <w:r>
        <w:rPr>
          <w:rFonts w:hint="eastAsia" w:ascii="宋体" w:hAnsi="宋体"/>
          <w:b/>
          <w:bCs/>
          <w:szCs w:val="21"/>
        </w:rPr>
        <w:t>第</w:t>
      </w:r>
      <w:r>
        <w:rPr>
          <w:rFonts w:hint="eastAsia" w:ascii="宋体" w:hAnsi="宋体"/>
          <w:b/>
          <w:bCs/>
          <w:szCs w:val="21"/>
          <w:lang w:val="en-US" w:eastAsia="zh-CN"/>
        </w:rPr>
        <w:t>16</w:t>
      </w:r>
      <w:r>
        <w:rPr>
          <w:rFonts w:hint="eastAsia" w:ascii="宋体" w:hAnsi="宋体"/>
          <w:b/>
          <w:bCs/>
          <w:szCs w:val="21"/>
        </w:rPr>
        <w:t>条  违约及赔偿责任</w:t>
      </w:r>
    </w:p>
    <w:p>
      <w:pPr>
        <w:pStyle w:val="41"/>
        <w:spacing w:line="500" w:lineRule="exact"/>
        <w:rPr>
          <w:rFonts w:ascii="宋体" w:hAnsi="宋体"/>
          <w:szCs w:val="21"/>
        </w:rPr>
      </w:pPr>
      <w:r>
        <w:rPr>
          <w:rFonts w:hint="eastAsia" w:ascii="宋体" w:hAnsi="宋体"/>
          <w:szCs w:val="21"/>
        </w:rPr>
        <w:t>16.1  甲方违约</w:t>
      </w:r>
    </w:p>
    <w:p>
      <w:pPr>
        <w:pStyle w:val="41"/>
        <w:spacing w:line="500" w:lineRule="exact"/>
        <w:ind w:left="0" w:firstLine="426"/>
        <w:rPr>
          <w:rFonts w:ascii="宋体" w:hAnsi="宋体"/>
          <w:szCs w:val="21"/>
        </w:rPr>
      </w:pPr>
      <w:r>
        <w:rPr>
          <w:rFonts w:ascii="宋体" w:hAnsi="宋体"/>
          <w:szCs w:val="21"/>
        </w:rPr>
        <w:t xml:space="preserve">16.1.1 </w:t>
      </w:r>
      <w:r>
        <w:rPr>
          <w:rFonts w:hint="eastAsia" w:ascii="宋体" w:hAnsi="宋体"/>
          <w:szCs w:val="21"/>
        </w:rPr>
        <w:t>甲方违约的情形</w:t>
      </w:r>
    </w:p>
    <w:p>
      <w:pPr>
        <w:pStyle w:val="41"/>
        <w:spacing w:line="500" w:lineRule="exact"/>
        <w:ind w:left="0" w:firstLine="426"/>
        <w:rPr>
          <w:rFonts w:ascii="宋体" w:hAnsi="宋体"/>
          <w:szCs w:val="21"/>
        </w:rPr>
      </w:pPr>
      <w:r>
        <w:rPr>
          <w:rFonts w:hint="eastAsia" w:ascii="宋体" w:hAnsi="宋体"/>
          <w:szCs w:val="21"/>
        </w:rPr>
        <w:t>（2）对乙方签认报请支付专业单位款项，甲方应在</w:t>
      </w:r>
      <w:r>
        <w:rPr>
          <w:rFonts w:hint="eastAsia" w:ascii="宋体" w:hAnsi="宋体"/>
          <w:szCs w:val="21"/>
          <w:u w:val="single"/>
        </w:rPr>
        <w:t>15</w:t>
      </w:r>
      <w:r>
        <w:rPr>
          <w:rFonts w:hint="eastAsia" w:ascii="宋体" w:hAnsi="宋体"/>
          <w:szCs w:val="21"/>
        </w:rPr>
        <w:t>个工作日内向财政申请支付。</w:t>
      </w:r>
    </w:p>
    <w:p>
      <w:pPr>
        <w:pStyle w:val="41"/>
        <w:spacing w:line="500" w:lineRule="exact"/>
        <w:ind w:left="0" w:firstLine="426"/>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）甲方设备选型、材料选择的时限为：</w:t>
      </w:r>
      <w:r>
        <w:rPr>
          <w:rFonts w:ascii="宋体" w:hAnsi="宋体"/>
          <w:szCs w:val="21"/>
          <w:u w:val="single"/>
        </w:rPr>
        <w:t>15</w:t>
      </w:r>
      <w:r>
        <w:rPr>
          <w:rFonts w:hint="eastAsia" w:ascii="宋体" w:hAnsi="宋体"/>
          <w:szCs w:val="21"/>
        </w:rPr>
        <w:t>日。</w:t>
      </w:r>
    </w:p>
    <w:p>
      <w:pPr>
        <w:pStyle w:val="41"/>
        <w:spacing w:line="500" w:lineRule="exact"/>
        <w:ind w:left="0" w:firstLine="426"/>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）甲方应在</w:t>
      </w:r>
      <w:r>
        <w:rPr>
          <w:rFonts w:ascii="宋体" w:hAnsi="宋体"/>
          <w:szCs w:val="21"/>
          <w:u w:val="single"/>
        </w:rPr>
        <w:t>7</w:t>
      </w:r>
      <w:r>
        <w:rPr>
          <w:rFonts w:hint="eastAsia" w:ascii="宋体" w:hAnsi="宋体"/>
          <w:szCs w:val="21"/>
        </w:rPr>
        <w:t>日内对乙方书面提交并要求作出决定的事宜予以书面答复。</w:t>
      </w:r>
    </w:p>
    <w:p>
      <w:pPr>
        <w:pStyle w:val="41"/>
        <w:spacing w:line="500" w:lineRule="exact"/>
        <w:ind w:left="0" w:firstLine="426"/>
        <w:rPr>
          <w:rFonts w:ascii="宋体" w:hAnsi="宋体"/>
          <w:szCs w:val="21"/>
        </w:rPr>
      </w:pPr>
      <w:r>
        <w:rPr>
          <w:rFonts w:hint="eastAsia" w:ascii="宋体" w:hAnsi="宋体"/>
          <w:szCs w:val="21"/>
        </w:rPr>
        <w:t>（8）甲方不履行合同约定其他义务的情形：</w:t>
      </w:r>
      <w:r>
        <w:rPr>
          <w:rFonts w:ascii="宋体" w:hAnsi="宋体"/>
          <w:szCs w:val="21"/>
          <w:u w:val="single"/>
        </w:rPr>
        <w:t xml:space="preserve">                  </w:t>
      </w:r>
    </w:p>
    <w:p>
      <w:pPr>
        <w:pStyle w:val="41"/>
        <w:spacing w:line="500" w:lineRule="exact"/>
        <w:rPr>
          <w:rFonts w:ascii="宋体" w:hAnsi="宋体"/>
          <w:szCs w:val="21"/>
        </w:rPr>
      </w:pPr>
      <w:r>
        <w:rPr>
          <w:rFonts w:hint="eastAsia" w:ascii="宋体" w:hAnsi="宋体"/>
          <w:szCs w:val="21"/>
        </w:rPr>
        <w:t>16.2 乙方违约</w:t>
      </w:r>
    </w:p>
    <w:p>
      <w:pPr>
        <w:pStyle w:val="41"/>
        <w:spacing w:line="500" w:lineRule="exact"/>
        <w:ind w:left="0" w:firstLine="371" w:firstLineChars="177"/>
        <w:rPr>
          <w:rFonts w:ascii="宋体" w:hAnsi="宋体"/>
          <w:szCs w:val="21"/>
        </w:rPr>
      </w:pPr>
      <w:r>
        <w:rPr>
          <w:rFonts w:hint="eastAsia" w:ascii="宋体" w:hAnsi="宋体"/>
          <w:szCs w:val="21"/>
        </w:rPr>
        <w:t>16.2.1 乙方违约的情形</w:t>
      </w:r>
    </w:p>
    <w:p>
      <w:pPr>
        <w:pStyle w:val="41"/>
        <w:spacing w:line="500" w:lineRule="exact"/>
        <w:ind w:left="0" w:firstLine="371" w:firstLineChars="177"/>
        <w:rPr>
          <w:rFonts w:ascii="宋体" w:hAnsi="宋体"/>
          <w:szCs w:val="21"/>
        </w:rPr>
      </w:pPr>
      <w:r>
        <w:rPr>
          <w:rFonts w:hint="eastAsia" w:ascii="宋体" w:hAnsi="宋体"/>
          <w:szCs w:val="21"/>
        </w:rPr>
        <w:t>（9）乙方不按合同约定履行义务的其他情况：</w:t>
      </w:r>
      <w:r>
        <w:rPr>
          <w:rFonts w:hint="eastAsia" w:ascii="宋体" w:hAnsi="宋体"/>
          <w:szCs w:val="21"/>
          <w:u w:val="single"/>
        </w:rPr>
        <w:t xml:space="preserve">                </w:t>
      </w:r>
    </w:p>
    <w:p>
      <w:pPr>
        <w:pStyle w:val="41"/>
        <w:spacing w:line="500" w:lineRule="exact"/>
        <w:rPr>
          <w:rFonts w:ascii="宋体" w:hAnsi="宋体"/>
          <w:szCs w:val="21"/>
        </w:rPr>
      </w:pPr>
      <w:r>
        <w:rPr>
          <w:rFonts w:hint="eastAsia" w:ascii="宋体" w:hAnsi="宋体"/>
          <w:szCs w:val="21"/>
        </w:rPr>
        <w:t>16.3  违约处理及赔偿责任</w:t>
      </w:r>
    </w:p>
    <w:p>
      <w:pPr>
        <w:pStyle w:val="41"/>
        <w:spacing w:line="500" w:lineRule="exact"/>
        <w:ind w:left="0" w:firstLine="371" w:firstLineChars="177"/>
        <w:rPr>
          <w:rFonts w:ascii="宋体" w:hAnsi="宋体"/>
          <w:szCs w:val="21"/>
        </w:rPr>
      </w:pPr>
      <w:r>
        <w:rPr>
          <w:rFonts w:hint="eastAsia" w:ascii="宋体" w:hAnsi="宋体"/>
          <w:szCs w:val="21"/>
        </w:rPr>
        <w:t>16.3.1 甲方的违约处理</w:t>
      </w:r>
    </w:p>
    <w:p>
      <w:pPr>
        <w:pStyle w:val="41"/>
        <w:spacing w:line="500" w:lineRule="exact"/>
        <w:ind w:left="0" w:firstLine="371" w:firstLineChars="177"/>
        <w:rPr>
          <w:rFonts w:ascii="宋体" w:hAnsi="宋体"/>
          <w:szCs w:val="21"/>
        </w:rPr>
      </w:pPr>
      <w:r>
        <w:rPr>
          <w:rFonts w:hint="eastAsia" w:ascii="宋体" w:hAnsi="宋体"/>
          <w:szCs w:val="21"/>
        </w:rPr>
        <w:t>（1）因甲方违约造成工期延误的，每超过一天，甲方应支付</w:t>
      </w:r>
      <w:r>
        <w:rPr>
          <w:rFonts w:hint="eastAsia" w:ascii="宋体" w:hAnsi="宋体"/>
          <w:szCs w:val="21"/>
          <w:u w:val="single"/>
        </w:rPr>
        <w:t xml:space="preserve">     </w:t>
      </w:r>
      <w:r>
        <w:rPr>
          <w:rFonts w:hint="eastAsia" w:ascii="宋体" w:hAnsi="宋体"/>
          <w:szCs w:val="21"/>
        </w:rPr>
        <w:t>元的违约金（</w:t>
      </w:r>
      <w:r>
        <w:rPr>
          <w:rFonts w:hint="eastAsia" w:ascii="宋体" w:hAnsi="宋体"/>
          <w:i/>
          <w:szCs w:val="21"/>
        </w:rPr>
        <w:t>金额按工期提前奖励对等确定）</w:t>
      </w:r>
      <w:r>
        <w:rPr>
          <w:rFonts w:hint="eastAsia" w:ascii="宋体" w:hAnsi="宋体"/>
          <w:szCs w:val="21"/>
        </w:rPr>
        <w:t>。</w:t>
      </w:r>
    </w:p>
    <w:p>
      <w:pPr>
        <w:pStyle w:val="41"/>
        <w:spacing w:line="500" w:lineRule="exact"/>
        <w:ind w:left="0" w:firstLine="371" w:firstLineChars="177"/>
        <w:rPr>
          <w:rFonts w:ascii="宋体" w:hAnsi="宋体"/>
          <w:szCs w:val="21"/>
        </w:rPr>
      </w:pPr>
      <w:r>
        <w:rPr>
          <w:rFonts w:hint="eastAsia" w:ascii="宋体" w:hAnsi="宋体"/>
          <w:szCs w:val="21"/>
        </w:rPr>
        <w:t>16.3.2 乙方的违约处理</w:t>
      </w:r>
    </w:p>
    <w:p>
      <w:pPr>
        <w:pStyle w:val="41"/>
        <w:spacing w:line="500" w:lineRule="exact"/>
        <w:ind w:left="0" w:firstLine="371" w:firstLineChars="177"/>
        <w:rPr>
          <w:rFonts w:ascii="宋体" w:hAnsi="宋体"/>
          <w:szCs w:val="21"/>
        </w:rPr>
      </w:pPr>
      <w:r>
        <w:rPr>
          <w:rFonts w:hint="eastAsia" w:ascii="宋体" w:hAnsi="宋体"/>
          <w:szCs w:val="21"/>
        </w:rPr>
        <w:t>（1）发生16.2.1中（1）-（3）种情形，按甲方要求按期整改到位的，每次对乙方处</w:t>
      </w:r>
      <w:r>
        <w:rPr>
          <w:rFonts w:hint="eastAsia" w:ascii="宋体" w:hAnsi="宋体"/>
          <w:szCs w:val="21"/>
          <w:u w:val="single"/>
        </w:rPr>
        <w:t xml:space="preserve">    </w:t>
      </w:r>
      <w:r>
        <w:rPr>
          <w:rFonts w:hint="eastAsia" w:ascii="宋体" w:hAnsi="宋体"/>
          <w:szCs w:val="21"/>
        </w:rPr>
        <w:t>万元（</w:t>
      </w:r>
      <w:r>
        <w:rPr>
          <w:rFonts w:hint="eastAsia" w:ascii="宋体" w:hAnsi="宋体"/>
          <w:i/>
          <w:szCs w:val="21"/>
        </w:rPr>
        <w:t>10-30万元，违约金总和不超过代建服务费</w:t>
      </w:r>
      <w:r>
        <w:rPr>
          <w:rFonts w:hint="eastAsia" w:ascii="宋体" w:hAnsi="宋体"/>
          <w:szCs w:val="21"/>
        </w:rPr>
        <w:t>）违约金。</w:t>
      </w:r>
    </w:p>
    <w:p>
      <w:pPr>
        <w:pStyle w:val="41"/>
        <w:spacing w:line="500" w:lineRule="exact"/>
        <w:ind w:left="0" w:firstLine="371" w:firstLineChars="177"/>
        <w:rPr>
          <w:rFonts w:ascii="宋体" w:hAnsi="宋体"/>
          <w:szCs w:val="21"/>
        </w:rPr>
      </w:pPr>
      <w:r>
        <w:rPr>
          <w:rFonts w:hint="eastAsia" w:ascii="宋体" w:hAnsi="宋体"/>
          <w:szCs w:val="21"/>
        </w:rPr>
        <w:t>（5）乙方按每天</w:t>
      </w:r>
      <w:r>
        <w:rPr>
          <w:rFonts w:hint="eastAsia" w:ascii="宋体" w:hAnsi="宋体"/>
          <w:szCs w:val="21"/>
          <w:u w:val="single"/>
        </w:rPr>
        <w:t xml:space="preserve">     </w:t>
      </w:r>
      <w:r>
        <w:rPr>
          <w:rFonts w:hint="eastAsia" w:ascii="宋体" w:hAnsi="宋体"/>
          <w:szCs w:val="21"/>
        </w:rPr>
        <w:t>元向甲方支付工期延误赔偿（</w:t>
      </w:r>
      <w:r>
        <w:rPr>
          <w:rFonts w:hint="eastAsia" w:ascii="宋体" w:hAnsi="宋体"/>
          <w:i/>
          <w:szCs w:val="21"/>
        </w:rPr>
        <w:t>金额按工期提前奖励对等确定</w:t>
      </w:r>
      <w:r>
        <w:rPr>
          <w:rFonts w:hint="eastAsia" w:ascii="宋体" w:hAnsi="宋体"/>
          <w:szCs w:val="21"/>
        </w:rPr>
        <w:t>）。</w:t>
      </w:r>
    </w:p>
    <w:p>
      <w:pPr>
        <w:pStyle w:val="41"/>
        <w:spacing w:line="500" w:lineRule="exact"/>
        <w:ind w:left="0" w:firstLine="371" w:firstLineChars="177"/>
        <w:rPr>
          <w:rFonts w:ascii="宋体" w:hAnsi="宋体"/>
          <w:szCs w:val="21"/>
        </w:rPr>
      </w:pPr>
      <w:r>
        <w:rPr>
          <w:rFonts w:hint="eastAsia" w:ascii="宋体" w:hAnsi="宋体"/>
          <w:szCs w:val="21"/>
        </w:rPr>
        <w:t>（6）发生质量安全责任事故乙方被认定承担管理责任的，乙方按事故损失10%的比例向甲方赔偿，并承担其他法定责任。</w:t>
      </w:r>
    </w:p>
    <w:p>
      <w:pPr>
        <w:pStyle w:val="41"/>
        <w:spacing w:line="500" w:lineRule="exact"/>
        <w:ind w:left="0" w:firstLine="435" w:firstLineChars="177"/>
        <w:rPr>
          <w:rFonts w:ascii="宋体" w:hAnsi="宋体"/>
          <w:szCs w:val="21"/>
        </w:rPr>
      </w:pPr>
      <w:r>
        <w:rPr>
          <w:rFonts w:hint="eastAsia" w:ascii="宋体" w:hAnsi="宋体"/>
          <w:spacing w:val="18"/>
          <w:szCs w:val="21"/>
        </w:rPr>
        <w:t>（7）乙方不按时履行缺陷责任期内组织维修义务的，每次处以</w:t>
      </w:r>
      <w:r>
        <w:rPr>
          <w:rFonts w:hint="eastAsia" w:ascii="宋体" w:hAnsi="宋体"/>
          <w:szCs w:val="21"/>
          <w:u w:val="single"/>
        </w:rPr>
        <w:t xml:space="preserve">     </w:t>
      </w:r>
      <w:r>
        <w:rPr>
          <w:rFonts w:hint="eastAsia" w:ascii="宋体" w:hAnsi="宋体"/>
          <w:szCs w:val="21"/>
        </w:rPr>
        <w:t>万元（</w:t>
      </w:r>
      <w:r>
        <w:rPr>
          <w:rFonts w:hint="eastAsia" w:ascii="宋体" w:hAnsi="宋体"/>
          <w:i/>
          <w:szCs w:val="21"/>
        </w:rPr>
        <w:t>1-3万元</w:t>
      </w:r>
      <w:r>
        <w:rPr>
          <w:rFonts w:hint="eastAsia" w:ascii="宋体" w:hAnsi="宋体"/>
          <w:szCs w:val="21"/>
        </w:rPr>
        <w:t>）违约金。</w:t>
      </w:r>
    </w:p>
    <w:p>
      <w:pPr>
        <w:pStyle w:val="41"/>
        <w:spacing w:line="500" w:lineRule="exact"/>
        <w:rPr>
          <w:rFonts w:ascii="宋体" w:hAnsi="宋体"/>
          <w:szCs w:val="21"/>
        </w:rPr>
      </w:pPr>
      <w:r>
        <w:rPr>
          <w:rFonts w:hint="eastAsia" w:ascii="宋体" w:hAnsi="宋体"/>
          <w:szCs w:val="21"/>
        </w:rPr>
        <w:t xml:space="preserve">                         </w:t>
      </w:r>
    </w:p>
    <w:p>
      <w:pPr>
        <w:pStyle w:val="41"/>
        <w:spacing w:line="500" w:lineRule="exact"/>
        <w:jc w:val="center"/>
        <w:rPr>
          <w:rFonts w:ascii="宋体" w:hAnsi="宋体"/>
          <w:b/>
          <w:bCs/>
          <w:szCs w:val="21"/>
        </w:rPr>
      </w:pPr>
      <w:r>
        <w:rPr>
          <w:rFonts w:hint="eastAsia" w:ascii="宋体" w:hAnsi="宋体"/>
          <w:b/>
          <w:bCs/>
          <w:szCs w:val="21"/>
        </w:rPr>
        <w:t>第七节  奖励</w:t>
      </w:r>
    </w:p>
    <w:p>
      <w:pPr>
        <w:pStyle w:val="41"/>
        <w:spacing w:line="500" w:lineRule="exact"/>
        <w:jc w:val="left"/>
        <w:rPr>
          <w:rFonts w:ascii="宋体" w:hAnsi="宋体"/>
          <w:b/>
          <w:bCs/>
          <w:szCs w:val="21"/>
        </w:rPr>
      </w:pPr>
      <w:r>
        <w:rPr>
          <w:rFonts w:hint="eastAsia" w:ascii="宋体" w:hAnsi="宋体"/>
          <w:b/>
          <w:bCs/>
          <w:szCs w:val="21"/>
        </w:rPr>
        <w:t>第18条  奖励</w:t>
      </w:r>
    </w:p>
    <w:p>
      <w:pPr>
        <w:pStyle w:val="41"/>
        <w:spacing w:line="500" w:lineRule="exact"/>
        <w:rPr>
          <w:rFonts w:ascii="宋体" w:hAnsi="宋体"/>
          <w:szCs w:val="21"/>
        </w:rPr>
      </w:pPr>
      <w:r>
        <w:rPr>
          <w:rFonts w:hint="eastAsia" w:ascii="宋体" w:hAnsi="宋体"/>
          <w:szCs w:val="21"/>
        </w:rPr>
        <w:t>18.1  按节余资金</w:t>
      </w:r>
      <w:r>
        <w:rPr>
          <w:rFonts w:hint="eastAsia" w:ascii="宋体" w:hAnsi="宋体"/>
          <w:szCs w:val="21"/>
          <w:u w:val="single"/>
        </w:rPr>
        <w:t xml:space="preserve">     </w:t>
      </w:r>
      <w:r>
        <w:rPr>
          <w:rFonts w:hint="eastAsia" w:ascii="宋体" w:hAnsi="宋体"/>
          <w:szCs w:val="21"/>
        </w:rPr>
        <w:t>％（</w:t>
      </w:r>
      <w:r>
        <w:rPr>
          <w:rFonts w:hint="eastAsia" w:ascii="宋体" w:hAnsi="宋体"/>
          <w:i/>
          <w:szCs w:val="21"/>
        </w:rPr>
        <w:t>不超过20%</w:t>
      </w:r>
      <w:r>
        <w:rPr>
          <w:rFonts w:hint="eastAsia" w:ascii="宋体" w:hAnsi="宋体"/>
          <w:szCs w:val="21"/>
        </w:rPr>
        <w:t>）的比例对乙方进行奖励，最终以财政部门核定的金额为准。</w:t>
      </w:r>
    </w:p>
    <w:p>
      <w:pPr>
        <w:pStyle w:val="41"/>
        <w:spacing w:line="500" w:lineRule="exact"/>
        <w:rPr>
          <w:rFonts w:ascii="宋体" w:hAnsi="宋体"/>
          <w:szCs w:val="21"/>
        </w:rPr>
      </w:pPr>
      <w:r>
        <w:rPr>
          <w:rFonts w:hint="eastAsia" w:ascii="宋体" w:hAnsi="宋体"/>
          <w:szCs w:val="21"/>
        </w:rPr>
        <w:t>18.2  本项目获得</w:t>
      </w:r>
      <w:r>
        <w:rPr>
          <w:rFonts w:hint="eastAsia" w:ascii="宋体" w:hAnsi="宋体"/>
          <w:szCs w:val="21"/>
          <w:u w:val="single"/>
        </w:rPr>
        <w:t xml:space="preserve">           </w:t>
      </w:r>
      <w:r>
        <w:rPr>
          <w:rFonts w:hint="eastAsia" w:ascii="宋体" w:hAnsi="宋体"/>
          <w:szCs w:val="21"/>
        </w:rPr>
        <w:t>奖项（</w:t>
      </w:r>
      <w:r>
        <w:rPr>
          <w:rFonts w:hint="eastAsia" w:ascii="宋体" w:hAnsi="宋体"/>
          <w:i/>
          <w:szCs w:val="21"/>
        </w:rPr>
        <w:t>国家级</w:t>
      </w:r>
      <w:r>
        <w:rPr>
          <w:rFonts w:hint="eastAsia" w:ascii="宋体" w:hAnsi="宋体"/>
          <w:szCs w:val="21"/>
        </w:rPr>
        <w:t>）的，甲方奖励乙方</w:t>
      </w:r>
      <w:r>
        <w:rPr>
          <w:rFonts w:hint="eastAsia" w:ascii="宋体" w:hAnsi="宋体"/>
          <w:szCs w:val="21"/>
          <w:u w:val="single"/>
        </w:rPr>
        <w:t xml:space="preserve">     </w:t>
      </w:r>
      <w:r>
        <w:rPr>
          <w:rFonts w:hint="eastAsia" w:ascii="宋体" w:hAnsi="宋体"/>
          <w:szCs w:val="21"/>
        </w:rPr>
        <w:t>万元；本项目获得</w:t>
      </w:r>
      <w:r>
        <w:rPr>
          <w:rFonts w:hint="eastAsia" w:ascii="宋体" w:hAnsi="宋体"/>
          <w:szCs w:val="21"/>
          <w:u w:val="single"/>
        </w:rPr>
        <w:t xml:space="preserve">          </w:t>
      </w:r>
      <w:r>
        <w:rPr>
          <w:rFonts w:hint="eastAsia" w:ascii="宋体" w:hAnsi="宋体"/>
          <w:szCs w:val="21"/>
        </w:rPr>
        <w:t>奖项（</w:t>
      </w:r>
      <w:r>
        <w:rPr>
          <w:rFonts w:hint="eastAsia" w:ascii="宋体" w:hAnsi="宋体"/>
          <w:i/>
          <w:szCs w:val="21"/>
        </w:rPr>
        <w:t>省级</w:t>
      </w:r>
      <w:r>
        <w:rPr>
          <w:rFonts w:hint="eastAsia" w:ascii="宋体" w:hAnsi="宋体"/>
          <w:szCs w:val="21"/>
        </w:rPr>
        <w:t>）的，甲方奖励乙方</w:t>
      </w:r>
      <w:r>
        <w:rPr>
          <w:rFonts w:hint="eastAsia" w:ascii="宋体" w:hAnsi="宋体"/>
          <w:szCs w:val="21"/>
          <w:u w:val="single"/>
        </w:rPr>
        <w:t xml:space="preserve">     </w:t>
      </w:r>
      <w:r>
        <w:rPr>
          <w:rFonts w:hint="eastAsia" w:ascii="宋体" w:hAnsi="宋体"/>
          <w:szCs w:val="21"/>
        </w:rPr>
        <w:t>万元。</w:t>
      </w:r>
    </w:p>
    <w:p>
      <w:pPr>
        <w:pStyle w:val="41"/>
        <w:spacing w:line="500" w:lineRule="exact"/>
        <w:rPr>
          <w:rFonts w:ascii="宋体" w:hAnsi="宋体"/>
          <w:szCs w:val="21"/>
        </w:rPr>
      </w:pPr>
      <w:r>
        <w:rPr>
          <w:rFonts w:hint="eastAsia" w:ascii="宋体" w:hAnsi="宋体"/>
          <w:szCs w:val="21"/>
        </w:rPr>
        <w:t>18.3  因乙方科学管理使得代建项目施工工期提前的，由甲方给予乙方奖励，具体奖励金额为：工期提前奖励金＝</w:t>
      </w:r>
      <w:r>
        <w:rPr>
          <w:rFonts w:hint="eastAsia" w:ascii="宋体" w:hAnsi="宋体"/>
          <w:szCs w:val="21"/>
          <w:u w:val="single"/>
        </w:rPr>
        <w:t xml:space="preserve">        </w:t>
      </w:r>
      <w:r>
        <w:rPr>
          <w:rFonts w:hint="eastAsia" w:ascii="宋体" w:hAnsi="宋体"/>
          <w:szCs w:val="21"/>
        </w:rPr>
        <w:t>（元）/（日）×提前工期（日）</w:t>
      </w:r>
    </w:p>
    <w:p>
      <w:pPr>
        <w:pStyle w:val="41"/>
        <w:spacing w:line="500" w:lineRule="exact"/>
        <w:rPr>
          <w:rFonts w:ascii="宋体" w:hAnsi="宋体"/>
          <w:szCs w:val="21"/>
        </w:rPr>
      </w:pPr>
    </w:p>
    <w:p>
      <w:pPr>
        <w:pStyle w:val="41"/>
        <w:spacing w:line="500" w:lineRule="exact"/>
        <w:jc w:val="center"/>
        <w:rPr>
          <w:rFonts w:ascii="宋体" w:hAnsi="宋体"/>
          <w:b/>
          <w:bCs/>
          <w:szCs w:val="21"/>
        </w:rPr>
      </w:pPr>
      <w:bookmarkStart w:id="548" w:name="_Toc6841"/>
      <w:bookmarkStart w:id="549" w:name="_Toc432755179"/>
      <w:bookmarkStart w:id="550" w:name="_Toc28116"/>
      <w:r>
        <w:rPr>
          <w:rFonts w:hint="eastAsia" w:ascii="宋体" w:hAnsi="宋体"/>
          <w:b/>
          <w:bCs/>
          <w:szCs w:val="21"/>
        </w:rPr>
        <w:t>第八节  合同的生效与补充</w:t>
      </w:r>
      <w:bookmarkEnd w:id="548"/>
      <w:bookmarkEnd w:id="549"/>
      <w:bookmarkEnd w:id="550"/>
    </w:p>
    <w:p>
      <w:pPr>
        <w:pStyle w:val="41"/>
        <w:spacing w:line="500" w:lineRule="exact"/>
        <w:jc w:val="left"/>
        <w:rPr>
          <w:rFonts w:ascii="宋体" w:hAnsi="宋体"/>
          <w:b/>
          <w:bCs/>
          <w:szCs w:val="21"/>
        </w:rPr>
      </w:pPr>
      <w:bookmarkStart w:id="551" w:name="_Toc432755180"/>
      <w:r>
        <w:rPr>
          <w:rFonts w:hint="eastAsia" w:ascii="宋体" w:hAnsi="宋体"/>
          <w:b/>
          <w:bCs/>
          <w:szCs w:val="21"/>
        </w:rPr>
        <w:t>第19条  合同的生效、变更、终止与补充条款</w:t>
      </w:r>
      <w:bookmarkEnd w:id="551"/>
    </w:p>
    <w:p>
      <w:pPr>
        <w:pStyle w:val="41"/>
        <w:spacing w:line="500" w:lineRule="exact"/>
        <w:rPr>
          <w:rFonts w:ascii="宋体" w:hAnsi="宋体"/>
          <w:szCs w:val="21"/>
        </w:rPr>
      </w:pPr>
      <w:bookmarkStart w:id="552" w:name="_Toc432755182"/>
      <w:r>
        <w:rPr>
          <w:rFonts w:hint="eastAsia" w:ascii="宋体" w:hAnsi="宋体"/>
          <w:szCs w:val="21"/>
        </w:rPr>
        <w:t>19.3  补充合同条款</w:t>
      </w:r>
      <w:bookmarkEnd w:id="552"/>
    </w:p>
    <w:p>
      <w:pPr>
        <w:pStyle w:val="41"/>
        <w:spacing w:line="500" w:lineRule="exact"/>
        <w:ind w:left="0" w:firstLine="426"/>
        <w:rPr>
          <w:rFonts w:ascii="宋体" w:hAnsi="宋体"/>
          <w:kern w:val="0"/>
          <w:szCs w:val="21"/>
          <w:u w:val="single"/>
        </w:rPr>
      </w:pPr>
      <w:r>
        <w:rPr>
          <w:rFonts w:hint="eastAsia" w:ascii="宋体" w:hAnsi="宋体"/>
          <w:kern w:val="0"/>
          <w:szCs w:val="21"/>
        </w:rPr>
        <w:t>19.3.1  项目节能要求：</w:t>
      </w:r>
      <w:r>
        <w:rPr>
          <w:rFonts w:hint="eastAsia" w:ascii="宋体" w:hAnsi="宋体"/>
          <w:kern w:val="0"/>
          <w:szCs w:val="21"/>
          <w:u w:val="single"/>
        </w:rPr>
        <w:t xml:space="preserve">                                  </w:t>
      </w:r>
    </w:p>
    <w:p>
      <w:pPr>
        <w:pStyle w:val="41"/>
        <w:spacing w:line="500" w:lineRule="exact"/>
        <w:ind w:left="0" w:firstLine="426"/>
        <w:rPr>
          <w:rFonts w:ascii="宋体" w:hAnsi="宋体"/>
          <w:kern w:val="0"/>
          <w:szCs w:val="21"/>
          <w:u w:val="single"/>
        </w:rPr>
      </w:pPr>
      <w:r>
        <w:rPr>
          <w:rFonts w:hint="eastAsia" w:ascii="宋体" w:hAnsi="宋体"/>
          <w:kern w:val="0"/>
          <w:szCs w:val="21"/>
        </w:rPr>
        <w:t>19.3.2  项目绿色建筑要求：</w:t>
      </w:r>
      <w:r>
        <w:rPr>
          <w:rFonts w:hint="eastAsia" w:ascii="宋体" w:hAnsi="宋体"/>
          <w:kern w:val="0"/>
          <w:szCs w:val="21"/>
          <w:u w:val="single"/>
        </w:rPr>
        <w:t xml:space="preserve">                              </w:t>
      </w:r>
    </w:p>
    <w:p>
      <w:pPr>
        <w:pStyle w:val="41"/>
        <w:spacing w:line="500" w:lineRule="exact"/>
        <w:ind w:left="0" w:firstLine="426"/>
        <w:rPr>
          <w:rFonts w:ascii="宋体" w:hAnsi="宋体"/>
          <w:kern w:val="0"/>
          <w:szCs w:val="21"/>
          <w:u w:val="single"/>
        </w:rPr>
      </w:pPr>
      <w:r>
        <w:rPr>
          <w:rFonts w:hint="eastAsia" w:ascii="宋体" w:hAnsi="宋体"/>
          <w:kern w:val="0"/>
          <w:szCs w:val="21"/>
        </w:rPr>
        <w:t>19.3.3  资金管理</w:t>
      </w:r>
    </w:p>
    <w:p>
      <w:pPr>
        <w:pStyle w:val="41"/>
        <w:spacing w:line="500" w:lineRule="exact"/>
        <w:ind w:left="0" w:firstLine="426"/>
        <w:rPr>
          <w:rFonts w:ascii="宋体" w:hAnsi="宋体"/>
          <w:kern w:val="0"/>
          <w:szCs w:val="21"/>
        </w:rPr>
      </w:pPr>
      <w:r>
        <w:rPr>
          <w:rFonts w:hint="eastAsia" w:ascii="宋体" w:hAnsi="宋体"/>
          <w:kern w:val="0"/>
          <w:szCs w:val="21"/>
        </w:rPr>
        <w:t>（1）甲方和乙方双方互相监督项目建设资金的使用，费用支付应当经双方授权的人员签字盖章。</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cs="宋体"/>
          <w:szCs w:val="21"/>
        </w:rPr>
        <w:t>19.3.4</w:t>
      </w:r>
      <w:r>
        <w:rPr>
          <w:rFonts w:hint="eastAsia" w:cs="宋体"/>
          <w:szCs w:val="21"/>
        </w:rPr>
        <w:t xml:space="preserve">  其他</w:t>
      </w:r>
      <w:r>
        <w:rPr>
          <w:rFonts w:hint="eastAsia" w:ascii="宋体" w:hAnsi="宋体" w:cs="宋体"/>
          <w:szCs w:val="21"/>
        </w:rPr>
        <w:t>补充约定：</w:t>
      </w:r>
      <w:r>
        <w:rPr>
          <w:rFonts w:hint="eastAsia" w:ascii="宋体" w:hAnsi="宋体" w:cs="宋体"/>
          <w:szCs w:val="21"/>
          <w:u w:val="single"/>
        </w:rPr>
        <w:t xml:space="preserve">                                    </w:t>
      </w:r>
    </w:p>
    <w:p>
      <w:pPr>
        <w:pStyle w:val="45"/>
        <w:spacing w:line="500" w:lineRule="exact"/>
        <w:ind w:firstLine="420" w:firstLineChars="200"/>
        <w:rPr>
          <w:rFonts w:ascii="宋体" w:hAnsi="宋体"/>
        </w:rPr>
      </w:pPr>
      <w:r>
        <w:rPr>
          <w:rFonts w:hint="eastAsia" w:ascii="宋体" w:hAnsi="宋体"/>
        </w:rPr>
        <w:t>19.3.5  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41"/>
        <w:spacing w:line="500" w:lineRule="exact"/>
        <w:ind w:left="0" w:firstLine="426"/>
        <w:rPr>
          <w:rFonts w:ascii="宋体" w:hAnsi="宋体"/>
          <w:kern w:val="0"/>
          <w:szCs w:val="21"/>
        </w:rPr>
      </w:pPr>
    </w:p>
    <w:p>
      <w:pPr>
        <w:spacing w:line="50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41"/>
        <w:spacing w:line="50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pStyle w:val="41"/>
        <w:spacing w:line="500" w:lineRule="exact"/>
        <w:jc w:val="left"/>
        <w:rPr>
          <w:rFonts w:ascii="宋体" w:hAnsi="宋体" w:cs="Arial"/>
          <w:sz w:val="24"/>
          <w:u w:val="single"/>
        </w:rPr>
      </w:pPr>
    </w:p>
    <w:p>
      <w:pPr>
        <w:pStyle w:val="5"/>
        <w:bidi w:val="0"/>
        <w:jc w:val="center"/>
        <w:rPr>
          <w:rFonts w:hint="eastAsia"/>
          <w:b/>
          <w:bCs w:val="0"/>
          <w:sz w:val="24"/>
          <w:szCs w:val="24"/>
          <w:lang w:val="en-US" w:eastAsia="zh-CN"/>
        </w:rPr>
      </w:pPr>
      <w:bookmarkStart w:id="553" w:name="_Toc24521"/>
      <w:r>
        <w:rPr>
          <w:rFonts w:hint="eastAsia"/>
          <w:b/>
          <w:bCs w:val="0"/>
          <w:sz w:val="24"/>
          <w:szCs w:val="24"/>
          <w:lang w:val="en-US" w:eastAsia="zh-CN"/>
        </w:rPr>
        <w:t>2.可行性研究报告编制部分</w:t>
      </w:r>
      <w:bookmarkEnd w:id="553"/>
    </w:p>
    <w:p>
      <w:pPr>
        <w:spacing w:line="500" w:lineRule="exact"/>
        <w:ind w:firstLine="420" w:firstLineChars="200"/>
        <w:rPr>
          <w:rFonts w:ascii="宋体" w:hAnsi="宋体"/>
          <w:szCs w:val="21"/>
        </w:rPr>
      </w:pPr>
      <w:r>
        <w:rPr>
          <w:rFonts w:hint="eastAsia" w:ascii="宋体" w:hAnsi="宋体"/>
          <w:szCs w:val="21"/>
        </w:rPr>
        <w:t>依据《中华人民共和国民法典》、《中华人民共和国安全生产法》，甲方委托乙方开展</w:t>
      </w:r>
      <w:r>
        <w:rPr>
          <w:rFonts w:hint="eastAsia" w:ascii="宋体" w:hAnsi="宋体"/>
          <w:szCs w:val="21"/>
          <w:u w:val="single"/>
        </w:rPr>
        <w:t xml:space="preserve">  </w:t>
      </w:r>
      <w:r>
        <w:rPr>
          <w:rFonts w:hint="eastAsia" w:ascii="宋体" w:hAnsi="宋体"/>
          <w:i/>
          <w:iCs/>
          <w:szCs w:val="21"/>
          <w:u w:val="single"/>
        </w:rPr>
        <w:t>（项目名称）</w:t>
      </w:r>
      <w:r>
        <w:rPr>
          <w:rFonts w:hint="eastAsia" w:ascii="宋体" w:hAnsi="宋体"/>
          <w:szCs w:val="21"/>
          <w:u w:val="single"/>
        </w:rPr>
        <w:t xml:space="preserve">  </w:t>
      </w:r>
      <w:r>
        <w:rPr>
          <w:rFonts w:hint="eastAsia" w:ascii="宋体" w:hAnsi="宋体"/>
          <w:szCs w:val="21"/>
        </w:rPr>
        <w:t>可行性研究报告编制工作，甲、乙双方本着平等、自愿的原则，经充分协商，订立本合同，以资共同遵守执行。</w:t>
      </w:r>
    </w:p>
    <w:p>
      <w:pPr>
        <w:numPr>
          <w:ilvl w:val="0"/>
          <w:numId w:val="11"/>
        </w:numPr>
        <w:spacing w:line="500" w:lineRule="exact"/>
        <w:rPr>
          <w:rFonts w:ascii="宋体" w:hAnsi="宋体" w:cs="仿宋_GB2312"/>
          <w:b/>
          <w:szCs w:val="21"/>
        </w:rPr>
      </w:pPr>
      <w:r>
        <w:rPr>
          <w:rFonts w:hint="eastAsia" w:ascii="宋体" w:hAnsi="宋体" w:cs="仿宋_GB2312"/>
          <w:b/>
          <w:szCs w:val="21"/>
        </w:rPr>
        <w:t xml:space="preserve"> 项目名称</w:t>
      </w:r>
    </w:p>
    <w:p>
      <w:pPr>
        <w:spacing w:line="500" w:lineRule="exact"/>
        <w:ind w:firstLine="371" w:firstLineChars="177"/>
        <w:rPr>
          <w:rFonts w:ascii="宋体" w:hAnsi="宋体"/>
          <w:szCs w:val="21"/>
          <w:u w:val="single"/>
        </w:rPr>
      </w:pPr>
    </w:p>
    <w:p>
      <w:pPr>
        <w:spacing w:line="500" w:lineRule="exact"/>
        <w:rPr>
          <w:rFonts w:ascii="宋体" w:hAnsi="宋体" w:cs="宋体"/>
          <w:szCs w:val="21"/>
        </w:rPr>
      </w:pPr>
      <w:r>
        <w:rPr>
          <w:rFonts w:hint="eastAsia" w:ascii="宋体" w:hAnsi="宋体" w:cs="仿宋_GB2312"/>
          <w:b/>
          <w:szCs w:val="21"/>
        </w:rPr>
        <w:t>第二条 服务内容、工作成果</w:t>
      </w:r>
      <w:r>
        <w:rPr>
          <w:rFonts w:hint="eastAsia" w:ascii="宋体" w:hAnsi="宋体"/>
          <w:b/>
          <w:szCs w:val="21"/>
        </w:rPr>
        <w:t>及期限</w:t>
      </w:r>
    </w:p>
    <w:p>
      <w:pPr>
        <w:spacing w:line="500" w:lineRule="exact"/>
        <w:ind w:firstLine="371" w:firstLineChars="177"/>
        <w:rPr>
          <w:rFonts w:ascii="宋体" w:hAnsi="宋体"/>
          <w:szCs w:val="21"/>
        </w:rPr>
      </w:pPr>
      <w:r>
        <w:rPr>
          <w:rFonts w:hint="eastAsia" w:ascii="宋体" w:hAnsi="宋体"/>
          <w:szCs w:val="21"/>
        </w:rPr>
        <w:t>一、服务内容：</w:t>
      </w:r>
      <w:r>
        <w:rPr>
          <w:rFonts w:hint="eastAsia" w:ascii="宋体" w:hAnsi="宋体"/>
          <w:szCs w:val="21"/>
          <w:u w:val="single"/>
        </w:rPr>
        <w:t xml:space="preserve">                                            </w:t>
      </w:r>
      <w:r>
        <w:rPr>
          <w:rFonts w:ascii="宋体" w:hAnsi="宋体"/>
          <w:szCs w:val="21"/>
        </w:rPr>
        <w:t xml:space="preserve"> </w:t>
      </w:r>
    </w:p>
    <w:p>
      <w:pPr>
        <w:spacing w:line="500" w:lineRule="exact"/>
        <w:ind w:firstLine="371" w:firstLineChars="177"/>
        <w:rPr>
          <w:rFonts w:ascii="宋体" w:hAnsi="宋体"/>
          <w:szCs w:val="21"/>
        </w:rPr>
      </w:pPr>
      <w:r>
        <w:rPr>
          <w:rFonts w:hint="eastAsia" w:ascii="宋体" w:hAnsi="宋体"/>
          <w:szCs w:val="21"/>
        </w:rPr>
        <w:t>二、工作成果：</w:t>
      </w:r>
      <w:r>
        <w:rPr>
          <w:rFonts w:hint="eastAsia" w:ascii="宋体" w:hAnsi="宋体" w:cs="仿宋_GB2312"/>
          <w:szCs w:val="21"/>
          <w:u w:val="single"/>
        </w:rPr>
        <w:t xml:space="preserve">                                            </w:t>
      </w:r>
    </w:p>
    <w:p>
      <w:pPr>
        <w:spacing w:line="500" w:lineRule="exact"/>
        <w:ind w:firstLine="371" w:firstLineChars="177"/>
        <w:rPr>
          <w:rFonts w:ascii="宋体" w:hAnsi="宋体"/>
          <w:szCs w:val="21"/>
        </w:rPr>
      </w:pPr>
      <w:r>
        <w:rPr>
          <w:rFonts w:hint="eastAsia" w:ascii="宋体" w:hAnsi="宋体"/>
          <w:szCs w:val="21"/>
        </w:rPr>
        <w:t>三、期    限：</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cs="仿宋_GB2312"/>
          <w:b/>
          <w:szCs w:val="21"/>
        </w:rPr>
        <w:t>第三条 合同价款</w:t>
      </w:r>
      <w:r>
        <w:rPr>
          <w:rFonts w:hint="eastAsia" w:ascii="宋体" w:hAnsi="宋体"/>
          <w:b/>
          <w:szCs w:val="21"/>
        </w:rPr>
        <w:t>及支付方式</w:t>
      </w:r>
    </w:p>
    <w:p>
      <w:pPr>
        <w:spacing w:line="500" w:lineRule="exact"/>
        <w:ind w:firstLine="420" w:firstLineChars="200"/>
        <w:rPr>
          <w:rFonts w:ascii="宋体" w:hAnsi="宋体"/>
          <w:szCs w:val="21"/>
        </w:rPr>
      </w:pPr>
      <w:r>
        <w:rPr>
          <w:rFonts w:hint="eastAsia" w:ascii="宋体" w:hAnsi="宋体"/>
          <w:szCs w:val="21"/>
        </w:rPr>
        <w:t>一、合同总金额（含税）：人民币（大写）：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500" w:lineRule="exact"/>
        <w:ind w:firstLine="420" w:firstLineChars="200"/>
        <w:rPr>
          <w:rFonts w:ascii="宋体" w:hAnsi="宋体"/>
          <w:szCs w:val="21"/>
          <w:u w:val="single"/>
        </w:rPr>
      </w:pPr>
      <w:r>
        <w:rPr>
          <w:rFonts w:hint="eastAsia" w:ascii="宋体" w:hAnsi="宋体"/>
          <w:szCs w:val="21"/>
        </w:rPr>
        <w:t>二、支付方式：</w:t>
      </w:r>
      <w:r>
        <w:rPr>
          <w:rFonts w:hint="eastAsia" w:ascii="宋体" w:hAnsi="宋体"/>
          <w:szCs w:val="21"/>
          <w:u w:val="single"/>
        </w:rPr>
        <w:t xml:space="preserve">                              </w:t>
      </w:r>
    </w:p>
    <w:p>
      <w:pPr>
        <w:spacing w:line="500" w:lineRule="exact"/>
        <w:ind w:firstLine="420" w:firstLineChars="200"/>
        <w:rPr>
          <w:rFonts w:ascii="宋体" w:hAnsi="宋体"/>
          <w:szCs w:val="21"/>
          <w:u w:val="single"/>
        </w:rPr>
      </w:pPr>
      <w:r>
        <w:rPr>
          <w:rFonts w:hint="eastAsia" w:ascii="宋体" w:hAnsi="宋体"/>
          <w:szCs w:val="21"/>
        </w:rPr>
        <w:t>三、</w:t>
      </w:r>
      <w:r>
        <w:rPr>
          <w:rFonts w:ascii="宋体" w:hAnsi="宋体" w:cs="仿宋_GB2312"/>
          <w:szCs w:val="21"/>
        </w:rPr>
        <w:t>付款比例：</w:t>
      </w:r>
      <w:r>
        <w:rPr>
          <w:rFonts w:hint="eastAsia" w:ascii="宋体" w:hAnsi="宋体" w:cs="仿宋_GB2312"/>
          <w:szCs w:val="21"/>
          <w:u w:val="single"/>
        </w:rPr>
        <w:t xml:space="preserve">                              </w:t>
      </w:r>
      <w:r>
        <w:rPr>
          <w:rFonts w:hint="eastAsia" w:ascii="宋体" w:hAnsi="宋体" w:cs="仿宋_GB2312"/>
          <w:szCs w:val="21"/>
        </w:rPr>
        <w:t xml:space="preserve"> </w:t>
      </w:r>
    </w:p>
    <w:p>
      <w:pPr>
        <w:spacing w:line="500" w:lineRule="exact"/>
        <w:rPr>
          <w:rFonts w:ascii="宋体" w:hAnsi="宋体"/>
          <w:b/>
          <w:szCs w:val="21"/>
        </w:rPr>
      </w:pPr>
      <w:r>
        <w:rPr>
          <w:rFonts w:hint="eastAsia" w:ascii="宋体" w:hAnsi="宋体"/>
          <w:b/>
          <w:szCs w:val="21"/>
        </w:rPr>
        <w:t>第四条</w:t>
      </w:r>
      <w:r>
        <w:rPr>
          <w:rFonts w:ascii="宋体" w:hAnsi="宋体"/>
          <w:b/>
          <w:szCs w:val="21"/>
        </w:rPr>
        <w:t xml:space="preserve"> </w:t>
      </w:r>
      <w:r>
        <w:rPr>
          <w:rFonts w:hint="eastAsia" w:ascii="宋体" w:hAnsi="宋体"/>
          <w:b/>
          <w:szCs w:val="21"/>
        </w:rPr>
        <w:t>质量要求</w:t>
      </w:r>
    </w:p>
    <w:p>
      <w:pPr>
        <w:spacing w:line="500" w:lineRule="exact"/>
        <w:ind w:left="480"/>
        <w:rPr>
          <w:rFonts w:ascii="宋体" w:hAnsi="宋体"/>
          <w:szCs w:val="21"/>
        </w:rPr>
      </w:pPr>
    </w:p>
    <w:p>
      <w:pPr>
        <w:spacing w:line="500" w:lineRule="exact"/>
        <w:rPr>
          <w:rFonts w:ascii="宋体" w:hAnsi="宋体"/>
          <w:b/>
          <w:szCs w:val="21"/>
        </w:rPr>
      </w:pPr>
      <w:r>
        <w:rPr>
          <w:rFonts w:hint="eastAsia" w:ascii="宋体" w:hAnsi="宋体"/>
          <w:b/>
          <w:szCs w:val="21"/>
        </w:rPr>
        <w:t>第五条 双方责任</w:t>
      </w:r>
    </w:p>
    <w:p>
      <w:pPr>
        <w:tabs>
          <w:tab w:val="left" w:pos="540"/>
        </w:tabs>
        <w:spacing w:line="500" w:lineRule="exact"/>
        <w:ind w:firstLine="420" w:firstLineChars="200"/>
        <w:rPr>
          <w:rFonts w:ascii="宋体" w:hAnsi="宋体"/>
          <w:szCs w:val="21"/>
        </w:rPr>
      </w:pPr>
      <w:r>
        <w:rPr>
          <w:rFonts w:hint="eastAsia" w:ascii="宋体" w:hAnsi="宋体"/>
          <w:szCs w:val="21"/>
        </w:rPr>
        <w:t>一、甲方</w:t>
      </w:r>
    </w:p>
    <w:p>
      <w:pPr>
        <w:numPr>
          <w:ilvl w:val="0"/>
          <w:numId w:val="12"/>
        </w:numPr>
        <w:tabs>
          <w:tab w:val="left" w:pos="360"/>
        </w:tabs>
        <w:spacing w:line="500" w:lineRule="exact"/>
        <w:ind w:left="0" w:firstLine="357"/>
        <w:rPr>
          <w:rFonts w:ascii="宋体" w:hAnsi="宋体"/>
          <w:szCs w:val="21"/>
        </w:rPr>
      </w:pPr>
      <w:r>
        <w:rPr>
          <w:rFonts w:hint="eastAsia" w:ascii="宋体" w:hAnsi="宋体"/>
          <w:szCs w:val="21"/>
        </w:rPr>
        <w:t>甲方对乙方可行性</w:t>
      </w:r>
      <w:r>
        <w:rPr>
          <w:rFonts w:ascii="宋体" w:hAnsi="宋体"/>
          <w:szCs w:val="21"/>
        </w:rPr>
        <w:t>研究报告编制</w:t>
      </w:r>
      <w:r>
        <w:rPr>
          <w:rFonts w:hint="eastAsia" w:ascii="宋体" w:hAnsi="宋体"/>
          <w:szCs w:val="21"/>
        </w:rPr>
        <w:t>工作进行积极配合并提供有利于开展工作的各种方便。</w:t>
      </w:r>
    </w:p>
    <w:p>
      <w:pPr>
        <w:numPr>
          <w:ilvl w:val="0"/>
          <w:numId w:val="12"/>
        </w:numPr>
        <w:tabs>
          <w:tab w:val="left" w:pos="360"/>
        </w:tabs>
        <w:spacing w:line="500" w:lineRule="exact"/>
        <w:ind w:left="0" w:firstLine="357"/>
        <w:rPr>
          <w:rFonts w:ascii="宋体" w:hAnsi="宋体"/>
          <w:szCs w:val="21"/>
        </w:rPr>
      </w:pPr>
      <w:r>
        <w:rPr>
          <w:rFonts w:hint="eastAsia" w:ascii="宋体" w:hAnsi="宋体"/>
          <w:szCs w:val="21"/>
        </w:rPr>
        <w:t>甲方应按合同要求支付费用。</w:t>
      </w:r>
    </w:p>
    <w:p>
      <w:pPr>
        <w:numPr>
          <w:ilvl w:val="0"/>
          <w:numId w:val="12"/>
        </w:numPr>
        <w:tabs>
          <w:tab w:val="left" w:pos="360"/>
        </w:tabs>
        <w:spacing w:line="500" w:lineRule="exact"/>
        <w:ind w:left="0" w:firstLine="357"/>
        <w:rPr>
          <w:rFonts w:ascii="宋体" w:hAnsi="宋体"/>
          <w:szCs w:val="21"/>
        </w:rPr>
      </w:pPr>
      <w:r>
        <w:rPr>
          <w:rFonts w:hint="eastAsia" w:ascii="宋体" w:hAnsi="宋体"/>
          <w:szCs w:val="21"/>
        </w:rPr>
        <w:t>甲方应对乙方工作进展情况进行监督检查，负责相关问题的处理。</w:t>
      </w:r>
    </w:p>
    <w:p>
      <w:pPr>
        <w:tabs>
          <w:tab w:val="left" w:pos="540"/>
        </w:tabs>
        <w:spacing w:line="500" w:lineRule="exact"/>
        <w:ind w:firstLine="420" w:firstLineChars="200"/>
        <w:rPr>
          <w:rFonts w:ascii="宋体" w:hAnsi="宋体"/>
          <w:szCs w:val="21"/>
        </w:rPr>
      </w:pPr>
      <w:r>
        <w:rPr>
          <w:rFonts w:hint="eastAsia" w:ascii="宋体" w:hAnsi="宋体"/>
          <w:szCs w:val="21"/>
        </w:rPr>
        <w:t>二、乙方</w:t>
      </w:r>
    </w:p>
    <w:p>
      <w:pPr>
        <w:numPr>
          <w:ilvl w:val="0"/>
          <w:numId w:val="13"/>
        </w:numPr>
        <w:spacing w:line="500" w:lineRule="exact"/>
        <w:ind w:left="0" w:firstLine="357"/>
        <w:rPr>
          <w:rFonts w:ascii="宋体" w:hAnsi="宋体"/>
          <w:szCs w:val="21"/>
        </w:rPr>
      </w:pPr>
      <w:r>
        <w:rPr>
          <w:rFonts w:hint="eastAsia" w:ascii="宋体" w:hAnsi="宋体"/>
          <w:szCs w:val="21"/>
        </w:rPr>
        <w:t>可行性研究报告编制专业负责人</w:t>
      </w:r>
    </w:p>
    <w:p>
      <w:pPr>
        <w:pStyle w:val="41"/>
        <w:spacing w:line="500" w:lineRule="exact"/>
        <w:ind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资格证书：</w:t>
      </w:r>
      <w:r>
        <w:rPr>
          <w:rFonts w:hint="eastAsia" w:ascii="宋体" w:hAnsi="宋体" w:cs="Arial"/>
          <w:szCs w:val="21"/>
          <w:u w:val="single"/>
        </w:rPr>
        <w:t xml:space="preserve">            </w:t>
      </w:r>
      <w:r>
        <w:rPr>
          <w:rFonts w:hint="eastAsia" w:ascii="宋体" w:hAnsi="宋体"/>
          <w:szCs w:val="21"/>
        </w:rPr>
        <w:t xml:space="preserve"> 证书编号：</w:t>
      </w:r>
      <w:r>
        <w:rPr>
          <w:rFonts w:hint="eastAsia" w:ascii="宋体" w:hAnsi="宋体" w:cs="Arial"/>
          <w:szCs w:val="21"/>
          <w:u w:val="single"/>
        </w:rPr>
        <w:t xml:space="preserve">              </w:t>
      </w:r>
    </w:p>
    <w:p>
      <w:pPr>
        <w:numPr>
          <w:ilvl w:val="0"/>
          <w:numId w:val="13"/>
        </w:numPr>
        <w:spacing w:line="500" w:lineRule="exact"/>
        <w:ind w:left="0" w:firstLine="357"/>
        <w:rPr>
          <w:rFonts w:ascii="宋体" w:hAnsi="宋体"/>
          <w:szCs w:val="21"/>
        </w:rPr>
      </w:pPr>
      <w:r>
        <w:rPr>
          <w:rFonts w:hint="eastAsia" w:ascii="宋体" w:hAnsi="宋体"/>
          <w:szCs w:val="21"/>
        </w:rPr>
        <w:t>接受甲方委托，为甲方提供可行性研究报告</w:t>
      </w:r>
      <w:r>
        <w:rPr>
          <w:rFonts w:ascii="宋体" w:hAnsi="宋体"/>
          <w:szCs w:val="21"/>
        </w:rPr>
        <w:t>编制服务</w:t>
      </w:r>
      <w:r>
        <w:rPr>
          <w:rFonts w:hint="eastAsia" w:ascii="宋体" w:hAnsi="宋体"/>
          <w:szCs w:val="21"/>
        </w:rPr>
        <w:t>。</w:t>
      </w:r>
    </w:p>
    <w:p>
      <w:pPr>
        <w:numPr>
          <w:ilvl w:val="0"/>
          <w:numId w:val="13"/>
        </w:numPr>
        <w:spacing w:line="500" w:lineRule="exact"/>
        <w:ind w:left="0" w:firstLine="357"/>
        <w:rPr>
          <w:rFonts w:ascii="宋体" w:hAnsi="宋体"/>
          <w:szCs w:val="21"/>
        </w:rPr>
      </w:pPr>
      <w:r>
        <w:rPr>
          <w:rFonts w:hint="eastAsia" w:ascii="宋体" w:hAnsi="宋体"/>
          <w:szCs w:val="21"/>
        </w:rPr>
        <w:t>乙方对其</w:t>
      </w:r>
      <w:r>
        <w:rPr>
          <w:rFonts w:ascii="宋体" w:hAnsi="宋体"/>
          <w:szCs w:val="21"/>
        </w:rPr>
        <w:t>出具的</w:t>
      </w:r>
      <w:r>
        <w:rPr>
          <w:rFonts w:hint="eastAsia" w:ascii="宋体" w:hAnsi="宋体"/>
          <w:szCs w:val="21"/>
        </w:rPr>
        <w:t>工作</w:t>
      </w:r>
      <w:r>
        <w:rPr>
          <w:rFonts w:ascii="宋体" w:hAnsi="宋体"/>
          <w:szCs w:val="21"/>
        </w:rPr>
        <w:t>成果</w:t>
      </w:r>
      <w:r>
        <w:rPr>
          <w:rFonts w:hint="eastAsia" w:ascii="宋体" w:hAnsi="宋体"/>
          <w:szCs w:val="21"/>
        </w:rPr>
        <w:t>负法律责任。</w:t>
      </w:r>
    </w:p>
    <w:p>
      <w:pPr>
        <w:numPr>
          <w:ilvl w:val="0"/>
          <w:numId w:val="13"/>
        </w:numPr>
        <w:spacing w:line="500" w:lineRule="exact"/>
        <w:ind w:left="0" w:firstLine="357"/>
        <w:rPr>
          <w:rFonts w:ascii="宋体" w:hAnsi="宋体"/>
          <w:szCs w:val="21"/>
        </w:rPr>
      </w:pPr>
      <w:r>
        <w:rPr>
          <w:rFonts w:hint="eastAsia" w:ascii="宋体" w:hAnsi="宋体"/>
          <w:szCs w:val="21"/>
        </w:rPr>
        <w:t>乙方承担完成委托工作</w:t>
      </w:r>
      <w:r>
        <w:rPr>
          <w:rFonts w:ascii="宋体" w:hAnsi="宋体"/>
          <w:szCs w:val="21"/>
        </w:rPr>
        <w:t>所需</w:t>
      </w:r>
      <w:r>
        <w:rPr>
          <w:rFonts w:hint="eastAsia" w:ascii="宋体" w:hAnsi="宋体"/>
          <w:szCs w:val="21"/>
        </w:rPr>
        <w:t>的所有费用。</w:t>
      </w:r>
    </w:p>
    <w:p>
      <w:pPr>
        <w:spacing w:line="500" w:lineRule="exact"/>
        <w:rPr>
          <w:rFonts w:ascii="宋体" w:hAnsi="宋体"/>
          <w:b/>
          <w:szCs w:val="21"/>
        </w:rPr>
      </w:pPr>
      <w:r>
        <w:rPr>
          <w:rFonts w:hint="eastAsia" w:ascii="宋体" w:hAnsi="宋体"/>
          <w:b/>
          <w:szCs w:val="21"/>
        </w:rPr>
        <w:t>第六条 违约责任</w:t>
      </w:r>
    </w:p>
    <w:p>
      <w:pPr>
        <w:tabs>
          <w:tab w:val="left" w:pos="540"/>
        </w:tabs>
        <w:spacing w:line="500" w:lineRule="exact"/>
        <w:ind w:firstLine="420" w:firstLineChars="200"/>
        <w:rPr>
          <w:rFonts w:ascii="宋体" w:hAnsi="宋体"/>
          <w:szCs w:val="21"/>
        </w:rPr>
      </w:pPr>
      <w:r>
        <w:rPr>
          <w:rFonts w:hint="eastAsia" w:ascii="宋体" w:hAnsi="宋体"/>
          <w:szCs w:val="21"/>
        </w:rPr>
        <w:t>一、甲方无法定事由或本合同约定事由解除合同，应向乙方支付合同总价款20%的违约金。</w:t>
      </w:r>
    </w:p>
    <w:p>
      <w:pPr>
        <w:tabs>
          <w:tab w:val="left" w:pos="540"/>
        </w:tabs>
        <w:spacing w:line="500" w:lineRule="exact"/>
        <w:ind w:firstLine="420" w:firstLineChars="200"/>
        <w:rPr>
          <w:rFonts w:ascii="宋体" w:hAnsi="宋体"/>
          <w:szCs w:val="21"/>
        </w:rPr>
      </w:pPr>
      <w:r>
        <w:rPr>
          <w:rFonts w:hint="eastAsia" w:ascii="宋体" w:hAnsi="宋体"/>
          <w:szCs w:val="21"/>
        </w:rPr>
        <w:t>二、乙方无法定事由或本合同约定事由解除合同或出具的报告不符合约定的，应向甲方支付合同总价款20%的违约金。</w:t>
      </w:r>
    </w:p>
    <w:p>
      <w:pPr>
        <w:tabs>
          <w:tab w:val="left" w:pos="540"/>
        </w:tabs>
        <w:spacing w:line="500" w:lineRule="exact"/>
        <w:ind w:firstLine="420" w:firstLineChars="200"/>
        <w:rPr>
          <w:rFonts w:ascii="宋体" w:hAnsi="宋体"/>
          <w:szCs w:val="21"/>
        </w:rPr>
      </w:pPr>
      <w:r>
        <w:rPr>
          <w:rFonts w:hint="eastAsia" w:ascii="宋体" w:hAnsi="宋体"/>
          <w:szCs w:val="21"/>
        </w:rPr>
        <w:t>三、由于乙方原因造成委托工作延误，每推迟一天，乙方按合同总价的1%偿付逾期违约金。</w:t>
      </w:r>
    </w:p>
    <w:p>
      <w:pPr>
        <w:tabs>
          <w:tab w:val="left" w:pos="540"/>
        </w:tabs>
        <w:spacing w:line="500" w:lineRule="exact"/>
        <w:ind w:firstLine="420" w:firstLineChars="200"/>
        <w:rPr>
          <w:rFonts w:ascii="宋体" w:hAnsi="宋体"/>
          <w:szCs w:val="21"/>
        </w:rPr>
      </w:pPr>
      <w:r>
        <w:rPr>
          <w:rFonts w:hint="eastAsia" w:ascii="宋体" w:hAnsi="宋体"/>
          <w:szCs w:val="21"/>
        </w:rPr>
        <w:t>四、非因委托任务发生实质性变化导致乙方不能在要求期限内完成委托工作并出具成果文件的，工期不予顺延，乙方承担由此产生的一切费用，并按照合同约定向甲方支付逾期违约金，若由此给甲方造成损失的，乙方还应赔偿由此给甲方造成的一切损失。</w:t>
      </w:r>
    </w:p>
    <w:p>
      <w:pPr>
        <w:tabs>
          <w:tab w:val="left" w:pos="540"/>
        </w:tabs>
        <w:spacing w:line="500" w:lineRule="exact"/>
        <w:ind w:firstLine="420" w:firstLineChars="200"/>
        <w:rPr>
          <w:rFonts w:ascii="宋体" w:hAnsi="宋体"/>
          <w:szCs w:val="21"/>
        </w:rPr>
      </w:pPr>
      <w:r>
        <w:rPr>
          <w:rFonts w:hint="eastAsia" w:ascii="宋体" w:hAnsi="宋体"/>
          <w:szCs w:val="21"/>
        </w:rPr>
        <w:t>五、合同任何一方因违约给对方造成损失的，违约方除了向守约方支付违约金外，还应赔偿由此给守约方造成的一切损失，包括但不限于诉讼费、律师费、鉴定费、保全费、差旅费等一切费用。</w:t>
      </w:r>
    </w:p>
    <w:p>
      <w:pPr>
        <w:spacing w:line="500" w:lineRule="exact"/>
        <w:rPr>
          <w:rFonts w:ascii="宋体" w:hAnsi="宋体"/>
          <w:b/>
          <w:szCs w:val="21"/>
        </w:rPr>
      </w:pPr>
      <w:r>
        <w:rPr>
          <w:rFonts w:hint="eastAsia" w:ascii="宋体" w:hAnsi="宋体"/>
          <w:b/>
          <w:szCs w:val="21"/>
        </w:rPr>
        <w:t>第七条 保密条款</w:t>
      </w:r>
    </w:p>
    <w:p>
      <w:pPr>
        <w:spacing w:line="500" w:lineRule="exact"/>
        <w:ind w:firstLine="420" w:firstLineChars="200"/>
        <w:rPr>
          <w:rFonts w:ascii="宋体" w:hAnsi="宋体"/>
          <w:szCs w:val="21"/>
        </w:rPr>
      </w:pPr>
      <w:r>
        <w:rPr>
          <w:rFonts w:hint="eastAsia" w:ascii="宋体" w:hAnsi="宋体"/>
          <w:szCs w:val="21"/>
        </w:rPr>
        <w:t>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spacing w:line="500" w:lineRule="exact"/>
        <w:ind w:firstLine="420" w:firstLineChars="200"/>
        <w:rPr>
          <w:rFonts w:ascii="宋体" w:hAnsi="宋体"/>
          <w:szCs w:val="21"/>
        </w:rPr>
      </w:pPr>
      <w:r>
        <w:rPr>
          <w:rFonts w:hint="eastAsia" w:ascii="宋体" w:hAnsi="宋体"/>
          <w:szCs w:val="21"/>
        </w:rPr>
        <w:t>保密条款不因本合同的无效、解除、提前终止或不具操作性而失效。</w:t>
      </w:r>
    </w:p>
    <w:p>
      <w:pPr>
        <w:spacing w:line="500" w:lineRule="exact"/>
        <w:rPr>
          <w:rFonts w:ascii="宋体" w:hAnsi="宋体"/>
          <w:b/>
          <w:szCs w:val="21"/>
        </w:rPr>
      </w:pPr>
      <w:r>
        <w:rPr>
          <w:rFonts w:hint="eastAsia" w:ascii="宋体" w:hAnsi="宋体"/>
          <w:b/>
          <w:szCs w:val="21"/>
        </w:rPr>
        <w:t>第八条 合同争议的解决方式</w:t>
      </w:r>
    </w:p>
    <w:p>
      <w:pPr>
        <w:spacing w:line="500" w:lineRule="exact"/>
        <w:ind w:firstLine="357"/>
        <w:rPr>
          <w:rFonts w:ascii="宋体" w:hAnsi="宋体"/>
          <w:szCs w:val="21"/>
        </w:rPr>
      </w:pPr>
      <w:r>
        <w:rPr>
          <w:rFonts w:hint="eastAsia" w:ascii="宋体" w:hAnsi="宋体"/>
          <w:szCs w:val="21"/>
        </w:rPr>
        <w:t>本合同履行过程中如有争议，应由双方协商解决，协商不成，双方应通过下述第</w:t>
      </w:r>
      <w:r>
        <w:rPr>
          <w:rFonts w:hint="eastAsia" w:ascii="宋体" w:hAnsi="宋体"/>
          <w:szCs w:val="21"/>
          <w:u w:val="single"/>
        </w:rPr>
        <w:t xml:space="preserve">    </w:t>
      </w:r>
      <w:r>
        <w:rPr>
          <w:rFonts w:hint="eastAsia" w:ascii="宋体" w:hAnsi="宋体"/>
          <w:szCs w:val="21"/>
        </w:rPr>
        <w:t>种方式解决：</w:t>
      </w:r>
    </w:p>
    <w:p>
      <w:pPr>
        <w:tabs>
          <w:tab w:val="left" w:pos="540"/>
        </w:tabs>
        <w:spacing w:line="500" w:lineRule="exact"/>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仲裁委员申请仲裁；</w:t>
      </w:r>
    </w:p>
    <w:p>
      <w:pPr>
        <w:tabs>
          <w:tab w:val="left" w:pos="540"/>
        </w:tabs>
        <w:spacing w:line="500" w:lineRule="exact"/>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人民法院提起诉讼。</w:t>
      </w:r>
    </w:p>
    <w:p>
      <w:pPr>
        <w:spacing w:line="500" w:lineRule="exact"/>
        <w:rPr>
          <w:rFonts w:ascii="宋体" w:hAnsi="宋体"/>
          <w:b/>
          <w:szCs w:val="21"/>
        </w:rPr>
      </w:pPr>
      <w:r>
        <w:rPr>
          <w:rFonts w:hint="eastAsia" w:ascii="宋体" w:hAnsi="宋体"/>
          <w:b/>
          <w:szCs w:val="21"/>
        </w:rPr>
        <w:t>第九条 不可抗力</w:t>
      </w:r>
    </w:p>
    <w:p>
      <w:pPr>
        <w:spacing w:line="500" w:lineRule="exact"/>
        <w:ind w:firstLine="357"/>
        <w:rPr>
          <w:rFonts w:ascii="宋体" w:hAnsi="宋体"/>
          <w:szCs w:val="21"/>
        </w:rPr>
      </w:pPr>
      <w:r>
        <w:rPr>
          <w:rFonts w:ascii="宋体" w:hAnsi="宋体"/>
          <w:szCs w:val="21"/>
        </w:rPr>
        <w:t>1.一旦本合同各方确认发生不可抗力致使本合同无法履行或延期履行，任何一方都将可以暂停履行本合同，但应在2个工作日内书面通知对方并在15日内提交不可抗力事件的详细情况及有效证据。如果上述不可抗力的影响未能在不可抗力发生之日起30天内消除，且双方未能就本合同协商一致达成变更意见，任何一方有权解除本合同，本合同自一方向另一方发出书面终止通知之日起解除。</w:t>
      </w:r>
    </w:p>
    <w:p>
      <w:pPr>
        <w:spacing w:line="500" w:lineRule="exact"/>
        <w:ind w:firstLine="357"/>
        <w:rPr>
          <w:rFonts w:ascii="宋体" w:hAnsi="宋体"/>
          <w:szCs w:val="21"/>
        </w:rPr>
      </w:pPr>
      <w:r>
        <w:rPr>
          <w:rFonts w:ascii="宋体" w:hAnsi="宋体"/>
          <w:szCs w:val="21"/>
        </w:rPr>
        <w:t>2.“不可抗力”是指本合同双方不能合理控制、不可预见或即使预见亦无法避免的事件，该事件使任何一方根据本合同履行其全部或部分义务已不可能。该事件包括但不限于政府行为、政策变化、地震、台风、洪水、火灾或其它天灾、战争或任何其它类似事件。</w:t>
      </w:r>
    </w:p>
    <w:p>
      <w:pPr>
        <w:tabs>
          <w:tab w:val="left" w:pos="750"/>
        </w:tabs>
        <w:spacing w:line="500" w:lineRule="exact"/>
        <w:ind w:firstLine="357"/>
        <w:rPr>
          <w:rFonts w:ascii="宋体" w:hAnsi="宋体"/>
          <w:szCs w:val="21"/>
        </w:rPr>
      </w:pPr>
      <w:r>
        <w:rPr>
          <w:rFonts w:ascii="宋体" w:hAnsi="宋体"/>
          <w:szCs w:val="21"/>
        </w:rPr>
        <w:t>3.一方违约后发生不可抗力，违约方不予免责。</w:t>
      </w:r>
    </w:p>
    <w:p>
      <w:pPr>
        <w:spacing w:line="500" w:lineRule="exact"/>
        <w:rPr>
          <w:rFonts w:ascii="宋体" w:hAnsi="宋体"/>
          <w:b/>
          <w:szCs w:val="21"/>
        </w:rPr>
      </w:pPr>
      <w:r>
        <w:rPr>
          <w:rFonts w:hint="eastAsia" w:ascii="宋体" w:hAnsi="宋体"/>
          <w:b/>
          <w:szCs w:val="21"/>
        </w:rPr>
        <w:t>第十条 其他</w:t>
      </w:r>
    </w:p>
    <w:p>
      <w:pPr>
        <w:tabs>
          <w:tab w:val="left" w:pos="540"/>
        </w:tabs>
        <w:spacing w:line="500" w:lineRule="exact"/>
        <w:ind w:firstLine="420" w:firstLineChars="200"/>
        <w:rPr>
          <w:rFonts w:ascii="宋体" w:hAnsi="宋体"/>
          <w:szCs w:val="21"/>
        </w:rPr>
      </w:pPr>
      <w:r>
        <w:rPr>
          <w:rFonts w:hint="eastAsia" w:ascii="宋体" w:hAnsi="宋体"/>
          <w:szCs w:val="21"/>
        </w:rPr>
        <w:t>一、本合同非因法律规定允许解除合同的情况发生，任何一方当事人不得擅自变更或解除合同。当事人一方依照法律规定要求变更或解除合同时，应及时采取书面形式通知其他当事人，并签订合同。</w:t>
      </w:r>
    </w:p>
    <w:p>
      <w:pPr>
        <w:tabs>
          <w:tab w:val="left" w:pos="540"/>
        </w:tabs>
        <w:spacing w:line="500" w:lineRule="exact"/>
        <w:ind w:firstLine="420" w:firstLineChars="200"/>
        <w:rPr>
          <w:rFonts w:ascii="宋体" w:hAnsi="宋体"/>
          <w:szCs w:val="21"/>
        </w:rPr>
      </w:pPr>
      <w:r>
        <w:rPr>
          <w:rFonts w:hint="eastAsia" w:ascii="宋体" w:hAnsi="宋体"/>
          <w:szCs w:val="21"/>
        </w:rPr>
        <w:t>二、本合同执行过程中的未尽事宜，双方友好协商，签订补充协议加以解决。该补充协议与本合同具有同等法律效力。</w:t>
      </w:r>
    </w:p>
    <w:p>
      <w:pPr>
        <w:tabs>
          <w:tab w:val="left" w:pos="540"/>
        </w:tabs>
        <w:spacing w:line="500" w:lineRule="exact"/>
        <w:ind w:firstLine="420" w:firstLineChars="200"/>
        <w:rPr>
          <w:rFonts w:ascii="宋体" w:hAnsi="宋体"/>
          <w:szCs w:val="21"/>
        </w:rPr>
      </w:pPr>
      <w:r>
        <w:rPr>
          <w:rFonts w:hint="eastAsia" w:ascii="宋体" w:hAnsi="宋体"/>
          <w:szCs w:val="21"/>
        </w:rPr>
        <w:t>三、其他约定：乙方应采取严格的安全防护措施，承担合同期间的任何安全责任和因此发生的费用。</w:t>
      </w:r>
    </w:p>
    <w:p>
      <w:pPr>
        <w:spacing w:line="500" w:lineRule="exact"/>
        <w:rPr>
          <w:rFonts w:ascii="宋体" w:hAnsi="宋体"/>
          <w:b/>
          <w:szCs w:val="21"/>
        </w:rPr>
      </w:pPr>
      <w:r>
        <w:rPr>
          <w:rFonts w:hint="eastAsia" w:ascii="宋体" w:hAnsi="宋体"/>
          <w:b/>
          <w:szCs w:val="21"/>
        </w:rPr>
        <w:t>第十一条 附则</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一、</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p>
    <w:p>
      <w:pPr>
        <w:pStyle w:val="45"/>
        <w:spacing w:line="500" w:lineRule="exact"/>
        <w:ind w:firstLine="420" w:firstLineChars="200"/>
        <w:rPr>
          <w:rFonts w:ascii="宋体" w:hAnsi="宋体"/>
        </w:rPr>
      </w:pPr>
      <w:r>
        <w:rPr>
          <w:rFonts w:hint="eastAsia" w:ascii="宋体" w:hAnsi="宋体"/>
        </w:rPr>
        <w:t>二、本合同一式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tabs>
          <w:tab w:val="left" w:pos="540"/>
        </w:tabs>
        <w:spacing w:line="500" w:lineRule="exact"/>
        <w:ind w:firstLine="420" w:firstLineChars="200"/>
        <w:rPr>
          <w:rFonts w:ascii="宋体" w:hAnsi="宋体"/>
          <w:szCs w:val="21"/>
        </w:rPr>
      </w:pPr>
    </w:p>
    <w:p>
      <w:pPr>
        <w:tabs>
          <w:tab w:val="left" w:pos="540"/>
        </w:tabs>
        <w:spacing w:line="500" w:lineRule="exact"/>
        <w:ind w:firstLine="420" w:firstLineChars="200"/>
        <w:rPr>
          <w:rFonts w:ascii="宋体" w:hAnsi="宋体"/>
          <w:szCs w:val="21"/>
        </w:rPr>
      </w:pPr>
    </w:p>
    <w:p>
      <w:pPr>
        <w:spacing w:line="500" w:lineRule="exact"/>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pStyle w:val="2"/>
        <w:outlineLvl w:val="9"/>
        <w:rPr>
          <w:rFonts w:ascii="宋体" w:hAnsi="宋体"/>
          <w:sz w:val="24"/>
        </w:rPr>
      </w:pPr>
    </w:p>
    <w:p>
      <w:pPr>
        <w:spacing w:line="500" w:lineRule="exact"/>
        <w:rPr>
          <w:rFonts w:ascii="宋体" w:hAnsi="宋体"/>
          <w:sz w:val="24"/>
        </w:rPr>
      </w:pPr>
    </w:p>
    <w:p>
      <w:pPr>
        <w:spacing w:line="50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41"/>
        <w:spacing w:line="50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rPr>
          <w:szCs w:val="21"/>
        </w:rPr>
      </w:pPr>
    </w:p>
    <w:p>
      <w:pPr>
        <w:pStyle w:val="41"/>
        <w:spacing w:line="500" w:lineRule="exact"/>
        <w:jc w:val="center"/>
        <w:rPr>
          <w:rFonts w:ascii="宋体" w:hAnsi="宋体"/>
          <w:b/>
          <w:bCs/>
          <w:sz w:val="24"/>
          <w:szCs w:val="24"/>
        </w:rPr>
      </w:pPr>
    </w:p>
    <w:p>
      <w:pPr>
        <w:rPr>
          <w:rFonts w:hint="eastAsia"/>
          <w:b/>
          <w:bCs w:val="0"/>
          <w:sz w:val="24"/>
          <w:szCs w:val="24"/>
          <w:lang w:val="en-US" w:eastAsia="zh-CN"/>
        </w:rPr>
      </w:pPr>
      <w:r>
        <w:rPr>
          <w:rFonts w:hint="eastAsia"/>
          <w:b/>
          <w:bCs w:val="0"/>
          <w:sz w:val="24"/>
          <w:szCs w:val="24"/>
          <w:lang w:val="en-US" w:eastAsia="zh-CN"/>
        </w:rPr>
        <w:br w:type="page"/>
      </w:r>
    </w:p>
    <w:p>
      <w:pPr>
        <w:pStyle w:val="5"/>
        <w:bidi w:val="0"/>
        <w:jc w:val="center"/>
        <w:rPr>
          <w:rFonts w:hint="eastAsia"/>
          <w:b/>
          <w:bCs w:val="0"/>
          <w:sz w:val="24"/>
          <w:szCs w:val="24"/>
          <w:lang w:val="en-US" w:eastAsia="zh-CN"/>
        </w:rPr>
      </w:pPr>
      <w:bookmarkStart w:id="554" w:name="_Toc29850"/>
      <w:r>
        <w:rPr>
          <w:rFonts w:hint="eastAsia"/>
          <w:b/>
          <w:bCs w:val="0"/>
          <w:sz w:val="24"/>
          <w:szCs w:val="24"/>
          <w:lang w:val="en-US" w:eastAsia="zh-CN"/>
        </w:rPr>
        <w:t>3.勘察部分</w:t>
      </w:r>
      <w:bookmarkEnd w:id="554"/>
    </w:p>
    <w:p>
      <w:pPr>
        <w:pStyle w:val="41"/>
        <w:spacing w:line="500" w:lineRule="exact"/>
        <w:ind w:left="0" w:firstLine="0"/>
        <w:jc w:val="center"/>
        <w:rPr>
          <w:rFonts w:ascii="宋体" w:hAnsi="宋体"/>
          <w:b/>
          <w:sz w:val="24"/>
          <w:szCs w:val="24"/>
        </w:rPr>
      </w:pPr>
    </w:p>
    <w:p>
      <w:pPr>
        <w:pStyle w:val="41"/>
        <w:spacing w:line="500" w:lineRule="exact"/>
        <w:rPr>
          <w:rFonts w:ascii="宋体" w:hAnsi="宋体"/>
          <w:b/>
          <w:bCs/>
          <w:szCs w:val="21"/>
        </w:rPr>
      </w:pPr>
      <w:r>
        <w:rPr>
          <w:rFonts w:hint="eastAsia" w:ascii="宋体" w:hAnsi="宋体"/>
          <w:b/>
          <w:bCs/>
          <w:szCs w:val="21"/>
        </w:rPr>
        <w:t>第1条 一般约定</w:t>
      </w:r>
    </w:p>
    <w:p>
      <w:pPr>
        <w:pStyle w:val="41"/>
        <w:spacing w:line="500" w:lineRule="exact"/>
        <w:ind w:left="0" w:firstLine="371" w:firstLineChars="177"/>
        <w:rPr>
          <w:rFonts w:ascii="宋体" w:hAnsi="宋体"/>
          <w:szCs w:val="21"/>
        </w:rPr>
      </w:pPr>
      <w:r>
        <w:rPr>
          <w:rFonts w:hint="eastAsia" w:ascii="宋体" w:hAnsi="宋体"/>
          <w:szCs w:val="21"/>
        </w:rPr>
        <w:t>1.1 词语定义</w:t>
      </w:r>
    </w:p>
    <w:p>
      <w:pPr>
        <w:pStyle w:val="41"/>
        <w:spacing w:line="500" w:lineRule="exact"/>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1.2 合同文件及优先解释顺序</w:t>
      </w:r>
    </w:p>
    <w:p>
      <w:pPr>
        <w:pStyle w:val="41"/>
        <w:spacing w:line="500" w:lineRule="exact"/>
        <w:ind w:left="0" w:firstLine="371" w:firstLineChars="177"/>
        <w:rPr>
          <w:rFonts w:ascii="宋体" w:hAnsi="宋体"/>
          <w:szCs w:val="21"/>
        </w:rPr>
      </w:pPr>
      <w:r>
        <w:rPr>
          <w:rFonts w:hint="eastAsia" w:ascii="宋体" w:hAnsi="宋体"/>
          <w:szCs w:val="21"/>
        </w:rPr>
        <w:t>1.2.1 合同文件组成及优先解释顺序：</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1.3 适用法律法规、技术标准</w:t>
      </w:r>
    </w:p>
    <w:p>
      <w:pPr>
        <w:pStyle w:val="41"/>
        <w:spacing w:line="500" w:lineRule="exact"/>
        <w:ind w:left="0" w:firstLine="426"/>
        <w:rPr>
          <w:rFonts w:ascii="宋体" w:hAnsi="宋体"/>
          <w:szCs w:val="21"/>
        </w:rPr>
      </w:pPr>
      <w:r>
        <w:rPr>
          <w:rFonts w:hint="eastAsia" w:ascii="宋体" w:hAnsi="宋体"/>
          <w:szCs w:val="21"/>
        </w:rPr>
        <w:t>1.3.1 适用法律法规</w:t>
      </w:r>
    </w:p>
    <w:p>
      <w:pPr>
        <w:pStyle w:val="41"/>
        <w:spacing w:line="500" w:lineRule="exact"/>
        <w:ind w:left="0" w:firstLine="426"/>
        <w:rPr>
          <w:rFonts w:ascii="宋体" w:hAnsi="宋体"/>
          <w:szCs w:val="21"/>
        </w:rPr>
      </w:pPr>
      <w:r>
        <w:rPr>
          <w:rFonts w:hint="eastAsia" w:ascii="宋体" w:hAnsi="宋体"/>
          <w:szCs w:val="21"/>
        </w:rPr>
        <w:t>需要明示的规范性文件：</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1.3.2 适用技术标准</w:t>
      </w:r>
    </w:p>
    <w:p>
      <w:pPr>
        <w:pStyle w:val="41"/>
        <w:spacing w:line="500" w:lineRule="exact"/>
        <w:ind w:left="0" w:firstLine="426"/>
        <w:rPr>
          <w:rFonts w:ascii="宋体" w:hAnsi="宋体"/>
          <w:szCs w:val="21"/>
        </w:rPr>
      </w:pPr>
      <w:r>
        <w:rPr>
          <w:rFonts w:hint="eastAsia" w:ascii="宋体" w:hAnsi="宋体"/>
          <w:szCs w:val="21"/>
        </w:rPr>
        <w:t>特别要求：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使用国外技术标准的名称、提供方、原文版、中译本的份数、时间及费用承担：</w:t>
      </w:r>
    </w:p>
    <w:p>
      <w:pPr>
        <w:pStyle w:val="41"/>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1.4 语言文字</w:t>
      </w:r>
    </w:p>
    <w:p>
      <w:pPr>
        <w:pStyle w:val="41"/>
        <w:spacing w:line="500" w:lineRule="exact"/>
        <w:ind w:left="0" w:firstLine="426"/>
        <w:rPr>
          <w:rFonts w:ascii="宋体" w:hAnsi="宋体"/>
          <w:szCs w:val="21"/>
        </w:rPr>
      </w:pPr>
      <w:r>
        <w:rPr>
          <w:rFonts w:hint="eastAsia" w:ascii="宋体" w:hAnsi="宋体"/>
          <w:szCs w:val="21"/>
        </w:rPr>
        <w:t>本合同除使用汉语外，还使用</w:t>
      </w:r>
      <w:r>
        <w:rPr>
          <w:rFonts w:hint="eastAsia" w:ascii="宋体" w:hAnsi="宋体" w:cs="Arial"/>
          <w:szCs w:val="21"/>
          <w:u w:val="single"/>
        </w:rPr>
        <w:t xml:space="preserve">            </w:t>
      </w:r>
      <w:r>
        <w:rPr>
          <w:rFonts w:hint="eastAsia" w:ascii="宋体" w:hAnsi="宋体"/>
          <w:szCs w:val="21"/>
        </w:rPr>
        <w:t>语言文字。</w:t>
      </w:r>
    </w:p>
    <w:p>
      <w:pPr>
        <w:pStyle w:val="41"/>
        <w:spacing w:line="500" w:lineRule="exact"/>
        <w:ind w:left="0" w:firstLine="426"/>
        <w:rPr>
          <w:rFonts w:ascii="宋体" w:hAnsi="宋体"/>
          <w:szCs w:val="21"/>
        </w:rPr>
      </w:pPr>
      <w:r>
        <w:rPr>
          <w:rFonts w:hint="eastAsia" w:ascii="宋体" w:hAnsi="宋体"/>
          <w:szCs w:val="21"/>
        </w:rPr>
        <w:t>1.5 联络</w:t>
      </w:r>
    </w:p>
    <w:p>
      <w:pPr>
        <w:pStyle w:val="41"/>
        <w:spacing w:line="500" w:lineRule="exact"/>
        <w:ind w:left="0" w:firstLine="426"/>
        <w:rPr>
          <w:rFonts w:ascii="宋体" w:hAnsi="宋体"/>
          <w:szCs w:val="21"/>
        </w:rPr>
      </w:pPr>
      <w:r>
        <w:rPr>
          <w:rFonts w:hint="eastAsia" w:ascii="宋体" w:hAnsi="宋体"/>
          <w:szCs w:val="21"/>
        </w:rPr>
        <w:t>1.5.1 发包人（甲方）和勘察人（乙方）应在</w:t>
      </w:r>
      <w:r>
        <w:rPr>
          <w:rFonts w:hint="eastAsia" w:ascii="宋体" w:hAnsi="宋体" w:cs="Arial"/>
          <w:szCs w:val="21"/>
          <w:u w:val="single"/>
        </w:rPr>
        <w:t xml:space="preserve">            </w:t>
      </w:r>
      <w:r>
        <w:rPr>
          <w:rFonts w:hint="eastAsia" w:ascii="宋体" w:hAnsi="宋体"/>
          <w:szCs w:val="21"/>
        </w:rPr>
        <w:t>天内将与合同有关的通知、批准、证明、证书、指示、指令、要求、请求、同意、意见、确定和决定等书面函件送达对方当事人。</w:t>
      </w:r>
    </w:p>
    <w:p>
      <w:pPr>
        <w:pStyle w:val="41"/>
        <w:spacing w:line="500" w:lineRule="exact"/>
        <w:ind w:left="0" w:firstLine="426"/>
        <w:rPr>
          <w:rFonts w:ascii="宋体" w:hAnsi="宋体"/>
          <w:szCs w:val="21"/>
        </w:rPr>
      </w:pPr>
      <w:r>
        <w:rPr>
          <w:rFonts w:hint="eastAsia" w:ascii="宋体" w:hAnsi="宋体"/>
          <w:szCs w:val="21"/>
        </w:rPr>
        <w:t>1.5.2 发包人接收文件的地点：</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发包人指定的接收人：</w:t>
      </w:r>
      <w:r>
        <w:rPr>
          <w:rFonts w:hint="eastAsia" w:ascii="宋体" w:hAnsi="宋体" w:cs="Arial"/>
          <w:szCs w:val="21"/>
          <w:u w:val="single"/>
        </w:rPr>
        <w:t xml:space="preserve">                               </w:t>
      </w:r>
    </w:p>
    <w:p>
      <w:pPr>
        <w:pStyle w:val="41"/>
        <w:spacing w:line="500" w:lineRule="exact"/>
        <w:ind w:left="0" w:firstLine="426"/>
        <w:rPr>
          <w:rFonts w:ascii="宋体" w:hAnsi="宋体" w:cs="Arial"/>
          <w:szCs w:val="21"/>
          <w:u w:val="single"/>
        </w:rPr>
      </w:pPr>
      <w:r>
        <w:rPr>
          <w:rFonts w:hint="eastAsia" w:ascii="宋体" w:hAnsi="宋体"/>
          <w:szCs w:val="21"/>
        </w:rPr>
        <w:t>发包人指定的联系方式：</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勘察人接收文件的地点：</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勘察人指定的接收人：</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勘察人指定的联系方式：</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1.7 保密</w:t>
      </w:r>
    </w:p>
    <w:p>
      <w:pPr>
        <w:pStyle w:val="41"/>
        <w:spacing w:line="500" w:lineRule="exact"/>
        <w:ind w:left="0" w:firstLine="371" w:firstLineChars="177"/>
        <w:rPr>
          <w:rFonts w:ascii="宋体" w:hAnsi="宋体"/>
          <w:szCs w:val="21"/>
        </w:rPr>
      </w:pPr>
      <w:r>
        <w:rPr>
          <w:rFonts w:hint="eastAsia" w:ascii="宋体" w:hAnsi="宋体"/>
          <w:szCs w:val="21"/>
        </w:rPr>
        <w:t>合同当事人关于保密的约定：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第2条 发包人（甲方）</w:t>
      </w:r>
    </w:p>
    <w:p>
      <w:pPr>
        <w:pStyle w:val="41"/>
        <w:spacing w:line="500" w:lineRule="exact"/>
        <w:ind w:left="0" w:firstLine="426"/>
        <w:rPr>
          <w:rFonts w:ascii="宋体" w:hAnsi="宋体"/>
          <w:szCs w:val="21"/>
        </w:rPr>
      </w:pPr>
      <w:r>
        <w:rPr>
          <w:rFonts w:hint="eastAsia" w:ascii="宋体" w:hAnsi="宋体"/>
          <w:szCs w:val="21"/>
        </w:rPr>
        <w:t>2.2 发包人义务</w:t>
      </w:r>
    </w:p>
    <w:p>
      <w:pPr>
        <w:pStyle w:val="41"/>
        <w:spacing w:line="500" w:lineRule="exact"/>
        <w:ind w:left="0" w:firstLine="426"/>
        <w:rPr>
          <w:rFonts w:ascii="宋体" w:hAnsi="宋体"/>
          <w:szCs w:val="21"/>
        </w:rPr>
      </w:pPr>
      <w:r>
        <w:rPr>
          <w:rFonts w:hint="eastAsia" w:ascii="宋体" w:hAnsi="宋体"/>
          <w:szCs w:val="21"/>
        </w:rPr>
        <w:t>2.2.2 发包人委托勘察人搜集的资料：</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2.2.7 发包人对安全文明施工的特别要求：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szCs w:val="21"/>
        </w:rPr>
      </w:pPr>
      <w:r>
        <w:rPr>
          <w:rFonts w:hint="eastAsia" w:ascii="宋体" w:hAnsi="宋体"/>
          <w:szCs w:val="21"/>
        </w:rPr>
        <w:t>2.3 发包人代表</w:t>
      </w:r>
    </w:p>
    <w:p>
      <w:pPr>
        <w:pStyle w:val="41"/>
        <w:spacing w:line="500" w:lineRule="exact"/>
        <w:ind w:left="0"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职务：</w:t>
      </w:r>
      <w:r>
        <w:rPr>
          <w:rFonts w:hint="eastAsia" w:ascii="宋体" w:hAnsi="宋体" w:cs="Arial"/>
          <w:szCs w:val="21"/>
          <w:u w:val="single"/>
        </w:rPr>
        <w:t xml:space="preserve">            </w:t>
      </w:r>
      <w:r>
        <w:rPr>
          <w:rFonts w:hint="eastAsia" w:ascii="宋体" w:hAnsi="宋体"/>
          <w:szCs w:val="21"/>
        </w:rPr>
        <w:t xml:space="preserve"> 联系方式：</w:t>
      </w: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授权范围：</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cs="Arial"/>
          <w:szCs w:val="21"/>
          <w:u w:val="single"/>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第3条 勘察人（乙方）</w:t>
      </w:r>
    </w:p>
    <w:p>
      <w:pPr>
        <w:pStyle w:val="41"/>
        <w:spacing w:line="500" w:lineRule="exact"/>
        <w:ind w:left="0" w:firstLine="426"/>
        <w:rPr>
          <w:rFonts w:ascii="宋体" w:hAnsi="宋体"/>
          <w:szCs w:val="21"/>
        </w:rPr>
      </w:pPr>
      <w:r>
        <w:rPr>
          <w:rFonts w:hint="eastAsia" w:ascii="宋体" w:hAnsi="宋体"/>
          <w:szCs w:val="21"/>
        </w:rPr>
        <w:t>3.1 勘察人权利</w:t>
      </w:r>
    </w:p>
    <w:p>
      <w:pPr>
        <w:pStyle w:val="41"/>
        <w:spacing w:line="500" w:lineRule="exact"/>
        <w:ind w:left="0" w:firstLine="426"/>
        <w:rPr>
          <w:rFonts w:ascii="宋体" w:hAnsi="宋体"/>
          <w:szCs w:val="21"/>
        </w:rPr>
      </w:pPr>
      <w:r>
        <w:rPr>
          <w:rFonts w:hint="eastAsia" w:ascii="宋体" w:hAnsi="宋体"/>
          <w:szCs w:val="21"/>
        </w:rPr>
        <w:t>3.1.2 关于分包的约定：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3.3 勘察专业负责人</w:t>
      </w:r>
    </w:p>
    <w:p>
      <w:pPr>
        <w:pStyle w:val="41"/>
        <w:spacing w:line="500" w:lineRule="exact"/>
        <w:ind w:left="0" w:firstLine="371" w:firstLineChars="177"/>
        <w:rPr>
          <w:rFonts w:ascii="宋体" w:hAnsi="宋体"/>
          <w:szCs w:val="21"/>
        </w:rPr>
      </w:pPr>
      <w:r>
        <w:rPr>
          <w:rFonts w:hint="eastAsia" w:ascii="宋体" w:hAnsi="宋体"/>
          <w:szCs w:val="21"/>
        </w:rPr>
        <w:t>姓名：</w:t>
      </w:r>
      <w:r>
        <w:rPr>
          <w:rFonts w:hint="eastAsia" w:ascii="宋体" w:hAnsi="宋体" w:cs="Arial"/>
          <w:szCs w:val="21"/>
          <w:u w:val="single"/>
        </w:rPr>
        <w:t xml:space="preserve">            </w:t>
      </w:r>
      <w:r>
        <w:rPr>
          <w:rFonts w:hint="eastAsia" w:ascii="宋体" w:hAnsi="宋体"/>
          <w:szCs w:val="21"/>
        </w:rPr>
        <w:t xml:space="preserve"> 资格证书：</w:t>
      </w:r>
      <w:r>
        <w:rPr>
          <w:rFonts w:hint="eastAsia" w:ascii="宋体" w:hAnsi="宋体" w:cs="Arial"/>
          <w:szCs w:val="21"/>
          <w:u w:val="single"/>
        </w:rPr>
        <w:t xml:space="preserve">            </w:t>
      </w:r>
      <w:r>
        <w:rPr>
          <w:rFonts w:hint="eastAsia" w:ascii="宋体" w:hAnsi="宋体"/>
          <w:szCs w:val="21"/>
        </w:rPr>
        <w:t xml:space="preserve"> 证书编号：</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授权范围：</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第4条 工期</w:t>
      </w:r>
    </w:p>
    <w:p>
      <w:pPr>
        <w:pStyle w:val="41"/>
        <w:spacing w:line="500" w:lineRule="exact"/>
        <w:ind w:left="0" w:firstLine="426"/>
        <w:rPr>
          <w:rFonts w:ascii="宋体" w:hAnsi="宋体"/>
          <w:szCs w:val="21"/>
        </w:rPr>
      </w:pPr>
      <w:r>
        <w:rPr>
          <w:rFonts w:hint="eastAsia" w:ascii="宋体" w:hAnsi="宋体"/>
          <w:szCs w:val="21"/>
        </w:rPr>
        <w:t>4.2成果提交日期</w:t>
      </w:r>
    </w:p>
    <w:p>
      <w:pPr>
        <w:pStyle w:val="41"/>
        <w:spacing w:line="500" w:lineRule="exact"/>
        <w:ind w:left="0" w:firstLine="371" w:firstLineChars="177"/>
        <w:rPr>
          <w:rFonts w:ascii="宋体" w:hAnsi="宋体"/>
          <w:szCs w:val="21"/>
        </w:rPr>
      </w:pPr>
      <w:r>
        <w:rPr>
          <w:rFonts w:hint="eastAsia" w:ascii="宋体" w:hAnsi="宋体"/>
          <w:szCs w:val="21"/>
        </w:rPr>
        <w:t>双方约定工期顺延的其他情况：</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4.3 发包人造成的工期延误</w:t>
      </w:r>
    </w:p>
    <w:p>
      <w:pPr>
        <w:pStyle w:val="41"/>
        <w:spacing w:line="500" w:lineRule="exact"/>
        <w:ind w:left="0" w:firstLine="371" w:firstLineChars="177"/>
        <w:rPr>
          <w:rFonts w:ascii="宋体" w:hAnsi="宋体"/>
          <w:szCs w:val="21"/>
        </w:rPr>
      </w:pPr>
      <w:r>
        <w:rPr>
          <w:rFonts w:hint="eastAsia" w:ascii="宋体" w:hAnsi="宋体"/>
          <w:szCs w:val="21"/>
        </w:rPr>
        <w:t>4.3.2 双方就工期顺延确定期限的约定：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第5条 成果资料</w:t>
      </w:r>
    </w:p>
    <w:p>
      <w:pPr>
        <w:pStyle w:val="41"/>
        <w:spacing w:line="500" w:lineRule="exact"/>
        <w:ind w:left="0" w:firstLine="426"/>
        <w:rPr>
          <w:rFonts w:ascii="宋体" w:hAnsi="宋体"/>
          <w:szCs w:val="21"/>
        </w:rPr>
      </w:pPr>
      <w:r>
        <w:rPr>
          <w:rFonts w:hint="eastAsia" w:ascii="宋体" w:hAnsi="宋体"/>
          <w:szCs w:val="21"/>
        </w:rPr>
        <w:t>5.2 成果份数</w:t>
      </w:r>
    </w:p>
    <w:p>
      <w:pPr>
        <w:pStyle w:val="41"/>
        <w:spacing w:line="500" w:lineRule="exact"/>
        <w:ind w:left="0" w:firstLine="426"/>
        <w:rPr>
          <w:rFonts w:ascii="宋体" w:hAnsi="宋体"/>
          <w:szCs w:val="21"/>
        </w:rPr>
      </w:pPr>
      <w:r>
        <w:rPr>
          <w:rFonts w:hint="eastAsia" w:ascii="宋体" w:hAnsi="宋体"/>
          <w:szCs w:val="21"/>
        </w:rPr>
        <w:t>勘察人应向发包人提交成果资料四份，发包人要求增加的份数为</w:t>
      </w:r>
      <w:r>
        <w:rPr>
          <w:rFonts w:hint="eastAsia" w:ascii="宋体" w:hAnsi="宋体" w:cs="Arial"/>
          <w:szCs w:val="21"/>
          <w:u w:val="single"/>
        </w:rPr>
        <w:t xml:space="preserve">          </w:t>
      </w:r>
      <w:r>
        <w:rPr>
          <w:rFonts w:hint="eastAsia" w:ascii="宋体" w:hAnsi="宋体"/>
          <w:szCs w:val="21"/>
        </w:rPr>
        <w:t>份。</w:t>
      </w:r>
    </w:p>
    <w:p>
      <w:pPr>
        <w:pStyle w:val="41"/>
        <w:spacing w:line="500" w:lineRule="exact"/>
        <w:ind w:left="0" w:firstLine="426"/>
        <w:rPr>
          <w:rFonts w:ascii="宋体" w:hAnsi="宋体"/>
          <w:szCs w:val="21"/>
        </w:rPr>
      </w:pPr>
      <w:r>
        <w:rPr>
          <w:rFonts w:hint="eastAsia" w:ascii="宋体" w:hAnsi="宋体"/>
          <w:szCs w:val="21"/>
        </w:rPr>
        <w:t>5.4 成果验收</w:t>
      </w:r>
    </w:p>
    <w:p>
      <w:pPr>
        <w:pStyle w:val="41"/>
        <w:spacing w:line="500" w:lineRule="exact"/>
        <w:ind w:left="0" w:firstLine="426"/>
        <w:rPr>
          <w:rFonts w:ascii="宋体" w:hAnsi="宋体"/>
          <w:szCs w:val="21"/>
        </w:rPr>
      </w:pPr>
      <w:r>
        <w:rPr>
          <w:rFonts w:hint="eastAsia" w:ascii="宋体" w:hAnsi="宋体"/>
          <w:szCs w:val="21"/>
        </w:rPr>
        <w:t>双方就成果验收期限的约定：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第6条 后期服务</w:t>
      </w:r>
    </w:p>
    <w:p>
      <w:pPr>
        <w:pStyle w:val="41"/>
        <w:spacing w:line="500" w:lineRule="exact"/>
        <w:ind w:left="0" w:firstLine="426"/>
        <w:rPr>
          <w:rFonts w:ascii="宋体" w:hAnsi="宋体"/>
          <w:szCs w:val="21"/>
        </w:rPr>
      </w:pPr>
      <w:r>
        <w:rPr>
          <w:rFonts w:hint="eastAsia" w:ascii="宋体" w:hAnsi="宋体"/>
          <w:szCs w:val="21"/>
        </w:rPr>
        <w:t>6.1 后续技术服务</w:t>
      </w:r>
    </w:p>
    <w:p>
      <w:pPr>
        <w:pStyle w:val="41"/>
        <w:spacing w:line="500" w:lineRule="exact"/>
        <w:ind w:left="0" w:firstLine="426"/>
        <w:rPr>
          <w:rFonts w:ascii="宋体" w:hAnsi="宋体"/>
          <w:szCs w:val="21"/>
        </w:rPr>
      </w:pPr>
      <w:r>
        <w:rPr>
          <w:rFonts w:hint="eastAsia" w:ascii="宋体" w:hAnsi="宋体"/>
          <w:szCs w:val="21"/>
        </w:rPr>
        <w:t xml:space="preserve">后续技术服务内容约定：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后续技术服务费用约定：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后续技术服务时限约定：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第7条 合同价款与支付</w:t>
      </w:r>
    </w:p>
    <w:p>
      <w:pPr>
        <w:pStyle w:val="41"/>
        <w:spacing w:line="500" w:lineRule="exact"/>
        <w:ind w:left="0" w:firstLine="426"/>
        <w:rPr>
          <w:rFonts w:ascii="宋体" w:hAnsi="宋体"/>
          <w:szCs w:val="21"/>
        </w:rPr>
      </w:pPr>
      <w:r>
        <w:rPr>
          <w:rFonts w:hint="eastAsia" w:ascii="宋体" w:hAnsi="宋体"/>
          <w:szCs w:val="21"/>
        </w:rPr>
        <w:t>7.1 合同价款与调整</w:t>
      </w:r>
    </w:p>
    <w:p>
      <w:pPr>
        <w:pStyle w:val="41"/>
        <w:spacing w:line="500" w:lineRule="exact"/>
        <w:ind w:left="0" w:firstLine="371" w:firstLineChars="177"/>
        <w:rPr>
          <w:rFonts w:ascii="宋体" w:hAnsi="宋体"/>
          <w:szCs w:val="21"/>
        </w:rPr>
      </w:pPr>
      <w:r>
        <w:rPr>
          <w:rFonts w:hint="eastAsia" w:ascii="宋体" w:hAnsi="宋体"/>
          <w:szCs w:val="21"/>
        </w:rPr>
        <w:t>7.1.1 双方约定的合同价款调整因素和方法：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7.1.2 本合同价款采用</w:t>
      </w:r>
      <w:r>
        <w:rPr>
          <w:rFonts w:hint="eastAsia" w:ascii="宋体" w:hAnsi="宋体" w:cs="Arial"/>
          <w:szCs w:val="21"/>
          <w:u w:val="single"/>
        </w:rPr>
        <w:t xml:space="preserve">          </w:t>
      </w:r>
      <w:r>
        <w:rPr>
          <w:rFonts w:hint="eastAsia" w:ascii="宋体" w:hAnsi="宋体"/>
          <w:szCs w:val="21"/>
        </w:rPr>
        <w:t>方式确定。</w:t>
      </w:r>
    </w:p>
    <w:p>
      <w:pPr>
        <w:pStyle w:val="41"/>
        <w:spacing w:line="500" w:lineRule="exact"/>
        <w:ind w:left="0" w:firstLine="371" w:firstLineChars="177"/>
        <w:rPr>
          <w:rFonts w:ascii="宋体" w:hAnsi="宋体"/>
          <w:szCs w:val="21"/>
        </w:rPr>
      </w:pPr>
      <w:r>
        <w:rPr>
          <w:rFonts w:hint="eastAsia" w:ascii="宋体" w:hAnsi="宋体"/>
          <w:szCs w:val="21"/>
        </w:rPr>
        <w:t>（1）采用总价合同，合同价款中包括的风险范围：</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426"/>
        <w:rPr>
          <w:rFonts w:ascii="宋体" w:hAnsi="宋体"/>
          <w:szCs w:val="21"/>
        </w:rPr>
      </w:pPr>
    </w:p>
    <w:p>
      <w:pPr>
        <w:pStyle w:val="41"/>
        <w:spacing w:line="500" w:lineRule="exact"/>
        <w:ind w:left="0" w:firstLine="371" w:firstLineChars="177"/>
        <w:rPr>
          <w:rFonts w:ascii="宋体" w:hAnsi="宋体"/>
          <w:szCs w:val="21"/>
        </w:rPr>
      </w:pPr>
      <w:r>
        <w:rPr>
          <w:rFonts w:hint="eastAsia" w:ascii="宋体" w:hAnsi="宋体"/>
          <w:szCs w:val="21"/>
        </w:rPr>
        <w:t>风险费用的计算方法：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426"/>
        <w:rPr>
          <w:rFonts w:ascii="宋体" w:hAnsi="宋体"/>
          <w:szCs w:val="21"/>
        </w:rPr>
      </w:pPr>
    </w:p>
    <w:p>
      <w:pPr>
        <w:pStyle w:val="41"/>
        <w:spacing w:line="500" w:lineRule="exact"/>
        <w:ind w:left="0" w:firstLine="371" w:firstLineChars="177"/>
        <w:rPr>
          <w:rFonts w:ascii="宋体" w:hAnsi="宋体"/>
          <w:szCs w:val="21"/>
        </w:rPr>
      </w:pPr>
      <w:r>
        <w:rPr>
          <w:rFonts w:hint="eastAsia" w:ascii="宋体" w:hAnsi="宋体"/>
          <w:szCs w:val="21"/>
        </w:rPr>
        <w:t>风险范围以外合同价款调整因素和方法：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（2）采用单价合同，合同价款中包括的风险范围：</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风险范围以外合同单价调整因素和方法：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（3）采用的其他合同价款形式及调整因素和方法：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7.1.3双方就合同价款调整确认期限的约定：</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7.2 定金或预付款</w:t>
      </w:r>
    </w:p>
    <w:p>
      <w:pPr>
        <w:pStyle w:val="41"/>
        <w:spacing w:line="500" w:lineRule="exact"/>
        <w:ind w:left="0" w:firstLine="426"/>
        <w:rPr>
          <w:rFonts w:ascii="宋体" w:hAnsi="宋体"/>
          <w:szCs w:val="21"/>
          <w:u w:val="single"/>
        </w:rPr>
      </w:pPr>
      <w:r>
        <w:rPr>
          <w:rFonts w:hint="eastAsia" w:ascii="宋体" w:hAnsi="宋体"/>
          <w:szCs w:val="21"/>
        </w:rPr>
        <w:t>7.2.1发包人向勘察人支付定金金额：</w:t>
      </w:r>
      <w:r>
        <w:rPr>
          <w:rFonts w:hint="eastAsia" w:ascii="宋体" w:hAnsi="宋体" w:cs="Arial"/>
          <w:szCs w:val="21"/>
          <w:u w:val="single"/>
        </w:rPr>
        <w:t xml:space="preserve">                   </w:t>
      </w:r>
      <w:r>
        <w:rPr>
          <w:rFonts w:hint="eastAsia" w:ascii="宋体" w:hAnsi="宋体"/>
          <w:szCs w:val="21"/>
        </w:rPr>
        <w:t>或预付款的金额：</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7.2.2定金或预付款在进度款中的抵扣办法：</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7.3 进度款支付</w:t>
      </w:r>
    </w:p>
    <w:p>
      <w:pPr>
        <w:pStyle w:val="41"/>
        <w:spacing w:line="500" w:lineRule="exact"/>
        <w:ind w:left="0" w:firstLine="371" w:firstLineChars="177"/>
        <w:rPr>
          <w:rFonts w:ascii="宋体" w:hAnsi="宋体"/>
          <w:szCs w:val="21"/>
        </w:rPr>
      </w:pPr>
      <w:r>
        <w:rPr>
          <w:rFonts w:hint="eastAsia" w:ascii="宋体" w:hAnsi="宋体"/>
          <w:szCs w:val="21"/>
        </w:rPr>
        <w:t>7.3.1双方约定的进度款支付方式、支付条件和支付时间：</w:t>
      </w:r>
      <w:r>
        <w:rPr>
          <w:rFonts w:hint="eastAsia" w:ascii="宋体" w:hAnsi="宋体" w:cs="Arial"/>
          <w:szCs w:val="21"/>
          <w:u w:val="single"/>
        </w:rPr>
        <w:t xml:space="preserve">                                                      </w:t>
      </w:r>
    </w:p>
    <w:p>
      <w:pPr>
        <w:pStyle w:val="41"/>
        <w:spacing w:line="500" w:lineRule="exact"/>
        <w:ind w:left="0" w:firstLine="426"/>
        <w:rPr>
          <w:rFonts w:ascii="宋体" w:hAnsi="宋体" w:cs="Arial"/>
          <w:szCs w:val="21"/>
          <w:u w:val="single"/>
        </w:rPr>
      </w:pP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7.4 合同价款结算</w:t>
      </w:r>
    </w:p>
    <w:p>
      <w:pPr>
        <w:pStyle w:val="41"/>
        <w:spacing w:line="500" w:lineRule="exact"/>
        <w:ind w:left="0" w:firstLine="426"/>
        <w:rPr>
          <w:rFonts w:ascii="宋体" w:hAnsi="宋体"/>
          <w:szCs w:val="21"/>
        </w:rPr>
      </w:pPr>
      <w:r>
        <w:rPr>
          <w:rFonts w:hint="eastAsia" w:ascii="宋体" w:hAnsi="宋体"/>
          <w:szCs w:val="21"/>
        </w:rPr>
        <w:t>最终合同价款支付的约定：</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第8条 变更与调整</w:t>
      </w:r>
    </w:p>
    <w:p>
      <w:pPr>
        <w:pStyle w:val="41"/>
        <w:spacing w:line="500" w:lineRule="exact"/>
        <w:ind w:left="0" w:firstLine="426"/>
        <w:rPr>
          <w:rFonts w:ascii="宋体" w:hAnsi="宋体"/>
          <w:szCs w:val="21"/>
        </w:rPr>
      </w:pPr>
      <w:r>
        <w:rPr>
          <w:rFonts w:hint="eastAsia" w:ascii="宋体" w:hAnsi="宋体"/>
          <w:szCs w:val="21"/>
        </w:rPr>
        <w:t>8.1  变更范围与确认</w:t>
      </w:r>
    </w:p>
    <w:p>
      <w:pPr>
        <w:pStyle w:val="41"/>
        <w:spacing w:line="500" w:lineRule="exact"/>
        <w:ind w:left="0" w:firstLine="426"/>
        <w:rPr>
          <w:rFonts w:ascii="宋体" w:hAnsi="宋体"/>
          <w:szCs w:val="21"/>
        </w:rPr>
      </w:pPr>
      <w:r>
        <w:rPr>
          <w:rFonts w:hint="eastAsia" w:ascii="宋体" w:hAnsi="宋体"/>
          <w:szCs w:val="21"/>
        </w:rPr>
        <w:t>8.1.1 变更范围</w:t>
      </w:r>
    </w:p>
    <w:p>
      <w:pPr>
        <w:pStyle w:val="41"/>
        <w:spacing w:line="500" w:lineRule="exact"/>
        <w:ind w:left="0" w:firstLine="371" w:firstLineChars="177"/>
        <w:rPr>
          <w:rFonts w:ascii="宋体" w:hAnsi="宋体" w:cs="Arial"/>
          <w:szCs w:val="21"/>
          <w:u w:val="single"/>
        </w:rPr>
      </w:pPr>
      <w:r>
        <w:rPr>
          <w:rFonts w:hint="eastAsia" w:ascii="宋体" w:hAnsi="宋体"/>
          <w:szCs w:val="21"/>
        </w:rPr>
        <w:t>变更范围的其他约定：</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8.1.2 变更确认</w:t>
      </w:r>
    </w:p>
    <w:p>
      <w:pPr>
        <w:pStyle w:val="41"/>
        <w:spacing w:line="500" w:lineRule="exact"/>
        <w:ind w:left="0" w:firstLine="426"/>
        <w:rPr>
          <w:rFonts w:ascii="宋体" w:hAnsi="宋体"/>
          <w:szCs w:val="21"/>
        </w:rPr>
      </w:pPr>
      <w:r>
        <w:rPr>
          <w:rFonts w:hint="eastAsia" w:ascii="宋体" w:hAnsi="宋体"/>
          <w:szCs w:val="21"/>
        </w:rPr>
        <w:t>变更提出和确认期限的约定：</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8.2  变更合同价款确定</w:t>
      </w:r>
    </w:p>
    <w:p>
      <w:pPr>
        <w:pStyle w:val="41"/>
        <w:spacing w:line="500" w:lineRule="exact"/>
        <w:ind w:left="0" w:firstLine="426"/>
        <w:rPr>
          <w:rFonts w:ascii="宋体" w:hAnsi="宋体"/>
          <w:szCs w:val="21"/>
        </w:rPr>
      </w:pPr>
      <w:r>
        <w:rPr>
          <w:rFonts w:hint="eastAsia" w:ascii="宋体" w:hAnsi="宋体"/>
          <w:szCs w:val="21"/>
        </w:rPr>
        <w:t>8.2.2 提出变更合同价款报告期限的约定：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8.2.3 确认变更合同价款报告时限的约定：</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第9条 知识产权</w:t>
      </w:r>
    </w:p>
    <w:p>
      <w:pPr>
        <w:pStyle w:val="41"/>
        <w:spacing w:line="500" w:lineRule="exact"/>
        <w:ind w:left="0" w:firstLine="371" w:firstLineChars="177"/>
        <w:rPr>
          <w:rFonts w:ascii="宋体" w:hAnsi="宋体"/>
          <w:szCs w:val="21"/>
        </w:rPr>
      </w:pPr>
      <w:r>
        <w:rPr>
          <w:rFonts w:hint="eastAsia" w:ascii="宋体" w:hAnsi="宋体"/>
          <w:szCs w:val="21"/>
        </w:rPr>
        <w:t>9.1关于发包人提供给勘察人的图纸、发包人为实施工程自行编制或委托编制的反映发包人要求或其他类似性质的文件的著作权的归属：</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rPr>
          <w:rFonts w:ascii="宋体" w:hAnsi="宋体"/>
          <w:szCs w:val="21"/>
        </w:rPr>
      </w:pPr>
      <w:r>
        <w:rPr>
          <w:rFonts w:hint="eastAsia" w:ascii="宋体" w:hAnsi="宋体"/>
          <w:szCs w:val="21"/>
        </w:rPr>
        <w:t>关于发包人提供的上述文件的使用限制的要求：</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9.2关于勘察人为实施工程所编制文件的著作权的归属：</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关于勘察人提供的上述文件的使用限制的要求：</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9.5  勘察人在工作过程中所采用的专利、专有技术、技术秘密的使用费的承担方式：</w:t>
      </w:r>
      <w:r>
        <w:rPr>
          <w:rFonts w:hint="eastAsia" w:ascii="宋体" w:hAnsi="宋体" w:cs="Arial"/>
          <w:szCs w:val="21"/>
          <w:u w:val="single"/>
        </w:rPr>
        <w:t xml:space="preserve">                                                      </w:t>
      </w:r>
    </w:p>
    <w:p>
      <w:pPr>
        <w:pStyle w:val="41"/>
        <w:spacing w:line="500" w:lineRule="exact"/>
        <w:ind w:left="0" w:firstLine="426"/>
        <w:rPr>
          <w:rFonts w:ascii="宋体" w:hAnsi="宋体" w:cs="Arial"/>
          <w:szCs w:val="21"/>
          <w:u w:val="single"/>
        </w:rPr>
      </w:pP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第10条 不可抗力</w:t>
      </w:r>
    </w:p>
    <w:p>
      <w:pPr>
        <w:pStyle w:val="41"/>
        <w:spacing w:line="500" w:lineRule="exact"/>
        <w:ind w:left="0" w:firstLine="371" w:firstLineChars="177"/>
        <w:rPr>
          <w:rFonts w:ascii="宋体" w:hAnsi="宋体"/>
          <w:szCs w:val="21"/>
        </w:rPr>
      </w:pPr>
      <w:r>
        <w:rPr>
          <w:rFonts w:hint="eastAsia" w:ascii="宋体" w:hAnsi="宋体"/>
          <w:szCs w:val="21"/>
        </w:rPr>
        <w:t>10.1 不可抗力的确认</w:t>
      </w:r>
    </w:p>
    <w:p>
      <w:pPr>
        <w:pStyle w:val="41"/>
        <w:spacing w:line="500" w:lineRule="exact"/>
        <w:ind w:left="0" w:firstLine="371" w:firstLineChars="177"/>
        <w:rPr>
          <w:rFonts w:ascii="宋体" w:hAnsi="宋体"/>
          <w:szCs w:val="21"/>
        </w:rPr>
      </w:pPr>
      <w:r>
        <w:rPr>
          <w:rFonts w:hint="eastAsia" w:ascii="宋体" w:hAnsi="宋体"/>
          <w:szCs w:val="21"/>
        </w:rPr>
        <w:t>10.1.1 双方关于不可抗力的其他约定（如政府临时禁令）：</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10.2 不可抗力的通知</w:t>
      </w:r>
    </w:p>
    <w:p>
      <w:pPr>
        <w:pStyle w:val="41"/>
        <w:spacing w:line="500" w:lineRule="exact"/>
        <w:ind w:left="0" w:firstLine="371" w:firstLineChars="177"/>
        <w:rPr>
          <w:rFonts w:ascii="宋体" w:hAnsi="宋体"/>
          <w:szCs w:val="21"/>
        </w:rPr>
      </w:pPr>
      <w:r>
        <w:rPr>
          <w:rFonts w:hint="eastAsia" w:ascii="宋体" w:hAnsi="宋体"/>
          <w:szCs w:val="21"/>
        </w:rPr>
        <w:t>10.2.1 不可抗力持续发生，勘察人报告受害损失期限的约定：</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10.2.2 勘察人向发包人通报受害损失情况及费用期限的约定：</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第13条 责任与保险</w:t>
      </w:r>
    </w:p>
    <w:p>
      <w:pPr>
        <w:pStyle w:val="41"/>
        <w:spacing w:line="500" w:lineRule="exact"/>
        <w:ind w:left="0" w:firstLine="371" w:firstLineChars="177"/>
        <w:rPr>
          <w:rFonts w:ascii="宋体" w:hAnsi="宋体"/>
          <w:szCs w:val="21"/>
        </w:rPr>
      </w:pPr>
      <w:r>
        <w:rPr>
          <w:rFonts w:hint="eastAsia" w:ascii="宋体" w:hAnsi="宋体"/>
          <w:szCs w:val="21"/>
        </w:rPr>
        <w:t>13.2 工程勘察责任保险的约定：</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第14条 违约</w:t>
      </w:r>
    </w:p>
    <w:p>
      <w:pPr>
        <w:pStyle w:val="41"/>
        <w:spacing w:line="500" w:lineRule="exact"/>
        <w:ind w:left="0" w:firstLine="371" w:firstLineChars="177"/>
        <w:rPr>
          <w:rFonts w:ascii="宋体" w:hAnsi="宋体"/>
          <w:szCs w:val="21"/>
        </w:rPr>
      </w:pPr>
      <w:r>
        <w:rPr>
          <w:rFonts w:hint="eastAsia" w:ascii="宋体" w:hAnsi="宋体"/>
          <w:szCs w:val="21"/>
        </w:rPr>
        <w:t>14.1 发包人违约</w:t>
      </w:r>
    </w:p>
    <w:p>
      <w:pPr>
        <w:pStyle w:val="41"/>
        <w:spacing w:line="500" w:lineRule="exact"/>
        <w:ind w:left="0" w:firstLine="426"/>
        <w:rPr>
          <w:rFonts w:ascii="宋体" w:hAnsi="宋体"/>
          <w:szCs w:val="21"/>
        </w:rPr>
      </w:pPr>
      <w:r>
        <w:rPr>
          <w:rFonts w:hint="eastAsia" w:ascii="宋体" w:hAnsi="宋体"/>
          <w:szCs w:val="21"/>
        </w:rPr>
        <w:t>14.1.2 发包人违约责任</w:t>
      </w:r>
    </w:p>
    <w:p>
      <w:pPr>
        <w:pStyle w:val="41"/>
        <w:spacing w:line="500" w:lineRule="exact"/>
        <w:ind w:left="0" w:firstLine="426"/>
        <w:rPr>
          <w:rFonts w:ascii="宋体" w:hAnsi="宋体"/>
          <w:szCs w:val="21"/>
        </w:rPr>
      </w:pPr>
      <w:r>
        <w:rPr>
          <w:rFonts w:hint="eastAsia" w:ascii="宋体" w:hAnsi="宋体"/>
          <w:szCs w:val="21"/>
        </w:rPr>
        <w:t>（1）发包人支付勘察人的违约金：</w:t>
      </w: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（2）发包人发生其他违约情形应承担的违约责任：</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cs="Arial"/>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14.2 勘察人违约</w:t>
      </w:r>
    </w:p>
    <w:p>
      <w:pPr>
        <w:pStyle w:val="41"/>
        <w:spacing w:line="500" w:lineRule="exact"/>
        <w:ind w:left="0" w:firstLine="426"/>
        <w:rPr>
          <w:rFonts w:ascii="宋体" w:hAnsi="宋体"/>
          <w:szCs w:val="21"/>
        </w:rPr>
      </w:pPr>
      <w:r>
        <w:rPr>
          <w:rFonts w:hint="eastAsia" w:ascii="宋体" w:hAnsi="宋体"/>
          <w:szCs w:val="21"/>
        </w:rPr>
        <w:t>14.2.2勘察人违约责任</w:t>
      </w:r>
    </w:p>
    <w:p>
      <w:pPr>
        <w:pStyle w:val="41"/>
        <w:spacing w:line="500" w:lineRule="exact"/>
        <w:ind w:left="0" w:firstLine="426"/>
        <w:rPr>
          <w:rFonts w:ascii="宋体" w:hAnsi="宋体"/>
          <w:szCs w:val="21"/>
        </w:rPr>
      </w:pPr>
      <w:r>
        <w:rPr>
          <w:rFonts w:hint="eastAsia" w:ascii="宋体" w:hAnsi="宋体"/>
          <w:szCs w:val="21"/>
        </w:rPr>
        <w:t>（1）勘察人支付发包人的违约金：</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（2）勘察人造成工期延误应承担的违约责任：</w:t>
      </w:r>
      <w:r>
        <w:rPr>
          <w:rFonts w:hint="eastAsia" w:ascii="宋体" w:hAnsi="宋体" w:cs="Arial"/>
          <w:szCs w:val="21"/>
          <w:u w:val="single"/>
        </w:rPr>
        <w:t xml:space="preserve">                           </w:t>
      </w:r>
      <w:r>
        <w:rPr>
          <w:rFonts w:ascii="宋体" w:hAnsi="宋体" w:cs="Arial"/>
          <w:szCs w:val="21"/>
          <w:u w:val="single"/>
        </w:rPr>
        <w:t xml:space="preserve"> </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（3）因勘察人原因导致工程质量安全事故或其他事故时的赔偿金上限：</w:t>
      </w:r>
      <w:r>
        <w:rPr>
          <w:rFonts w:hint="eastAsia" w:ascii="宋体" w:hAnsi="宋体" w:cs="Arial"/>
          <w:szCs w:val="21"/>
          <w:u w:val="single"/>
        </w:rPr>
        <w:t xml:space="preserve">                                                                           </w:t>
      </w:r>
    </w:p>
    <w:p>
      <w:pPr>
        <w:pStyle w:val="41"/>
        <w:spacing w:line="500" w:lineRule="exact"/>
        <w:ind w:left="0" w:firstLine="426"/>
        <w:rPr>
          <w:rFonts w:ascii="宋体" w:hAnsi="宋体"/>
          <w:szCs w:val="21"/>
        </w:rPr>
      </w:pPr>
      <w:r>
        <w:rPr>
          <w:rFonts w:hint="eastAsia" w:ascii="宋体" w:hAnsi="宋体"/>
          <w:szCs w:val="21"/>
        </w:rPr>
        <w:t>（4）勘察人发生其他违约情形应承担的违约责任：</w:t>
      </w:r>
      <w:r>
        <w:rPr>
          <w:rFonts w:hint="eastAsia" w:ascii="宋体" w:hAnsi="宋体" w:cs="Arial"/>
          <w:szCs w:val="21"/>
          <w:u w:val="single"/>
        </w:rPr>
        <w:t xml:space="preserve">                             </w:t>
      </w:r>
    </w:p>
    <w:p>
      <w:pPr>
        <w:pStyle w:val="41"/>
        <w:spacing w:line="500" w:lineRule="exact"/>
        <w:rPr>
          <w:rFonts w:ascii="宋体" w:hAnsi="宋体"/>
          <w:b/>
          <w:bCs/>
          <w:szCs w:val="21"/>
        </w:rPr>
      </w:pPr>
      <w:r>
        <w:rPr>
          <w:rFonts w:hint="eastAsia" w:ascii="宋体" w:hAnsi="宋体"/>
          <w:b/>
          <w:bCs/>
          <w:szCs w:val="21"/>
        </w:rPr>
        <w:t>第15条 索赔</w:t>
      </w:r>
    </w:p>
    <w:p>
      <w:pPr>
        <w:pStyle w:val="41"/>
        <w:spacing w:line="500" w:lineRule="exact"/>
        <w:ind w:left="0" w:firstLine="371" w:firstLineChars="177"/>
        <w:rPr>
          <w:rFonts w:ascii="宋体" w:hAnsi="宋体"/>
          <w:szCs w:val="21"/>
        </w:rPr>
      </w:pPr>
      <w:r>
        <w:rPr>
          <w:rFonts w:hint="eastAsia" w:ascii="宋体" w:hAnsi="宋体"/>
          <w:szCs w:val="21"/>
        </w:rPr>
        <w:t>15.1 发包人索赔</w:t>
      </w:r>
    </w:p>
    <w:p>
      <w:pPr>
        <w:pStyle w:val="41"/>
        <w:spacing w:line="500" w:lineRule="exact"/>
        <w:ind w:left="0" w:firstLine="426"/>
        <w:rPr>
          <w:rFonts w:ascii="宋体" w:hAnsi="宋体"/>
          <w:szCs w:val="21"/>
        </w:rPr>
      </w:pPr>
      <w:r>
        <w:rPr>
          <w:rFonts w:hint="eastAsia" w:ascii="宋体" w:hAnsi="宋体"/>
          <w:szCs w:val="21"/>
        </w:rPr>
        <w:t>索赔程序和期限的约定：</w:t>
      </w:r>
      <w:r>
        <w:rPr>
          <w:rFonts w:hint="eastAsia" w:ascii="宋体" w:hAnsi="宋体"/>
          <w:szCs w:val="21"/>
          <w:u w:val="single"/>
        </w:rPr>
        <w:t xml:space="preserve">                                                    </w:t>
      </w:r>
    </w:p>
    <w:p>
      <w:pPr>
        <w:pStyle w:val="41"/>
        <w:spacing w:line="500" w:lineRule="exact"/>
        <w:ind w:left="0" w:firstLine="371" w:firstLineChars="177"/>
        <w:rPr>
          <w:rFonts w:ascii="宋体" w:hAnsi="宋体"/>
          <w:szCs w:val="21"/>
        </w:rPr>
      </w:pPr>
      <w:r>
        <w:rPr>
          <w:rFonts w:hint="eastAsia" w:ascii="宋体" w:hAnsi="宋体"/>
          <w:szCs w:val="21"/>
        </w:rPr>
        <w:t>15.2 勘察人索赔</w:t>
      </w:r>
    </w:p>
    <w:p>
      <w:pPr>
        <w:pStyle w:val="41"/>
        <w:spacing w:line="500" w:lineRule="exact"/>
        <w:ind w:left="0" w:firstLine="426"/>
        <w:rPr>
          <w:rFonts w:ascii="宋体" w:hAnsi="宋体"/>
          <w:szCs w:val="21"/>
        </w:rPr>
      </w:pPr>
      <w:r>
        <w:rPr>
          <w:rFonts w:hint="eastAsia" w:ascii="宋体" w:hAnsi="宋体"/>
          <w:szCs w:val="21"/>
        </w:rPr>
        <w:t>索赔程序和期限的约定：</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pStyle w:val="41"/>
        <w:spacing w:line="500" w:lineRule="exact"/>
        <w:rPr>
          <w:rFonts w:ascii="宋体" w:hAnsi="宋体"/>
          <w:b/>
          <w:bCs/>
          <w:szCs w:val="21"/>
        </w:rPr>
      </w:pPr>
      <w:r>
        <w:rPr>
          <w:rFonts w:hint="eastAsia" w:ascii="宋体" w:hAnsi="宋体"/>
          <w:b/>
          <w:bCs/>
          <w:szCs w:val="21"/>
        </w:rPr>
        <w:t>第16条 争议解决</w:t>
      </w:r>
    </w:p>
    <w:p>
      <w:pPr>
        <w:pStyle w:val="41"/>
        <w:spacing w:line="500" w:lineRule="exact"/>
        <w:ind w:left="0" w:firstLine="371" w:firstLineChars="177"/>
        <w:rPr>
          <w:rFonts w:ascii="宋体" w:hAnsi="宋体"/>
          <w:szCs w:val="21"/>
        </w:rPr>
      </w:pPr>
      <w:r>
        <w:rPr>
          <w:rFonts w:hint="eastAsia" w:ascii="宋体" w:hAnsi="宋体"/>
          <w:szCs w:val="21"/>
        </w:rPr>
        <w:t>16.3 仲裁或诉讼</w:t>
      </w:r>
    </w:p>
    <w:p>
      <w:pPr>
        <w:pStyle w:val="41"/>
        <w:spacing w:line="500" w:lineRule="exact"/>
        <w:ind w:left="0" w:firstLine="371" w:firstLineChars="177"/>
        <w:rPr>
          <w:rFonts w:ascii="宋体" w:hAnsi="宋体"/>
          <w:szCs w:val="21"/>
        </w:rPr>
      </w:pPr>
      <w:r>
        <w:rPr>
          <w:rFonts w:hint="eastAsia" w:ascii="宋体" w:hAnsi="宋体"/>
          <w:szCs w:val="21"/>
        </w:rPr>
        <w:t>双方约定在履行合同过程中产生争议时，采取下列第</w:t>
      </w:r>
      <w:r>
        <w:rPr>
          <w:rFonts w:hint="eastAsia" w:ascii="宋体" w:hAnsi="宋体"/>
          <w:szCs w:val="21"/>
          <w:u w:val="single"/>
        </w:rPr>
        <w:t xml:space="preserve">          </w:t>
      </w:r>
      <w:r>
        <w:rPr>
          <w:rFonts w:hint="eastAsia" w:ascii="宋体" w:hAnsi="宋体"/>
          <w:szCs w:val="21"/>
        </w:rPr>
        <w:t>种方式解决：</w:t>
      </w:r>
    </w:p>
    <w:p>
      <w:pPr>
        <w:pStyle w:val="41"/>
        <w:spacing w:line="500" w:lineRule="exact"/>
        <w:ind w:left="0" w:firstLine="371" w:firstLineChars="177"/>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仲裁委员会提请仲裁；</w:t>
      </w:r>
    </w:p>
    <w:p>
      <w:pPr>
        <w:pStyle w:val="41"/>
        <w:spacing w:line="500" w:lineRule="exact"/>
        <w:ind w:left="0" w:firstLine="371" w:firstLineChars="177"/>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人民法院提起诉讼。</w:t>
      </w:r>
    </w:p>
    <w:p>
      <w:pPr>
        <w:pStyle w:val="41"/>
        <w:spacing w:line="500" w:lineRule="exact"/>
        <w:rPr>
          <w:rFonts w:ascii="宋体" w:hAnsi="宋体"/>
          <w:b/>
          <w:bCs/>
          <w:szCs w:val="21"/>
        </w:rPr>
      </w:pPr>
      <w:r>
        <w:rPr>
          <w:rFonts w:hint="eastAsia" w:ascii="宋体" w:hAnsi="宋体"/>
          <w:b/>
          <w:bCs/>
          <w:szCs w:val="21"/>
        </w:rPr>
        <w:t>第17条 补充条款</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 xml:space="preserve">17.1 </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r>
        <w:rPr>
          <w:rFonts w:ascii="宋体" w:hAnsi="宋体" w:cs="宋体"/>
          <w:szCs w:val="21"/>
          <w:u w:val="single"/>
        </w:rPr>
        <w:t xml:space="preserve"> </w:t>
      </w:r>
    </w:p>
    <w:p>
      <w:pPr>
        <w:pStyle w:val="45"/>
        <w:spacing w:line="500" w:lineRule="exact"/>
        <w:ind w:firstLine="420" w:firstLineChars="200"/>
        <w:rPr>
          <w:rFonts w:ascii="宋体" w:hAnsi="宋体"/>
        </w:rPr>
      </w:pPr>
      <w:r>
        <w:rPr>
          <w:rFonts w:hint="eastAsia" w:ascii="宋体" w:hAnsi="宋体"/>
        </w:rPr>
        <w:t>17.2 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pStyle w:val="45"/>
        <w:spacing w:line="500" w:lineRule="exact"/>
        <w:ind w:firstLine="420" w:firstLineChars="200"/>
        <w:rPr>
          <w:rFonts w:ascii="宋体" w:hAnsi="宋体"/>
        </w:rPr>
      </w:pPr>
    </w:p>
    <w:p>
      <w:pPr>
        <w:snapToGrid w:val="0"/>
        <w:spacing w:line="440" w:lineRule="exact"/>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napToGrid w:val="0"/>
        <w:spacing w:line="440" w:lineRule="exact"/>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napToGrid w:val="0"/>
        <w:spacing w:line="440" w:lineRule="exact"/>
        <w:jc w:val="left"/>
        <w:rPr>
          <w:rFonts w:ascii="宋体" w:hAnsi="宋体" w:cs="Arial"/>
          <w:szCs w:val="21"/>
        </w:rPr>
      </w:pPr>
    </w:p>
    <w:p>
      <w:pPr>
        <w:snapToGrid w:val="0"/>
        <w:spacing w:line="440" w:lineRule="exact"/>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napToGrid w:val="0"/>
        <w:spacing w:line="440" w:lineRule="exact"/>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napToGrid w:val="0"/>
        <w:spacing w:line="440" w:lineRule="exact"/>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napToGrid w:val="0"/>
        <w:spacing w:line="440" w:lineRule="exact"/>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41"/>
        <w:snapToGrid w:val="0"/>
        <w:spacing w:line="440" w:lineRule="exac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pStyle w:val="41"/>
        <w:spacing w:line="500" w:lineRule="exact"/>
        <w:ind w:left="0" w:firstLine="0"/>
        <w:jc w:val="center"/>
        <w:outlineLvl w:val="3"/>
        <w:rPr>
          <w:rFonts w:ascii="宋体" w:hAnsi="宋体"/>
          <w:b/>
          <w:bCs/>
          <w:sz w:val="24"/>
          <w:szCs w:val="24"/>
        </w:rPr>
      </w:pPr>
    </w:p>
    <w:p>
      <w:pPr>
        <w:pStyle w:val="41"/>
        <w:spacing w:line="500" w:lineRule="exact"/>
        <w:ind w:left="0" w:firstLine="0"/>
        <w:jc w:val="center"/>
        <w:outlineLvl w:val="3"/>
        <w:rPr>
          <w:rFonts w:ascii="宋体" w:hAnsi="宋体"/>
          <w:b/>
          <w:bCs/>
          <w:sz w:val="24"/>
          <w:szCs w:val="24"/>
        </w:rPr>
      </w:pPr>
    </w:p>
    <w:p>
      <w:pPr>
        <w:rPr>
          <w:rFonts w:hint="eastAsia"/>
          <w:b/>
          <w:bCs w:val="0"/>
          <w:sz w:val="24"/>
          <w:szCs w:val="24"/>
          <w:lang w:val="en-US" w:eastAsia="zh-CN"/>
        </w:rPr>
      </w:pPr>
      <w:r>
        <w:rPr>
          <w:rFonts w:hint="eastAsia"/>
          <w:b/>
          <w:bCs w:val="0"/>
          <w:sz w:val="24"/>
          <w:szCs w:val="24"/>
          <w:lang w:val="en-US" w:eastAsia="zh-CN"/>
        </w:rPr>
        <w:br w:type="page"/>
      </w:r>
    </w:p>
    <w:p>
      <w:pPr>
        <w:pStyle w:val="5"/>
        <w:bidi w:val="0"/>
        <w:jc w:val="center"/>
        <w:rPr>
          <w:rFonts w:hint="eastAsia"/>
          <w:b/>
          <w:bCs w:val="0"/>
          <w:sz w:val="24"/>
          <w:szCs w:val="24"/>
          <w:lang w:val="en-US" w:eastAsia="zh-CN"/>
        </w:rPr>
      </w:pPr>
      <w:bookmarkStart w:id="555" w:name="_Toc5750"/>
      <w:r>
        <w:rPr>
          <w:rFonts w:hint="eastAsia"/>
          <w:b/>
          <w:bCs w:val="0"/>
          <w:sz w:val="24"/>
          <w:szCs w:val="24"/>
          <w:lang w:val="en-US" w:eastAsia="zh-CN"/>
        </w:rPr>
        <w:t>4.造价咨询部分</w:t>
      </w:r>
      <w:bookmarkEnd w:id="555"/>
    </w:p>
    <w:p>
      <w:pPr>
        <w:spacing w:line="500" w:lineRule="exact"/>
        <w:ind w:firstLine="422" w:firstLineChars="200"/>
        <w:rPr>
          <w:rFonts w:hint="eastAsia" w:ascii="宋体" w:hAnsi="宋体" w:eastAsia="宋体" w:cs="Arial"/>
          <w:b/>
          <w:bCs/>
          <w:kern w:val="24"/>
          <w:sz w:val="21"/>
          <w:szCs w:val="21"/>
          <w:lang w:val="en-US" w:eastAsia="zh-CN" w:bidi="ar-SA"/>
        </w:rPr>
      </w:pPr>
      <w:bookmarkStart w:id="556" w:name="_Toc14363"/>
      <w:bookmarkStart w:id="557" w:name="_Toc5842"/>
      <w:bookmarkStart w:id="558" w:name="_Toc419045099"/>
      <w:bookmarkStart w:id="559" w:name="_Toc25207"/>
      <w:bookmarkStart w:id="560" w:name="_Toc12732"/>
      <w:bookmarkStart w:id="561" w:name="_Toc422322522"/>
      <w:bookmarkStart w:id="562" w:name="_Toc20520"/>
      <w:r>
        <w:rPr>
          <w:rFonts w:hint="eastAsia" w:ascii="宋体" w:hAnsi="宋体" w:eastAsia="宋体" w:cs="Arial"/>
          <w:b/>
          <w:bCs/>
          <w:kern w:val="24"/>
          <w:sz w:val="21"/>
          <w:szCs w:val="21"/>
          <w:lang w:val="en-US" w:eastAsia="zh-CN" w:bidi="ar-SA"/>
        </w:rPr>
        <w:t>1.词语定义、语言、解释顺序与适用法律</w:t>
      </w:r>
      <w:bookmarkEnd w:id="556"/>
      <w:bookmarkEnd w:id="557"/>
      <w:bookmarkEnd w:id="558"/>
      <w:bookmarkEnd w:id="559"/>
      <w:bookmarkEnd w:id="560"/>
      <w:bookmarkEnd w:id="561"/>
      <w:bookmarkEnd w:id="562"/>
    </w:p>
    <w:p>
      <w:pPr>
        <w:spacing w:line="500" w:lineRule="exact"/>
        <w:ind w:firstLine="420" w:firstLineChars="200"/>
        <w:rPr>
          <w:rFonts w:hint="eastAsia" w:eastAsiaTheme="minorEastAsia"/>
          <w:lang w:eastAsia="zh-CN"/>
        </w:rPr>
      </w:pPr>
      <w:bookmarkStart w:id="563" w:name="_Toc419045101"/>
      <w:bookmarkStart w:id="564" w:name="_Toc2971"/>
      <w:bookmarkStart w:id="565" w:name="_Toc27479"/>
      <w:bookmarkStart w:id="566" w:name="_Toc422322524"/>
      <w:bookmarkStart w:id="567" w:name="_Toc19237"/>
      <w:bookmarkStart w:id="568" w:name="_Toc86667688"/>
      <w:bookmarkStart w:id="569" w:name="_Toc18528"/>
      <w:bookmarkStart w:id="570" w:name="_Toc86668246"/>
      <w:bookmarkStart w:id="571" w:name="_Toc26637"/>
      <w:bookmarkStart w:id="572" w:name="_Toc1418"/>
      <w:bookmarkStart w:id="573" w:name="_Toc6298"/>
      <w:r>
        <w:rPr>
          <w:rFonts w:hint="eastAsia"/>
        </w:rPr>
        <w:t>1.2 语言</w:t>
      </w:r>
      <w:bookmarkEnd w:id="563"/>
      <w:bookmarkEnd w:id="564"/>
      <w:bookmarkEnd w:id="565"/>
      <w:bookmarkEnd w:id="566"/>
      <w:bookmarkEnd w:id="567"/>
      <w:bookmarkEnd w:id="568"/>
      <w:bookmarkEnd w:id="569"/>
      <w:bookmarkEnd w:id="570"/>
      <w:bookmarkEnd w:id="571"/>
      <w:bookmarkEnd w:id="572"/>
      <w:bookmarkEnd w:id="573"/>
    </w:p>
    <w:p>
      <w:pPr>
        <w:spacing w:line="500" w:lineRule="exact"/>
        <w:ind w:firstLine="420" w:firstLineChars="200"/>
        <w:rPr>
          <w:rStyle w:val="37"/>
          <w:rFonts w:ascii="宋体" w:hAnsi="宋体"/>
          <w:b w:val="0"/>
          <w:szCs w:val="21"/>
        </w:rPr>
      </w:pPr>
      <w:r>
        <w:rPr>
          <w:rFonts w:hint="eastAsia" w:ascii="宋体" w:hAnsi="宋体"/>
          <w:szCs w:val="21"/>
        </w:rPr>
        <w:t xml:space="preserve">    本合同文件除使用中文外，还可用 </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574" w:name="_Toc17678"/>
      <w:bookmarkStart w:id="575" w:name="_Toc21738"/>
      <w:bookmarkStart w:id="576" w:name="_Toc18460"/>
      <w:bookmarkStart w:id="577" w:name="_Toc422322525"/>
      <w:bookmarkStart w:id="578" w:name="_Toc17976"/>
      <w:bookmarkStart w:id="579" w:name="_Toc544"/>
      <w:bookmarkStart w:id="580" w:name="_Toc9353"/>
      <w:bookmarkStart w:id="581" w:name="_Toc22410"/>
      <w:r>
        <w:rPr>
          <w:rFonts w:hint="eastAsia"/>
          <w:lang w:val="en-US" w:eastAsia="zh-CN"/>
        </w:rPr>
        <w:t>1.3合同文件的优先顺序</w:t>
      </w:r>
      <w:bookmarkEnd w:id="574"/>
      <w:bookmarkEnd w:id="575"/>
      <w:bookmarkEnd w:id="576"/>
      <w:bookmarkEnd w:id="577"/>
      <w:bookmarkEnd w:id="578"/>
      <w:bookmarkEnd w:id="579"/>
      <w:bookmarkEnd w:id="580"/>
      <w:bookmarkEnd w:id="581"/>
    </w:p>
    <w:p>
      <w:pPr>
        <w:spacing w:line="500" w:lineRule="exact"/>
        <w:ind w:firstLine="420" w:firstLineChars="200"/>
        <w:rPr>
          <w:rFonts w:ascii="宋体" w:hAnsi="宋体"/>
          <w:szCs w:val="21"/>
          <w:u w:val="single"/>
        </w:rPr>
      </w:pPr>
      <w:r>
        <w:rPr>
          <w:rFonts w:hint="eastAsia" w:ascii="宋体" w:hAnsi="宋体"/>
          <w:szCs w:val="21"/>
        </w:rPr>
        <w:t>本合同文件的解释顺序为：（1）</w:t>
      </w:r>
      <w:r>
        <w:rPr>
          <w:rFonts w:hint="eastAsia" w:ascii="宋体" w:hAnsi="宋体"/>
          <w:szCs w:val="21"/>
          <w:u w:val="single"/>
        </w:rPr>
        <w:t xml:space="preserve">  本合同协议书（2）本专用条款      </w:t>
      </w:r>
    </w:p>
    <w:p>
      <w:pPr>
        <w:spacing w:line="500" w:lineRule="exact"/>
        <w:ind w:firstLine="420" w:firstLineChars="200"/>
        <w:rPr>
          <w:rFonts w:ascii="宋体" w:hAnsi="宋体"/>
          <w:szCs w:val="21"/>
        </w:rPr>
      </w:pPr>
      <w:r>
        <w:rPr>
          <w:rFonts w:hint="eastAsia" w:ascii="宋体" w:hAnsi="宋体"/>
          <w:szCs w:val="21"/>
          <w:u w:val="single"/>
        </w:rPr>
        <w:t xml:space="preserve">（3）本通用条款                                                </w:t>
      </w:r>
      <w:r>
        <w:rPr>
          <w:rFonts w:hint="eastAsia" w:ascii="宋体" w:hAnsi="宋体"/>
          <w:szCs w:val="21"/>
        </w:rPr>
        <w:t>。</w:t>
      </w:r>
    </w:p>
    <w:p>
      <w:pPr>
        <w:spacing w:line="500" w:lineRule="exact"/>
        <w:ind w:firstLine="420" w:firstLineChars="200"/>
        <w:rPr>
          <w:rFonts w:hint="eastAsia"/>
          <w:lang w:val="en-US" w:eastAsia="zh-CN"/>
        </w:rPr>
      </w:pPr>
      <w:bookmarkStart w:id="582" w:name="_Toc86668247"/>
      <w:bookmarkStart w:id="583" w:name="_Toc422322526"/>
      <w:bookmarkStart w:id="584" w:name="_Toc86667689"/>
      <w:bookmarkStart w:id="585" w:name="_Toc419045102"/>
      <w:bookmarkStart w:id="586" w:name="_Toc9376"/>
      <w:bookmarkStart w:id="587" w:name="_Toc21092"/>
      <w:bookmarkStart w:id="588" w:name="_Toc24188"/>
      <w:bookmarkStart w:id="589" w:name="_Toc7109"/>
      <w:bookmarkStart w:id="590" w:name="_Toc27935"/>
      <w:bookmarkStart w:id="591" w:name="_Toc11067"/>
      <w:bookmarkStart w:id="592" w:name="_Toc165"/>
      <w:r>
        <w:rPr>
          <w:rFonts w:hint="eastAsia"/>
          <w:lang w:val="en-US" w:eastAsia="zh-CN"/>
        </w:rPr>
        <w:t>1.4适用法律</w:t>
      </w:r>
      <w:bookmarkEnd w:id="582"/>
      <w:bookmarkEnd w:id="583"/>
      <w:bookmarkEnd w:id="584"/>
      <w:bookmarkEnd w:id="585"/>
    </w:p>
    <w:bookmarkEnd w:id="586"/>
    <w:bookmarkEnd w:id="587"/>
    <w:bookmarkEnd w:id="588"/>
    <w:bookmarkEnd w:id="589"/>
    <w:bookmarkEnd w:id="590"/>
    <w:bookmarkEnd w:id="591"/>
    <w:bookmarkEnd w:id="592"/>
    <w:p>
      <w:pPr>
        <w:spacing w:line="500" w:lineRule="exact"/>
        <w:ind w:left="210" w:leftChars="100" w:firstLine="420" w:firstLineChars="200"/>
        <w:rPr>
          <w:rFonts w:ascii="宋体" w:hAnsi="宋体"/>
          <w:szCs w:val="21"/>
        </w:rPr>
      </w:pPr>
      <w:r>
        <w:rPr>
          <w:rFonts w:hint="eastAsia" w:ascii="宋体" w:hAnsi="宋体"/>
          <w:szCs w:val="21"/>
        </w:rPr>
        <w:t>本合同适用的其他规范性文件包括：</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593" w:name="_Toc8007"/>
      <w:bookmarkStart w:id="594" w:name="_Toc419045103"/>
      <w:bookmarkStart w:id="595" w:name="_Toc19691"/>
      <w:bookmarkStart w:id="596" w:name="_Toc2163"/>
      <w:bookmarkStart w:id="597" w:name="_Toc422322527"/>
      <w:bookmarkStart w:id="598" w:name="_Toc6305"/>
      <w:bookmarkStart w:id="599" w:name="_Toc21408"/>
      <w:bookmarkStart w:id="600" w:name="_Toc7873"/>
      <w:bookmarkStart w:id="601" w:name="_Toc7995"/>
      <w:r>
        <w:rPr>
          <w:rFonts w:hint="eastAsia" w:ascii="宋体" w:hAnsi="宋体" w:eastAsia="宋体" w:cs="Arial"/>
          <w:b/>
          <w:bCs/>
          <w:kern w:val="24"/>
          <w:sz w:val="21"/>
          <w:szCs w:val="21"/>
          <w:lang w:val="en-US" w:eastAsia="zh-CN" w:bidi="ar-SA"/>
        </w:rPr>
        <w:t>2.委托人（甲方）的义务</w:t>
      </w:r>
      <w:bookmarkEnd w:id="593"/>
      <w:bookmarkEnd w:id="594"/>
      <w:bookmarkEnd w:id="595"/>
      <w:bookmarkEnd w:id="596"/>
      <w:bookmarkEnd w:id="597"/>
      <w:bookmarkEnd w:id="598"/>
      <w:bookmarkEnd w:id="599"/>
      <w:bookmarkEnd w:id="600"/>
      <w:bookmarkEnd w:id="601"/>
    </w:p>
    <w:p>
      <w:pPr>
        <w:spacing w:line="500" w:lineRule="exact"/>
        <w:ind w:firstLine="420" w:firstLineChars="200"/>
        <w:rPr>
          <w:rFonts w:hint="eastAsia"/>
          <w:lang w:val="en-US" w:eastAsia="zh-CN"/>
        </w:rPr>
      </w:pPr>
      <w:bookmarkStart w:id="602" w:name="_Toc86667690"/>
      <w:bookmarkStart w:id="603" w:name="_Toc422322528"/>
      <w:bookmarkStart w:id="604" w:name="_Toc86668248"/>
      <w:bookmarkStart w:id="605" w:name="_Toc419045104"/>
      <w:bookmarkStart w:id="606" w:name="_Toc10712"/>
      <w:bookmarkStart w:id="607" w:name="_Toc14266"/>
      <w:bookmarkStart w:id="608" w:name="_Toc18527"/>
      <w:bookmarkStart w:id="609" w:name="_Toc6405"/>
      <w:bookmarkStart w:id="610" w:name="_Toc8019"/>
      <w:bookmarkStart w:id="611" w:name="_Toc2015"/>
      <w:bookmarkStart w:id="612" w:name="_Toc26519"/>
      <w:r>
        <w:rPr>
          <w:rFonts w:hint="eastAsia"/>
          <w:lang w:val="en-US" w:eastAsia="zh-CN"/>
        </w:rPr>
        <w:t>2.1提供资料</w:t>
      </w:r>
      <w:bookmarkEnd w:id="602"/>
      <w:bookmarkEnd w:id="603"/>
      <w:bookmarkEnd w:id="604"/>
      <w:bookmarkEnd w:id="605"/>
    </w:p>
    <w:bookmarkEnd w:id="606"/>
    <w:bookmarkEnd w:id="607"/>
    <w:bookmarkEnd w:id="608"/>
    <w:bookmarkEnd w:id="609"/>
    <w:bookmarkEnd w:id="610"/>
    <w:bookmarkEnd w:id="611"/>
    <w:bookmarkEnd w:id="612"/>
    <w:p>
      <w:pPr>
        <w:spacing w:line="500" w:lineRule="exact"/>
        <w:ind w:firstLine="420" w:firstLineChars="200"/>
        <w:rPr>
          <w:rFonts w:ascii="宋体" w:hAnsi="宋体"/>
          <w:szCs w:val="21"/>
        </w:rPr>
      </w:pPr>
      <w:r>
        <w:rPr>
          <w:rFonts w:hint="eastAsia" w:ascii="宋体" w:hAnsi="宋体"/>
          <w:szCs w:val="21"/>
        </w:rPr>
        <w:t>委托人按照附录C约定无偿向咨询人提供与本合同咨询业务有关资料的时间为：</w:t>
      </w:r>
      <w:r>
        <w:rPr>
          <w:rFonts w:hint="eastAsia" w:ascii="宋体" w:hAnsi="宋体"/>
          <w:szCs w:val="21"/>
          <w:u w:val="single"/>
        </w:rPr>
        <w:t xml:space="preserve"> 签订合同后5个工作日内  </w:t>
      </w:r>
      <w:r>
        <w:rPr>
          <w:rFonts w:hint="eastAsia" w:ascii="宋体" w:hAnsi="宋体"/>
          <w:szCs w:val="21"/>
        </w:rPr>
        <w:t>。</w:t>
      </w:r>
    </w:p>
    <w:p>
      <w:pPr>
        <w:spacing w:line="500" w:lineRule="exact"/>
        <w:ind w:firstLine="420" w:firstLineChars="200"/>
        <w:rPr>
          <w:rFonts w:hint="eastAsia"/>
          <w:lang w:val="en-US" w:eastAsia="zh-CN"/>
        </w:rPr>
      </w:pPr>
      <w:bookmarkStart w:id="613" w:name="_Toc422322529"/>
      <w:bookmarkStart w:id="614" w:name="_Toc86667691"/>
      <w:bookmarkStart w:id="615" w:name="_Toc86668249"/>
      <w:bookmarkStart w:id="616" w:name="_Toc419045105"/>
      <w:bookmarkStart w:id="617" w:name="_Toc13158"/>
      <w:bookmarkStart w:id="618" w:name="_Toc4731"/>
      <w:bookmarkStart w:id="619" w:name="_Toc17816"/>
      <w:bookmarkStart w:id="620" w:name="_Toc28940"/>
      <w:bookmarkStart w:id="621" w:name="_Toc12999"/>
      <w:bookmarkStart w:id="622" w:name="_Toc17650"/>
      <w:bookmarkStart w:id="623" w:name="_Toc8468"/>
      <w:r>
        <w:rPr>
          <w:rFonts w:hint="eastAsia"/>
          <w:lang w:val="en-US" w:eastAsia="zh-CN"/>
        </w:rPr>
        <w:t>2.2提供工作条件</w:t>
      </w:r>
      <w:bookmarkEnd w:id="613"/>
      <w:bookmarkEnd w:id="614"/>
      <w:bookmarkEnd w:id="615"/>
      <w:bookmarkEnd w:id="616"/>
    </w:p>
    <w:bookmarkEnd w:id="617"/>
    <w:bookmarkEnd w:id="618"/>
    <w:bookmarkEnd w:id="619"/>
    <w:bookmarkEnd w:id="620"/>
    <w:bookmarkEnd w:id="621"/>
    <w:bookmarkEnd w:id="622"/>
    <w:bookmarkEnd w:id="623"/>
    <w:p>
      <w:pPr>
        <w:spacing w:line="500" w:lineRule="exact"/>
        <w:ind w:firstLine="420" w:firstLineChars="200"/>
        <w:rPr>
          <w:rFonts w:ascii="宋体" w:hAnsi="宋体"/>
          <w:szCs w:val="21"/>
        </w:rPr>
      </w:pPr>
      <w:r>
        <w:rPr>
          <w:rFonts w:hint="eastAsia" w:ascii="宋体" w:hAnsi="宋体"/>
          <w:szCs w:val="21"/>
        </w:rPr>
        <w:t>2.2.1项目咨询人员使用附录D中由委托人提供的房屋及设备，支付使用费的标准为：</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eastAsiaTheme="minorEastAsia"/>
          <w:lang w:val="en-US" w:eastAsia="zh-CN"/>
        </w:rPr>
      </w:pPr>
      <w:bookmarkStart w:id="624" w:name="_Toc19751"/>
      <w:bookmarkStart w:id="625" w:name="_Toc86667692"/>
      <w:bookmarkStart w:id="626" w:name="_Toc28678"/>
      <w:bookmarkStart w:id="627" w:name="_Toc9817"/>
      <w:bookmarkStart w:id="628" w:name="_Toc112"/>
      <w:bookmarkStart w:id="629" w:name="_Toc86668250"/>
      <w:bookmarkStart w:id="630" w:name="_Toc419045106"/>
      <w:bookmarkStart w:id="631" w:name="_Toc12820"/>
      <w:bookmarkStart w:id="632" w:name="_Toc30591"/>
      <w:bookmarkStart w:id="633" w:name="_Toc23972"/>
      <w:bookmarkStart w:id="634" w:name="_Toc422322530"/>
      <w:r>
        <w:rPr>
          <w:rFonts w:hint="eastAsia"/>
          <w:lang w:val="en-US" w:eastAsia="zh-CN"/>
        </w:rPr>
        <w:t>2.4委托人代表</w:t>
      </w:r>
      <w:bookmarkEnd w:id="624"/>
      <w:bookmarkEnd w:id="625"/>
      <w:bookmarkEnd w:id="626"/>
      <w:bookmarkEnd w:id="627"/>
      <w:bookmarkEnd w:id="628"/>
      <w:bookmarkEnd w:id="629"/>
      <w:bookmarkEnd w:id="630"/>
      <w:bookmarkEnd w:id="631"/>
      <w:bookmarkEnd w:id="632"/>
      <w:bookmarkEnd w:id="633"/>
      <w:bookmarkEnd w:id="634"/>
    </w:p>
    <w:p>
      <w:pPr>
        <w:spacing w:line="500" w:lineRule="exact"/>
        <w:ind w:firstLine="420" w:firstLineChars="200"/>
        <w:rPr>
          <w:rStyle w:val="37"/>
          <w:rFonts w:ascii="宋体" w:hAnsi="宋体"/>
          <w:b w:val="0"/>
          <w:szCs w:val="21"/>
          <w:u w:val="single"/>
        </w:rPr>
      </w:pPr>
      <w:r>
        <w:rPr>
          <w:rFonts w:hint="eastAsia" w:ascii="宋体" w:hAnsi="宋体"/>
          <w:szCs w:val="21"/>
        </w:rPr>
        <w:t xml:space="preserve">    委托人代表为：</w:t>
      </w:r>
      <w:r>
        <w:rPr>
          <w:rFonts w:hint="eastAsia" w:ascii="宋体" w:hAnsi="宋体"/>
          <w:szCs w:val="21"/>
          <w:u w:val="single"/>
        </w:rPr>
        <w:t xml:space="preserve">                  </w:t>
      </w:r>
      <w:r>
        <w:rPr>
          <w:rFonts w:hint="eastAsia" w:ascii="宋体" w:hAnsi="宋体"/>
          <w:szCs w:val="21"/>
        </w:rPr>
        <w:t>，其权限范围：</w:t>
      </w:r>
      <w:r>
        <w:rPr>
          <w:rFonts w:hint="eastAsia" w:ascii="宋体" w:hAnsi="宋体"/>
          <w:szCs w:val="21"/>
          <w:u w:val="single"/>
        </w:rPr>
        <w:t>执行本合同通用条件第2条、第4.1条 。</w:t>
      </w:r>
    </w:p>
    <w:p>
      <w:pPr>
        <w:spacing w:line="500" w:lineRule="exact"/>
        <w:ind w:firstLine="420" w:firstLineChars="200"/>
        <w:rPr>
          <w:rFonts w:hint="eastAsia"/>
          <w:lang w:val="en-US" w:eastAsia="zh-CN"/>
        </w:rPr>
      </w:pPr>
      <w:bookmarkStart w:id="635" w:name="_Toc25342"/>
      <w:bookmarkStart w:id="636" w:name="_Toc3291"/>
      <w:bookmarkStart w:id="637" w:name="_Toc18161"/>
      <w:bookmarkStart w:id="638" w:name="_Toc30994"/>
      <w:bookmarkStart w:id="639" w:name="_Toc12278"/>
      <w:bookmarkStart w:id="640" w:name="_Toc2835"/>
      <w:bookmarkStart w:id="641" w:name="_Toc15822"/>
      <w:bookmarkStart w:id="642" w:name="_Toc422322531"/>
      <w:r>
        <w:rPr>
          <w:rFonts w:hint="eastAsia"/>
          <w:lang w:val="en-US" w:eastAsia="zh-CN"/>
        </w:rPr>
        <w:t>2.5答复</w:t>
      </w:r>
      <w:bookmarkEnd w:id="635"/>
      <w:bookmarkEnd w:id="636"/>
      <w:bookmarkEnd w:id="637"/>
      <w:bookmarkEnd w:id="638"/>
      <w:bookmarkEnd w:id="639"/>
      <w:bookmarkEnd w:id="640"/>
      <w:bookmarkEnd w:id="641"/>
      <w:bookmarkEnd w:id="642"/>
    </w:p>
    <w:p>
      <w:pPr>
        <w:spacing w:line="500" w:lineRule="exact"/>
        <w:ind w:firstLine="420" w:firstLineChars="200"/>
        <w:rPr>
          <w:rFonts w:ascii="宋体" w:hAnsi="宋体"/>
          <w:szCs w:val="21"/>
        </w:rPr>
      </w:pPr>
      <w:r>
        <w:rPr>
          <w:rFonts w:hint="eastAsia"/>
          <w:lang w:val="en-US" w:eastAsia="zh-CN"/>
        </w:rPr>
        <w:t xml:space="preserve">    委</w:t>
      </w:r>
      <w:r>
        <w:rPr>
          <w:rFonts w:hint="eastAsia" w:ascii="宋体" w:hAnsi="宋体"/>
          <w:szCs w:val="21"/>
        </w:rPr>
        <w:t>托人同意在</w:t>
      </w:r>
      <w:r>
        <w:rPr>
          <w:rFonts w:hint="eastAsia" w:ascii="宋体" w:hAnsi="宋体"/>
          <w:szCs w:val="21"/>
          <w:u w:val="single"/>
        </w:rPr>
        <w:t xml:space="preserve">   三   </w:t>
      </w:r>
      <w:r>
        <w:rPr>
          <w:rFonts w:hint="eastAsia" w:ascii="宋体" w:hAnsi="宋体"/>
          <w:szCs w:val="21"/>
        </w:rPr>
        <w:t>日内，对咨询人书面提交并要求做出决定的事宜给予书面答复。逾期未答复的，视为委托人认可。</w:t>
      </w:r>
    </w:p>
    <w:p>
      <w:pPr>
        <w:spacing w:line="500" w:lineRule="exact"/>
        <w:ind w:firstLine="422" w:firstLineChars="200"/>
        <w:rPr>
          <w:rFonts w:hint="eastAsia" w:ascii="宋体" w:hAnsi="宋体" w:eastAsia="宋体" w:cs="Arial"/>
          <w:b/>
          <w:bCs/>
          <w:kern w:val="24"/>
          <w:sz w:val="21"/>
          <w:szCs w:val="21"/>
          <w:lang w:val="en-US" w:eastAsia="zh-CN" w:bidi="ar-SA"/>
        </w:rPr>
      </w:pPr>
      <w:bookmarkStart w:id="643" w:name="_Toc419045107"/>
      <w:bookmarkStart w:id="644" w:name="_Toc18550"/>
      <w:bookmarkStart w:id="645" w:name="_Toc27854"/>
      <w:bookmarkStart w:id="646" w:name="_Toc20376"/>
      <w:bookmarkStart w:id="647" w:name="_Toc31605"/>
      <w:bookmarkStart w:id="648" w:name="_Toc7341"/>
      <w:bookmarkStart w:id="649" w:name="_Toc422322532"/>
      <w:bookmarkStart w:id="650" w:name="_Toc9552"/>
      <w:bookmarkStart w:id="651" w:name="_Toc25768"/>
      <w:r>
        <w:rPr>
          <w:rFonts w:hint="eastAsia" w:ascii="宋体" w:hAnsi="宋体" w:eastAsia="宋体" w:cs="Arial"/>
          <w:b/>
          <w:bCs/>
          <w:kern w:val="24"/>
          <w:sz w:val="21"/>
          <w:szCs w:val="21"/>
          <w:lang w:val="en-US" w:eastAsia="zh-CN" w:bidi="ar-SA"/>
        </w:rPr>
        <w:t>3.咨询人（乙方）的义务</w:t>
      </w:r>
      <w:bookmarkEnd w:id="643"/>
      <w:bookmarkEnd w:id="644"/>
      <w:bookmarkEnd w:id="645"/>
      <w:bookmarkEnd w:id="646"/>
      <w:bookmarkEnd w:id="647"/>
      <w:bookmarkEnd w:id="648"/>
      <w:bookmarkEnd w:id="649"/>
      <w:bookmarkEnd w:id="650"/>
      <w:bookmarkEnd w:id="651"/>
    </w:p>
    <w:p>
      <w:pPr>
        <w:spacing w:line="500" w:lineRule="exact"/>
        <w:ind w:firstLine="420" w:firstLineChars="200"/>
        <w:rPr>
          <w:rFonts w:hint="eastAsia"/>
          <w:lang w:val="en-US" w:eastAsia="zh-CN"/>
        </w:rPr>
      </w:pPr>
      <w:bookmarkStart w:id="652" w:name="_Toc4486"/>
      <w:bookmarkStart w:id="653" w:name="_Toc419045109"/>
      <w:bookmarkStart w:id="654" w:name="_Toc26805"/>
      <w:bookmarkStart w:id="655" w:name="_Toc20362"/>
      <w:bookmarkStart w:id="656" w:name="_Toc3080"/>
      <w:bookmarkStart w:id="657" w:name="_Toc4391"/>
      <w:bookmarkStart w:id="658" w:name="_Toc422322533"/>
      <w:bookmarkStart w:id="659" w:name="_Toc32552"/>
      <w:bookmarkStart w:id="660" w:name="_Toc31665"/>
      <w:r>
        <w:rPr>
          <w:rFonts w:hint="eastAsia"/>
          <w:lang w:val="en-US" w:eastAsia="zh-CN"/>
        </w:rPr>
        <w:t>3.1项目咨询团队及人员</w:t>
      </w:r>
      <w:bookmarkEnd w:id="652"/>
      <w:bookmarkEnd w:id="653"/>
      <w:bookmarkEnd w:id="654"/>
      <w:bookmarkEnd w:id="655"/>
      <w:bookmarkEnd w:id="656"/>
      <w:bookmarkEnd w:id="657"/>
      <w:bookmarkEnd w:id="658"/>
      <w:bookmarkEnd w:id="659"/>
      <w:bookmarkEnd w:id="660"/>
    </w:p>
    <w:p>
      <w:pPr>
        <w:spacing w:line="500" w:lineRule="exact"/>
        <w:ind w:firstLine="420" w:firstLineChars="200"/>
        <w:rPr>
          <w:rFonts w:ascii="宋体" w:hAnsi="宋体"/>
          <w:szCs w:val="21"/>
        </w:rPr>
      </w:pPr>
      <w:r>
        <w:rPr>
          <w:rFonts w:hint="eastAsia" w:ascii="宋体" w:hAnsi="宋体"/>
          <w:szCs w:val="21"/>
        </w:rPr>
        <w:t>3.1.1项目咨询团队的主要人员应具有</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资格条件，团队人员的数量为</w:t>
      </w:r>
      <w:r>
        <w:rPr>
          <w:rFonts w:hint="eastAsia" w:ascii="宋体" w:hAnsi="宋体"/>
          <w:szCs w:val="21"/>
          <w:u w:val="single"/>
        </w:rPr>
        <w:t xml:space="preserve">    </w:t>
      </w:r>
      <w:r>
        <w:rPr>
          <w:rFonts w:hint="eastAsia" w:ascii="宋体" w:hAnsi="宋体"/>
          <w:szCs w:val="21"/>
        </w:rPr>
        <w:t>人。</w:t>
      </w:r>
    </w:p>
    <w:p>
      <w:pPr>
        <w:spacing w:line="500" w:lineRule="exact"/>
        <w:ind w:firstLine="420" w:firstLineChars="200"/>
        <w:rPr>
          <w:rFonts w:ascii="宋体" w:hAnsi="宋体"/>
          <w:szCs w:val="21"/>
        </w:rPr>
      </w:pPr>
      <w:r>
        <w:rPr>
          <w:rFonts w:hint="eastAsia" w:ascii="宋体" w:hAnsi="宋体"/>
          <w:szCs w:val="21"/>
        </w:rPr>
        <w:t>3.1.2造价咨询专业负责人</w:t>
      </w:r>
    </w:p>
    <w:p>
      <w:pPr>
        <w:spacing w:line="500" w:lineRule="exact"/>
        <w:ind w:firstLine="420" w:firstLineChars="200"/>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资格证书：</w:t>
      </w:r>
      <w:r>
        <w:rPr>
          <w:rFonts w:hint="eastAsia" w:ascii="宋体" w:hAnsi="宋体"/>
          <w:szCs w:val="21"/>
          <w:u w:val="single"/>
        </w:rPr>
        <w:t xml:space="preserve">               </w:t>
      </w:r>
      <w:r>
        <w:rPr>
          <w:rFonts w:hint="eastAsia" w:ascii="宋体" w:hAnsi="宋体"/>
          <w:szCs w:val="21"/>
        </w:rPr>
        <w:t>证书编号：</w:t>
      </w:r>
      <w:r>
        <w:rPr>
          <w:rFonts w:hint="eastAsia" w:ascii="宋体" w:hAnsi="宋体"/>
          <w:szCs w:val="21"/>
          <w:u w:val="single"/>
        </w:rPr>
        <w:t xml:space="preserve">                 </w:t>
      </w:r>
    </w:p>
    <w:p>
      <w:pPr>
        <w:spacing w:line="500" w:lineRule="exact"/>
        <w:ind w:firstLine="420" w:firstLineChars="200"/>
        <w:jc w:val="left"/>
        <w:rPr>
          <w:rFonts w:ascii="宋体" w:hAnsi="宋体"/>
          <w:szCs w:val="21"/>
        </w:rPr>
      </w:pPr>
      <w:r>
        <w:rPr>
          <w:rFonts w:hint="eastAsia" w:ascii="宋体" w:hAnsi="宋体"/>
          <w:szCs w:val="21"/>
        </w:rPr>
        <w:t>专业负责人为履行本合同的权限为</w:t>
      </w:r>
      <w:r>
        <w:rPr>
          <w:rFonts w:hint="eastAsia" w:ascii="宋体" w:hAnsi="宋体"/>
          <w:szCs w:val="21"/>
          <w:u w:val="single"/>
        </w:rPr>
        <w:t xml:space="preserve">                                            </w:t>
      </w:r>
      <w:r>
        <w:rPr>
          <w:rFonts w:hint="eastAsia" w:ascii="宋体" w:hAnsi="宋体"/>
          <w:szCs w:val="21"/>
        </w:rPr>
        <w:t>。</w:t>
      </w:r>
    </w:p>
    <w:p>
      <w:pPr>
        <w:pStyle w:val="45"/>
        <w:spacing w:line="500" w:lineRule="exact"/>
        <w:ind w:firstLine="420" w:firstLineChars="200"/>
        <w:rPr>
          <w:rFonts w:ascii="宋体" w:hAnsi="宋体"/>
          <w:u w:val="single"/>
        </w:rPr>
      </w:pPr>
      <w:r>
        <w:rPr>
          <w:rFonts w:hint="eastAsia" w:ascii="宋体" w:hAnsi="宋体"/>
        </w:rPr>
        <w:t>3.1.3咨询人更换项目咨询团队其他咨询人员的约定：</w:t>
      </w:r>
      <w:r>
        <w:rPr>
          <w:rFonts w:hint="eastAsia" w:ascii="宋体" w:hAnsi="宋体"/>
          <w:u w:val="single"/>
        </w:rPr>
        <w:t xml:space="preserve">                                    </w:t>
      </w:r>
    </w:p>
    <w:p>
      <w:pPr>
        <w:pStyle w:val="45"/>
        <w:spacing w:line="500" w:lineRule="exact"/>
        <w:ind w:firstLine="420" w:firstLineChars="200"/>
        <w:rPr>
          <w:rFonts w:ascii="宋体" w:hAnsi="宋体"/>
        </w:rPr>
      </w:pPr>
      <w:r>
        <w:rPr>
          <w:rFonts w:hint="eastAsia" w:ascii="宋体" w:hAnsi="宋体"/>
          <w:u w:val="single"/>
        </w:rPr>
        <w:t xml:space="preserve">                                                                          </w:t>
      </w:r>
      <w:r>
        <w:rPr>
          <w:rFonts w:hint="eastAsia" w:ascii="宋体" w:hAnsi="宋体"/>
        </w:rPr>
        <w:t>。</w:t>
      </w:r>
    </w:p>
    <w:p>
      <w:pPr>
        <w:spacing w:line="500" w:lineRule="exact"/>
        <w:ind w:firstLine="420" w:firstLineChars="200"/>
        <w:rPr>
          <w:rFonts w:ascii="宋体" w:hAnsi="宋体"/>
          <w:szCs w:val="21"/>
        </w:rPr>
      </w:pPr>
      <w:r>
        <w:rPr>
          <w:rFonts w:hint="eastAsia" w:ascii="宋体" w:hAnsi="宋体"/>
          <w:szCs w:val="21"/>
        </w:rPr>
        <w:t>3.1.4委托人要求更换咨询人员的情形还包括：</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661" w:name="_Toc15719"/>
      <w:bookmarkStart w:id="662" w:name="_Toc22399"/>
      <w:bookmarkStart w:id="663" w:name="_Toc20144"/>
      <w:bookmarkStart w:id="664" w:name="_Toc27279"/>
      <w:bookmarkStart w:id="665" w:name="_Toc24567"/>
      <w:bookmarkStart w:id="666" w:name="_Toc419045110"/>
      <w:bookmarkStart w:id="667" w:name="_Toc25935"/>
      <w:bookmarkStart w:id="668" w:name="_Toc8929"/>
      <w:bookmarkStart w:id="669" w:name="_Toc422322534"/>
      <w:r>
        <w:rPr>
          <w:rFonts w:hint="eastAsia"/>
          <w:lang w:val="en-US" w:eastAsia="zh-CN"/>
        </w:rPr>
        <w:t>3.2咨询人的工作要求</w:t>
      </w:r>
      <w:bookmarkEnd w:id="661"/>
      <w:bookmarkEnd w:id="662"/>
      <w:bookmarkEnd w:id="663"/>
      <w:bookmarkEnd w:id="664"/>
      <w:bookmarkEnd w:id="665"/>
      <w:bookmarkEnd w:id="666"/>
      <w:bookmarkEnd w:id="667"/>
      <w:bookmarkEnd w:id="668"/>
      <w:bookmarkEnd w:id="669"/>
    </w:p>
    <w:p>
      <w:pPr>
        <w:spacing w:line="500" w:lineRule="exact"/>
        <w:ind w:firstLine="420" w:firstLineChars="200"/>
        <w:rPr>
          <w:rFonts w:ascii="宋体" w:hAnsi="宋体"/>
          <w:szCs w:val="21"/>
        </w:rPr>
      </w:pPr>
      <w:r>
        <w:rPr>
          <w:rFonts w:hint="eastAsia" w:ascii="宋体" w:hAnsi="宋体"/>
          <w:szCs w:val="21"/>
        </w:rPr>
        <w:t>3.2.1咨询人向委托人提供有关资料的时间：</w:t>
      </w:r>
      <w:r>
        <w:rPr>
          <w:rFonts w:hint="eastAsia" w:ascii="宋体" w:hAnsi="宋体"/>
          <w:szCs w:val="21"/>
          <w:u w:val="single"/>
        </w:rPr>
        <w:t xml:space="preserve">                      </w:t>
      </w:r>
      <w:r>
        <w:rPr>
          <w:rFonts w:hint="eastAsia" w:ascii="宋体" w:hAnsi="宋体"/>
          <w:szCs w:val="21"/>
        </w:rPr>
        <w:t>。咨询人向委托人提供的资料还包括：</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3.2.2咨询人向委托人提供咨询成果文件的名称、组成、时间、份数及质量标准：</w:t>
      </w:r>
      <w:r>
        <w:rPr>
          <w:rFonts w:hint="eastAsia" w:ascii="宋体" w:hAnsi="宋体"/>
          <w:szCs w:val="21"/>
          <w:u w:val="single"/>
        </w:rPr>
        <w:t xml:space="preserve">                                               </w:t>
      </w:r>
      <w:r>
        <w:rPr>
          <w:rFonts w:hint="eastAsia" w:ascii="宋体" w:hAnsi="宋体"/>
          <w:szCs w:val="21"/>
        </w:rPr>
        <w:t>。详见附录B。</w:t>
      </w:r>
    </w:p>
    <w:p>
      <w:pPr>
        <w:spacing w:line="500" w:lineRule="exact"/>
        <w:ind w:firstLine="420" w:firstLineChars="200"/>
        <w:rPr>
          <w:rFonts w:ascii="宋体" w:hAnsi="宋体"/>
          <w:szCs w:val="21"/>
        </w:rPr>
      </w:pPr>
      <w:r>
        <w:rPr>
          <w:rFonts w:hint="eastAsia" w:ascii="宋体" w:hAnsi="宋体"/>
          <w:szCs w:val="21"/>
        </w:rPr>
        <w:t>3.2.4咨询人应在收到委托人以书面形式提出的建议或者异议后</w:t>
      </w:r>
      <w:r>
        <w:rPr>
          <w:rFonts w:hint="eastAsia" w:ascii="宋体" w:hAnsi="宋体"/>
          <w:szCs w:val="21"/>
          <w:u w:val="single"/>
        </w:rPr>
        <w:t xml:space="preserve">      </w:t>
      </w:r>
      <w:r>
        <w:rPr>
          <w:rFonts w:hint="eastAsia" w:ascii="宋体" w:hAnsi="宋体"/>
          <w:szCs w:val="21"/>
        </w:rPr>
        <w:t>日内给予书面答复。</w:t>
      </w:r>
    </w:p>
    <w:p>
      <w:pPr>
        <w:spacing w:line="500" w:lineRule="exact"/>
        <w:ind w:firstLine="420" w:firstLineChars="200"/>
      </w:pPr>
      <w:bookmarkStart w:id="670" w:name="_Toc2153"/>
      <w:bookmarkStart w:id="671" w:name="_Toc31041"/>
      <w:bookmarkStart w:id="672" w:name="_Toc15865"/>
      <w:bookmarkStart w:id="673" w:name="_Toc422322535"/>
      <w:bookmarkStart w:id="674" w:name="_Toc625"/>
      <w:bookmarkStart w:id="675" w:name="_Toc9984"/>
      <w:bookmarkStart w:id="676" w:name="_Toc419045111"/>
      <w:bookmarkStart w:id="677" w:name="_Toc4320"/>
      <w:bookmarkStart w:id="678" w:name="_Toc15593"/>
      <w:r>
        <w:rPr>
          <w:rFonts w:hint="eastAsia"/>
          <w:lang w:val="en-US" w:eastAsia="zh-CN"/>
        </w:rPr>
        <w:t>3.3咨询人的工作依据</w:t>
      </w:r>
      <w:bookmarkEnd w:id="670"/>
      <w:bookmarkEnd w:id="671"/>
      <w:bookmarkEnd w:id="672"/>
      <w:bookmarkEnd w:id="673"/>
      <w:bookmarkEnd w:id="674"/>
      <w:bookmarkEnd w:id="675"/>
      <w:bookmarkEnd w:id="676"/>
      <w:bookmarkEnd w:id="677"/>
      <w:bookmarkEnd w:id="678"/>
      <w:r>
        <w:rPr>
          <w:rFonts w:hint="eastAsia"/>
          <w:lang w:val="en-US" w:eastAsia="zh-CN"/>
        </w:rPr>
        <w:t>经双方协商，本合同约定的造价咨询服务适用的技术标准、规范、定额等工作依据为</w:t>
      </w:r>
      <w:r>
        <w:rPr>
          <w:rFonts w:hint="eastAsia" w:ascii="宋体" w:hAnsi="宋体"/>
          <w:szCs w:val="21"/>
          <w:lang w:val="en-US" w:eastAsia="zh-CN"/>
        </w:rPr>
        <w:t>：</w:t>
      </w:r>
      <w:bookmarkStart w:id="679" w:name="_Toc1400"/>
      <w:bookmarkStart w:id="680" w:name="_Toc27435"/>
      <w:bookmarkStart w:id="681" w:name="_Toc2773"/>
      <w:bookmarkStart w:id="682" w:name="_Toc419045112"/>
      <w:bookmarkStart w:id="683" w:name="_Toc422322536"/>
      <w:bookmarkStart w:id="684" w:name="_Toc30380"/>
      <w:bookmarkStart w:id="685" w:name="_Toc20502"/>
      <w:bookmarkStart w:id="686" w:name="_Toc28441"/>
      <w:bookmarkStart w:id="687" w:name="_Toc8821"/>
      <w:r>
        <w:rPr>
          <w:rFonts w:hint="eastAsia"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ascii="宋体" w:hAnsi="宋体"/>
          <w:szCs w:val="21"/>
        </w:rPr>
        <w:t>3.4</w:t>
      </w:r>
      <w:r>
        <w:rPr>
          <w:rFonts w:hint="eastAsia" w:ascii="宋体" w:hAnsi="宋体"/>
          <w:szCs w:val="21"/>
        </w:rPr>
        <w:t>使用委托人房屋及设备的返还</w:t>
      </w:r>
      <w:bookmarkEnd w:id="679"/>
      <w:bookmarkEnd w:id="680"/>
      <w:bookmarkEnd w:id="681"/>
      <w:bookmarkEnd w:id="682"/>
      <w:bookmarkEnd w:id="683"/>
      <w:bookmarkEnd w:id="684"/>
      <w:bookmarkEnd w:id="685"/>
      <w:bookmarkEnd w:id="686"/>
      <w:bookmarkEnd w:id="687"/>
      <w:r>
        <w:rPr>
          <w:rFonts w:hint="eastAsia" w:ascii="宋体" w:hAnsi="宋体"/>
          <w:szCs w:val="21"/>
        </w:rPr>
        <w:t>咨询人应在本合同终止后</w:t>
      </w:r>
      <w:r>
        <w:rPr>
          <w:rFonts w:ascii="宋体" w:hAnsi="宋体"/>
          <w:szCs w:val="21"/>
          <w:u w:val="single"/>
        </w:rPr>
        <w:t xml:space="preserve">     </w:t>
      </w:r>
      <w:r>
        <w:rPr>
          <w:rFonts w:hint="eastAsia" w:ascii="宋体" w:hAnsi="宋体"/>
          <w:szCs w:val="21"/>
        </w:rPr>
        <w:t>日内移交委托人提供的房屋及设备，移交的方式为：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688" w:name="_Toc13211"/>
      <w:bookmarkStart w:id="689" w:name="_Toc419045113"/>
      <w:bookmarkStart w:id="690" w:name="_Toc5344"/>
      <w:bookmarkStart w:id="691" w:name="_Toc7241"/>
      <w:bookmarkStart w:id="692" w:name="_Toc18540"/>
      <w:bookmarkStart w:id="693" w:name="_Toc1929"/>
      <w:bookmarkStart w:id="694" w:name="_Toc28180"/>
      <w:bookmarkStart w:id="695" w:name="_Toc29678"/>
      <w:bookmarkStart w:id="696" w:name="_Toc422322537"/>
      <w:r>
        <w:rPr>
          <w:rFonts w:hint="eastAsia" w:ascii="宋体" w:hAnsi="宋体" w:eastAsia="宋体" w:cs="Arial"/>
          <w:b/>
          <w:bCs/>
          <w:kern w:val="24"/>
          <w:sz w:val="21"/>
          <w:szCs w:val="21"/>
          <w:lang w:val="en-US" w:eastAsia="zh-CN" w:bidi="ar-SA"/>
        </w:rPr>
        <w:t>4. 违约责任</w:t>
      </w:r>
      <w:bookmarkEnd w:id="688"/>
      <w:bookmarkEnd w:id="689"/>
      <w:bookmarkEnd w:id="690"/>
      <w:bookmarkEnd w:id="691"/>
      <w:bookmarkEnd w:id="692"/>
      <w:bookmarkEnd w:id="693"/>
      <w:bookmarkEnd w:id="694"/>
      <w:bookmarkEnd w:id="695"/>
      <w:bookmarkEnd w:id="696"/>
    </w:p>
    <w:p>
      <w:pPr>
        <w:spacing w:line="500" w:lineRule="exact"/>
        <w:ind w:firstLine="420" w:firstLineChars="200"/>
        <w:rPr>
          <w:rFonts w:hint="eastAsia"/>
          <w:lang w:val="en-US" w:eastAsia="zh-CN"/>
        </w:rPr>
      </w:pPr>
      <w:bookmarkStart w:id="697" w:name="_Toc1421"/>
      <w:bookmarkStart w:id="698" w:name="_Toc86667693"/>
      <w:bookmarkStart w:id="699" w:name="_Toc86668251"/>
      <w:bookmarkStart w:id="700" w:name="_Toc422322538"/>
      <w:bookmarkStart w:id="701" w:name="_Toc542"/>
      <w:bookmarkStart w:id="702" w:name="_Toc15006"/>
      <w:bookmarkStart w:id="703" w:name="_Toc27534"/>
      <w:bookmarkStart w:id="704" w:name="_Toc5576"/>
      <w:bookmarkStart w:id="705" w:name="_Toc29714"/>
      <w:bookmarkStart w:id="706" w:name="_Toc10353"/>
      <w:r>
        <w:rPr>
          <w:rFonts w:hint="eastAsia"/>
          <w:lang w:val="en-US" w:eastAsia="zh-CN"/>
        </w:rPr>
        <w:t>4.1委托人的违约责任</w:t>
      </w:r>
      <w:bookmarkEnd w:id="697"/>
      <w:bookmarkEnd w:id="698"/>
      <w:bookmarkEnd w:id="699"/>
      <w:bookmarkEnd w:id="700"/>
      <w:bookmarkEnd w:id="701"/>
      <w:bookmarkEnd w:id="702"/>
      <w:bookmarkEnd w:id="703"/>
      <w:bookmarkEnd w:id="704"/>
      <w:bookmarkEnd w:id="705"/>
      <w:bookmarkEnd w:id="706"/>
    </w:p>
    <w:p>
      <w:pPr>
        <w:spacing w:line="500" w:lineRule="exact"/>
        <w:ind w:firstLine="420" w:firstLineChars="200"/>
        <w:rPr>
          <w:rFonts w:ascii="宋体" w:hAnsi="宋体"/>
          <w:szCs w:val="21"/>
        </w:rPr>
      </w:pPr>
      <w:r>
        <w:rPr>
          <w:rFonts w:hint="eastAsia" w:ascii="宋体" w:hAnsi="宋体"/>
          <w:szCs w:val="21"/>
        </w:rPr>
        <w:t>4.1.1委托人违约金的计算及支付方法：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4.1.2委托人赔偿金额按下列方法确定并支付：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4.1.3 委托人逾期付款利息按下列方法计算并支付：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707" w:name="_Toc14085"/>
      <w:bookmarkStart w:id="708" w:name="_Toc21695"/>
      <w:bookmarkStart w:id="709" w:name="_Toc422322539"/>
      <w:bookmarkStart w:id="710" w:name="_Toc30257"/>
      <w:bookmarkStart w:id="711" w:name="_Toc12373"/>
      <w:bookmarkStart w:id="712" w:name="_Toc24925"/>
      <w:bookmarkStart w:id="713" w:name="_Toc4541"/>
      <w:bookmarkStart w:id="714" w:name="_Toc18901"/>
      <w:bookmarkStart w:id="715" w:name="_Toc419045114"/>
      <w:r>
        <w:rPr>
          <w:rFonts w:hint="eastAsia"/>
          <w:lang w:val="en-US" w:eastAsia="zh-CN"/>
        </w:rPr>
        <w:t>4.2咨询人的违约责任</w:t>
      </w:r>
      <w:bookmarkEnd w:id="707"/>
      <w:bookmarkEnd w:id="708"/>
      <w:bookmarkEnd w:id="709"/>
      <w:bookmarkEnd w:id="710"/>
      <w:bookmarkEnd w:id="711"/>
      <w:bookmarkEnd w:id="712"/>
      <w:bookmarkEnd w:id="713"/>
      <w:bookmarkEnd w:id="714"/>
    </w:p>
    <w:bookmarkEnd w:id="715"/>
    <w:p>
      <w:pPr>
        <w:spacing w:line="500" w:lineRule="exact"/>
        <w:ind w:firstLine="420" w:firstLineChars="200"/>
        <w:rPr>
          <w:rFonts w:ascii="宋体" w:hAnsi="宋体"/>
          <w:szCs w:val="21"/>
        </w:rPr>
      </w:pPr>
      <w:r>
        <w:rPr>
          <w:rFonts w:hint="eastAsia" w:ascii="宋体" w:hAnsi="宋体"/>
          <w:szCs w:val="21"/>
        </w:rPr>
        <w:t>4.2.1咨询人违约金的计算及支付方法：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4.2.2 咨询人赔偿金额按下列方法确定并支付：</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716" w:name="_Toc5713"/>
      <w:bookmarkStart w:id="717" w:name="_Toc8108"/>
      <w:bookmarkStart w:id="718" w:name="_Toc9882"/>
      <w:bookmarkStart w:id="719" w:name="_Toc10906"/>
      <w:bookmarkStart w:id="720" w:name="_Toc14181"/>
      <w:bookmarkStart w:id="721" w:name="_Toc11950"/>
      <w:bookmarkStart w:id="722" w:name="_Toc422322540"/>
      <w:bookmarkStart w:id="723" w:name="_Toc419045115"/>
      <w:bookmarkStart w:id="724" w:name="_Toc27802"/>
      <w:r>
        <w:rPr>
          <w:rFonts w:hint="eastAsia" w:ascii="宋体" w:hAnsi="宋体" w:eastAsia="宋体" w:cs="Arial"/>
          <w:b/>
          <w:bCs/>
          <w:kern w:val="24"/>
          <w:sz w:val="21"/>
          <w:szCs w:val="21"/>
          <w:lang w:val="en-US" w:eastAsia="zh-CN" w:bidi="ar-SA"/>
        </w:rPr>
        <w:t>5. 支付</w:t>
      </w:r>
      <w:bookmarkEnd w:id="716"/>
      <w:bookmarkEnd w:id="717"/>
      <w:bookmarkEnd w:id="718"/>
      <w:bookmarkEnd w:id="719"/>
      <w:bookmarkEnd w:id="720"/>
      <w:bookmarkEnd w:id="721"/>
      <w:bookmarkEnd w:id="722"/>
      <w:bookmarkEnd w:id="723"/>
      <w:bookmarkEnd w:id="724"/>
    </w:p>
    <w:p>
      <w:pPr>
        <w:spacing w:line="500" w:lineRule="exact"/>
        <w:ind w:firstLine="420" w:firstLineChars="200"/>
        <w:rPr>
          <w:rFonts w:hint="eastAsia"/>
          <w:lang w:val="en-US" w:eastAsia="zh-CN"/>
        </w:rPr>
      </w:pPr>
      <w:bookmarkStart w:id="725" w:name="_Toc86668252"/>
      <w:bookmarkStart w:id="726" w:name="_Toc422322541"/>
      <w:bookmarkStart w:id="727" w:name="_Toc86667694"/>
      <w:bookmarkStart w:id="728" w:name="_Toc419045116"/>
      <w:bookmarkStart w:id="729" w:name="_Toc22612"/>
      <w:bookmarkStart w:id="730" w:name="_Toc13350"/>
      <w:bookmarkStart w:id="731" w:name="_Toc13611"/>
      <w:bookmarkStart w:id="732" w:name="_Toc23089"/>
      <w:bookmarkStart w:id="733" w:name="_Toc19861"/>
      <w:bookmarkStart w:id="734" w:name="_Toc24081"/>
      <w:bookmarkStart w:id="735" w:name="_Toc19854"/>
      <w:r>
        <w:rPr>
          <w:rFonts w:hint="eastAsia"/>
          <w:lang w:val="en-US" w:eastAsia="zh-CN"/>
        </w:rPr>
        <w:t>5.1支付货币</w:t>
      </w:r>
      <w:bookmarkEnd w:id="725"/>
      <w:bookmarkEnd w:id="726"/>
      <w:bookmarkEnd w:id="727"/>
      <w:bookmarkEnd w:id="728"/>
    </w:p>
    <w:bookmarkEnd w:id="729"/>
    <w:bookmarkEnd w:id="730"/>
    <w:bookmarkEnd w:id="731"/>
    <w:bookmarkEnd w:id="732"/>
    <w:bookmarkEnd w:id="733"/>
    <w:bookmarkEnd w:id="734"/>
    <w:bookmarkEnd w:id="735"/>
    <w:p>
      <w:pPr>
        <w:spacing w:line="500" w:lineRule="exact"/>
        <w:ind w:firstLine="420" w:firstLineChars="200"/>
        <w:rPr>
          <w:rFonts w:ascii="宋体" w:hAnsi="宋体"/>
          <w:szCs w:val="21"/>
        </w:rPr>
      </w:pPr>
      <w:r>
        <w:rPr>
          <w:rFonts w:hint="eastAsia" w:ascii="宋体" w:hAnsi="宋体"/>
          <w:szCs w:val="21"/>
        </w:rPr>
        <w:t>币种为：</w:t>
      </w:r>
      <w:r>
        <w:rPr>
          <w:rFonts w:hint="eastAsia" w:ascii="宋体" w:hAnsi="宋体"/>
          <w:szCs w:val="21"/>
          <w:u w:val="single"/>
        </w:rPr>
        <w:t xml:space="preserve">  人民币  </w:t>
      </w:r>
      <w:r>
        <w:rPr>
          <w:rFonts w:hint="eastAsia" w:ascii="宋体" w:hAnsi="宋体"/>
          <w:szCs w:val="21"/>
        </w:rPr>
        <w:t>，汇率为：</w:t>
      </w:r>
      <w:r>
        <w:rPr>
          <w:rFonts w:hint="eastAsia" w:ascii="宋体" w:hAnsi="宋体"/>
          <w:szCs w:val="21"/>
          <w:u w:val="single"/>
        </w:rPr>
        <w:t xml:space="preserve">     /      </w:t>
      </w:r>
      <w:r>
        <w:rPr>
          <w:rFonts w:hint="eastAsia" w:ascii="宋体" w:hAnsi="宋体"/>
          <w:szCs w:val="21"/>
        </w:rPr>
        <w:t>，其他约定：</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736" w:name="_Toc422322542"/>
      <w:bookmarkStart w:id="737" w:name="_Toc86668253"/>
      <w:bookmarkStart w:id="738" w:name="_Toc419045117"/>
      <w:bookmarkStart w:id="739" w:name="_Toc86667695"/>
      <w:bookmarkStart w:id="740" w:name="_Toc28309"/>
      <w:bookmarkStart w:id="741" w:name="_Toc5271"/>
      <w:bookmarkStart w:id="742" w:name="_Toc25678"/>
      <w:bookmarkStart w:id="743" w:name="_Toc17975"/>
      <w:bookmarkStart w:id="744" w:name="_Toc6984"/>
      <w:bookmarkStart w:id="745" w:name="_Toc21878"/>
      <w:bookmarkStart w:id="746" w:name="_Toc25365"/>
      <w:r>
        <w:rPr>
          <w:rFonts w:hint="eastAsia"/>
          <w:lang w:val="en-US" w:eastAsia="zh-CN"/>
        </w:rPr>
        <w:t>5.2 支付申请</w:t>
      </w:r>
      <w:bookmarkEnd w:id="736"/>
      <w:bookmarkEnd w:id="737"/>
      <w:bookmarkEnd w:id="738"/>
      <w:bookmarkEnd w:id="739"/>
    </w:p>
    <w:bookmarkEnd w:id="740"/>
    <w:bookmarkEnd w:id="741"/>
    <w:bookmarkEnd w:id="742"/>
    <w:bookmarkEnd w:id="743"/>
    <w:bookmarkEnd w:id="744"/>
    <w:bookmarkEnd w:id="745"/>
    <w:bookmarkEnd w:id="746"/>
    <w:p>
      <w:pPr>
        <w:spacing w:line="500" w:lineRule="exact"/>
        <w:ind w:firstLine="420" w:firstLineChars="200"/>
        <w:rPr>
          <w:rFonts w:ascii="宋体" w:hAnsi="宋体"/>
          <w:szCs w:val="21"/>
        </w:rPr>
      </w:pPr>
      <w:r>
        <w:rPr>
          <w:rFonts w:hint="eastAsia" w:ascii="宋体" w:hAnsi="宋体"/>
          <w:szCs w:val="21"/>
        </w:rPr>
        <w:t>咨询</w:t>
      </w:r>
      <w:r>
        <w:rPr>
          <w:rFonts w:ascii="宋体" w:hAnsi="宋体"/>
          <w:szCs w:val="21"/>
        </w:rPr>
        <w:t>人应在本合同约定的每次应付款</w:t>
      </w:r>
      <w:r>
        <w:rPr>
          <w:rFonts w:hint="eastAsia" w:ascii="宋体" w:hAnsi="宋体"/>
          <w:szCs w:val="21"/>
        </w:rPr>
        <w:t>日期_____日前</w:t>
      </w:r>
      <w:r>
        <w:rPr>
          <w:rFonts w:ascii="宋体" w:hAnsi="宋体"/>
          <w:szCs w:val="21"/>
        </w:rPr>
        <w:t>，向委托人提交支付申请书。</w:t>
      </w:r>
    </w:p>
    <w:p>
      <w:pPr>
        <w:spacing w:line="500" w:lineRule="exact"/>
        <w:ind w:firstLine="420" w:firstLineChars="200"/>
        <w:rPr>
          <w:rFonts w:hint="eastAsia"/>
          <w:lang w:val="en-US" w:eastAsia="zh-CN"/>
        </w:rPr>
      </w:pPr>
      <w:bookmarkStart w:id="747" w:name="_Toc422322543"/>
      <w:bookmarkStart w:id="748" w:name="_Toc86667696"/>
      <w:bookmarkStart w:id="749" w:name="_Toc86668254"/>
      <w:bookmarkStart w:id="750" w:name="_Toc419045118"/>
      <w:bookmarkStart w:id="751" w:name="_Toc18643"/>
      <w:bookmarkStart w:id="752" w:name="_Toc21447"/>
      <w:bookmarkStart w:id="753" w:name="_Toc17144"/>
      <w:bookmarkStart w:id="754" w:name="_Toc17694"/>
      <w:bookmarkStart w:id="755" w:name="_Toc2651"/>
      <w:bookmarkStart w:id="756" w:name="_Toc22470"/>
      <w:bookmarkStart w:id="757" w:name="_Toc8391"/>
      <w:r>
        <w:rPr>
          <w:rFonts w:hint="eastAsia"/>
          <w:lang w:val="en-US" w:eastAsia="zh-CN"/>
        </w:rPr>
        <w:t>5.3支付酬金</w:t>
      </w:r>
      <w:bookmarkEnd w:id="747"/>
      <w:bookmarkEnd w:id="748"/>
      <w:bookmarkEnd w:id="749"/>
      <w:bookmarkEnd w:id="750"/>
    </w:p>
    <w:bookmarkEnd w:id="751"/>
    <w:bookmarkEnd w:id="752"/>
    <w:bookmarkEnd w:id="753"/>
    <w:bookmarkEnd w:id="754"/>
    <w:bookmarkEnd w:id="755"/>
    <w:bookmarkEnd w:id="756"/>
    <w:bookmarkEnd w:id="757"/>
    <w:p>
      <w:pPr>
        <w:spacing w:line="500" w:lineRule="exact"/>
        <w:ind w:firstLine="420" w:firstLineChars="200"/>
        <w:rPr>
          <w:rFonts w:ascii="宋体" w:hAnsi="宋体"/>
          <w:szCs w:val="21"/>
        </w:rPr>
      </w:pPr>
      <w:r>
        <w:rPr>
          <w:rFonts w:hint="eastAsia" w:ascii="宋体" w:hAnsi="宋体"/>
          <w:szCs w:val="21"/>
        </w:rPr>
        <w:t>正常工作酬金的支付：</w:t>
      </w:r>
      <w:r>
        <w:rPr>
          <w:rFonts w:hint="eastAsia" w:ascii="宋体" w:hAnsi="宋体" w:cs="宋体"/>
          <w:szCs w:val="21"/>
        </w:rPr>
        <w:t>由甲乙双方按实际项目进度情况约定支付，不得超过初步设计批复文件中造价咨询概算金额×中标下浮率。</w:t>
      </w:r>
    </w:p>
    <w:tbl>
      <w:tblPr>
        <w:tblStyle w:val="21"/>
        <w:tblW w:w="0" w:type="auto"/>
        <w:jc w:val="center"/>
        <w:tblLayout w:type="fixed"/>
        <w:tblCellMar>
          <w:top w:w="0" w:type="dxa"/>
          <w:left w:w="0" w:type="dxa"/>
          <w:bottom w:w="0" w:type="dxa"/>
          <w:right w:w="0" w:type="dxa"/>
        </w:tblCellMar>
      </w:tblPr>
      <w:tblGrid>
        <w:gridCol w:w="1846"/>
        <w:gridCol w:w="1742"/>
        <w:gridCol w:w="2112"/>
        <w:gridCol w:w="2455"/>
      </w:tblGrid>
      <w:tr>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支付次数</w:t>
            </w: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支付时间</w:t>
            </w: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支付比例</w:t>
            </w: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r>
              <w:rPr>
                <w:rFonts w:hint="eastAsia" w:ascii="宋体" w:hAnsi="宋体"/>
                <w:szCs w:val="21"/>
              </w:rPr>
              <w:t>支付金额（万元）</w:t>
            </w: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r>
        <w:tblPrEx>
          <w:tblCellMar>
            <w:top w:w="0" w:type="dxa"/>
            <w:left w:w="0" w:type="dxa"/>
            <w:bottom w:w="0" w:type="dxa"/>
            <w:right w:w="0" w:type="dxa"/>
          </w:tblCellMar>
        </w:tblPrEx>
        <w:trPr>
          <w:jc w:val="center"/>
        </w:trPr>
        <w:tc>
          <w:tcPr>
            <w:tcW w:w="1846" w:type="dxa"/>
            <w:tcBorders>
              <w:top w:val="inset" w:color="000000" w:sz="6" w:space="0"/>
              <w:left w:val="inset" w:color="000000" w:sz="6"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174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112"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c>
          <w:tcPr>
            <w:tcW w:w="2455" w:type="dxa"/>
            <w:tcBorders>
              <w:top w:val="inset" w:color="000000" w:sz="6" w:space="0"/>
              <w:left w:val="single" w:color="auto" w:sz="0" w:space="0"/>
              <w:bottom w:val="inset" w:color="000000" w:sz="6" w:space="0"/>
              <w:right w:val="inset" w:color="000000" w:sz="6" w:space="0"/>
            </w:tcBorders>
            <w:vAlign w:val="center"/>
          </w:tcPr>
          <w:p>
            <w:pPr>
              <w:spacing w:line="500" w:lineRule="exact"/>
              <w:ind w:left="368" w:hanging="367" w:hangingChars="175"/>
              <w:rPr>
                <w:rFonts w:ascii="宋体" w:hAnsi="宋体"/>
                <w:szCs w:val="21"/>
              </w:rPr>
            </w:pPr>
          </w:p>
        </w:tc>
      </w:tr>
    </w:tbl>
    <w:p>
      <w:pPr>
        <w:spacing w:line="500" w:lineRule="exact"/>
        <w:ind w:firstLine="422" w:firstLineChars="200"/>
        <w:rPr>
          <w:rFonts w:hint="eastAsia" w:ascii="宋体" w:hAnsi="宋体" w:eastAsia="宋体" w:cs="Arial"/>
          <w:b/>
          <w:bCs/>
          <w:kern w:val="24"/>
          <w:sz w:val="21"/>
          <w:szCs w:val="21"/>
          <w:lang w:val="en-US" w:eastAsia="zh-CN" w:bidi="ar-SA"/>
        </w:rPr>
      </w:pPr>
      <w:bookmarkStart w:id="758" w:name="_Toc5715"/>
      <w:bookmarkStart w:id="759" w:name="_Toc419045119"/>
      <w:bookmarkStart w:id="760" w:name="_Toc422322544"/>
      <w:bookmarkStart w:id="761" w:name="_Toc3198"/>
      <w:bookmarkStart w:id="762" w:name="_Toc24747"/>
      <w:bookmarkStart w:id="763" w:name="_Toc25966"/>
      <w:bookmarkStart w:id="764" w:name="_Toc26513"/>
      <w:bookmarkStart w:id="765" w:name="_Toc13289"/>
      <w:bookmarkStart w:id="766" w:name="_Toc17020"/>
      <w:r>
        <w:rPr>
          <w:rFonts w:hint="eastAsia" w:ascii="宋体" w:hAnsi="宋体" w:eastAsia="宋体" w:cs="Arial"/>
          <w:b/>
          <w:bCs/>
          <w:kern w:val="24"/>
          <w:sz w:val="21"/>
          <w:szCs w:val="21"/>
          <w:lang w:val="en-US" w:eastAsia="zh-CN" w:bidi="ar-SA"/>
        </w:rPr>
        <w:t>6. 合同变更、解除与终止</w:t>
      </w:r>
      <w:bookmarkEnd w:id="758"/>
      <w:bookmarkEnd w:id="759"/>
      <w:bookmarkEnd w:id="760"/>
      <w:bookmarkEnd w:id="761"/>
      <w:bookmarkEnd w:id="762"/>
      <w:bookmarkEnd w:id="763"/>
      <w:bookmarkEnd w:id="764"/>
      <w:bookmarkEnd w:id="765"/>
      <w:bookmarkEnd w:id="766"/>
    </w:p>
    <w:p>
      <w:pPr>
        <w:spacing w:line="500" w:lineRule="exact"/>
        <w:ind w:firstLine="420" w:firstLineChars="200"/>
        <w:rPr>
          <w:rFonts w:hint="eastAsia" w:eastAsiaTheme="minorEastAsia"/>
          <w:lang w:val="en-US" w:eastAsia="zh-CN"/>
        </w:rPr>
      </w:pPr>
      <w:bookmarkStart w:id="767" w:name="_Toc29919"/>
      <w:bookmarkStart w:id="768" w:name="_Toc30742"/>
      <w:bookmarkStart w:id="769" w:name="_Toc25476"/>
      <w:bookmarkStart w:id="770" w:name="_Toc86668255"/>
      <w:bookmarkStart w:id="771" w:name="_Toc86667697"/>
      <w:bookmarkStart w:id="772" w:name="_Toc18079"/>
      <w:bookmarkStart w:id="773" w:name="_Toc10817"/>
      <w:bookmarkStart w:id="774" w:name="_Toc22281"/>
      <w:bookmarkStart w:id="775" w:name="_Toc419045120"/>
      <w:bookmarkStart w:id="776" w:name="_Toc24566"/>
      <w:bookmarkStart w:id="777" w:name="_Toc422322545"/>
      <w:r>
        <w:rPr>
          <w:rFonts w:hint="eastAsia"/>
          <w:lang w:val="en-US" w:eastAsia="zh-CN"/>
        </w:rPr>
        <w:t>6.1合同变更</w:t>
      </w:r>
      <w:bookmarkEnd w:id="767"/>
      <w:bookmarkEnd w:id="768"/>
      <w:bookmarkEnd w:id="769"/>
      <w:bookmarkEnd w:id="770"/>
      <w:bookmarkEnd w:id="771"/>
      <w:bookmarkEnd w:id="772"/>
      <w:bookmarkEnd w:id="773"/>
      <w:bookmarkEnd w:id="774"/>
      <w:bookmarkEnd w:id="775"/>
      <w:bookmarkEnd w:id="776"/>
      <w:bookmarkEnd w:id="777"/>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 xml:space="preserve">    6.1.2 除不可抗力外，因非咨询人原因导致本合同履行期限延长、内容增加时，附加工作酬金按下列方法确定：</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Style w:val="37"/>
          <w:rFonts w:ascii="宋体" w:hAnsi="宋体"/>
          <w:b w:val="0"/>
          <w:szCs w:val="21"/>
        </w:rPr>
      </w:pPr>
      <w:r>
        <w:rPr>
          <w:rFonts w:hint="eastAsia" w:ascii="宋体" w:hAnsi="宋体"/>
          <w:szCs w:val="21"/>
        </w:rPr>
        <w:t xml:space="preserve">    6.1.4因工程规模、服务范围及内容的变化等导致咨询人的工作量增减时，服务酬金的调整方法：</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778" w:name="_Toc28628"/>
      <w:bookmarkStart w:id="779" w:name="_Toc13853"/>
      <w:bookmarkStart w:id="780" w:name="_Toc8629"/>
      <w:bookmarkStart w:id="781" w:name="_Toc1381"/>
      <w:bookmarkStart w:id="782" w:name="_Toc422322546"/>
      <w:bookmarkStart w:id="783" w:name="_Toc18932"/>
      <w:bookmarkStart w:id="784" w:name="_Toc3394"/>
      <w:bookmarkStart w:id="785" w:name="_Toc1604"/>
      <w:r>
        <w:rPr>
          <w:rFonts w:hint="eastAsia"/>
          <w:lang w:val="en-US" w:eastAsia="zh-CN"/>
        </w:rPr>
        <w:t>6.2合同解除</w:t>
      </w:r>
      <w:bookmarkEnd w:id="778"/>
      <w:bookmarkEnd w:id="779"/>
      <w:bookmarkEnd w:id="780"/>
      <w:bookmarkEnd w:id="781"/>
      <w:bookmarkEnd w:id="782"/>
      <w:bookmarkEnd w:id="783"/>
      <w:bookmarkEnd w:id="784"/>
      <w:bookmarkEnd w:id="785"/>
    </w:p>
    <w:p>
      <w:pPr>
        <w:spacing w:line="500" w:lineRule="exact"/>
        <w:ind w:firstLine="420" w:firstLineChars="200"/>
        <w:rPr>
          <w:rFonts w:ascii="宋体" w:hAnsi="宋体"/>
          <w:szCs w:val="21"/>
        </w:rPr>
      </w:pPr>
      <w:r>
        <w:rPr>
          <w:rFonts w:hint="eastAsia" w:ascii="宋体" w:hAnsi="宋体"/>
          <w:szCs w:val="21"/>
        </w:rPr>
        <w:t>6.2.2双方约定解除合同的条件还包括：</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Fonts w:ascii="宋体" w:hAnsi="宋体"/>
          <w:szCs w:val="21"/>
        </w:rPr>
      </w:pPr>
      <w:r>
        <w:rPr>
          <w:rFonts w:hint="eastAsia" w:ascii="宋体" w:hAnsi="宋体"/>
          <w:szCs w:val="21"/>
        </w:rPr>
        <w:t>6.2.4因不可抗力导致的合同解除，双方约定损失的分担如下：</w:t>
      </w:r>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hint="eastAsia" w:ascii="宋体" w:hAnsi="宋体" w:eastAsia="宋体" w:cs="Arial"/>
          <w:b/>
          <w:bCs/>
          <w:kern w:val="24"/>
          <w:sz w:val="21"/>
          <w:szCs w:val="21"/>
          <w:lang w:val="en-US" w:eastAsia="zh-CN" w:bidi="ar-SA"/>
        </w:rPr>
      </w:pPr>
      <w:bookmarkStart w:id="786" w:name="_Toc29262"/>
      <w:bookmarkStart w:id="787" w:name="_Toc18295"/>
      <w:bookmarkStart w:id="788" w:name="_Toc8522"/>
      <w:bookmarkStart w:id="789" w:name="_Toc10087"/>
      <w:bookmarkStart w:id="790" w:name="_Toc419045121"/>
      <w:bookmarkStart w:id="791" w:name="_Toc15666"/>
      <w:bookmarkStart w:id="792" w:name="_Toc422322547"/>
      <w:bookmarkStart w:id="793" w:name="_Toc2693"/>
      <w:bookmarkStart w:id="794" w:name="_Toc22627"/>
      <w:r>
        <w:rPr>
          <w:rFonts w:hint="eastAsia" w:ascii="宋体" w:hAnsi="宋体" w:eastAsia="宋体" w:cs="Arial"/>
          <w:b/>
          <w:bCs/>
          <w:kern w:val="24"/>
          <w:sz w:val="21"/>
          <w:szCs w:val="21"/>
          <w:lang w:val="en-US" w:eastAsia="zh-CN" w:bidi="ar-SA"/>
        </w:rPr>
        <w:t>7. 争议解决</w:t>
      </w:r>
      <w:bookmarkEnd w:id="786"/>
      <w:bookmarkEnd w:id="787"/>
      <w:bookmarkEnd w:id="788"/>
      <w:bookmarkEnd w:id="789"/>
      <w:bookmarkEnd w:id="790"/>
      <w:bookmarkEnd w:id="791"/>
      <w:bookmarkEnd w:id="792"/>
      <w:bookmarkEnd w:id="793"/>
      <w:bookmarkEnd w:id="794"/>
    </w:p>
    <w:p>
      <w:pPr>
        <w:spacing w:line="500" w:lineRule="exact"/>
        <w:ind w:firstLine="420" w:firstLineChars="200"/>
        <w:rPr>
          <w:rFonts w:hint="eastAsia" w:eastAsiaTheme="minorEastAsia"/>
          <w:lang w:val="en-US" w:eastAsia="zh-CN"/>
        </w:rPr>
      </w:pPr>
      <w:bookmarkStart w:id="795" w:name="_Toc422322548"/>
      <w:bookmarkStart w:id="796" w:name="_Toc21119"/>
      <w:bookmarkStart w:id="797" w:name="_Toc23512"/>
      <w:bookmarkStart w:id="798" w:name="_Toc24814"/>
      <w:bookmarkStart w:id="799" w:name="_Toc3617"/>
      <w:bookmarkStart w:id="800" w:name="_Toc86668256"/>
      <w:bookmarkStart w:id="801" w:name="_Toc3883"/>
      <w:bookmarkStart w:id="802" w:name="_Toc30480"/>
      <w:bookmarkStart w:id="803" w:name="_Toc86667698"/>
      <w:bookmarkStart w:id="804" w:name="_Toc419045122"/>
      <w:bookmarkStart w:id="805" w:name="_Toc1058"/>
      <w:r>
        <w:rPr>
          <w:rFonts w:hint="eastAsia"/>
          <w:lang w:val="en-US" w:eastAsia="zh-CN"/>
        </w:rPr>
        <w:t>7.2调解</w:t>
      </w:r>
      <w:bookmarkEnd w:id="795"/>
      <w:bookmarkEnd w:id="796"/>
      <w:bookmarkEnd w:id="797"/>
      <w:bookmarkEnd w:id="798"/>
      <w:bookmarkEnd w:id="799"/>
      <w:bookmarkEnd w:id="800"/>
      <w:bookmarkEnd w:id="801"/>
      <w:bookmarkEnd w:id="802"/>
      <w:bookmarkEnd w:id="803"/>
      <w:bookmarkEnd w:id="804"/>
      <w:bookmarkEnd w:id="805"/>
    </w:p>
    <w:p>
      <w:pPr>
        <w:spacing w:line="500" w:lineRule="exact"/>
        <w:ind w:firstLine="420" w:firstLineChars="200"/>
        <w:rPr>
          <w:rFonts w:ascii="宋体" w:hAnsi="宋体"/>
          <w:szCs w:val="21"/>
        </w:rPr>
      </w:pPr>
      <w:r>
        <w:rPr>
          <w:rFonts w:hint="eastAsia" w:ascii="宋体" w:hAnsi="宋体"/>
          <w:szCs w:val="21"/>
        </w:rPr>
        <w:t xml:space="preserve">    如果双方不能在</w:t>
      </w:r>
      <w:r>
        <w:rPr>
          <w:rFonts w:hint="eastAsia" w:ascii="宋体" w:hAnsi="宋体"/>
          <w:szCs w:val="21"/>
          <w:u w:val="single"/>
        </w:rPr>
        <w:t xml:space="preserve">     </w:t>
      </w:r>
      <w:r>
        <w:rPr>
          <w:rFonts w:ascii="宋体" w:hAnsi="宋体"/>
          <w:szCs w:val="21"/>
        </w:rPr>
        <w:t>日内解决本合同争议，可以将其提交</w:t>
      </w:r>
      <w:r>
        <w:rPr>
          <w:rFonts w:hint="eastAsia" w:ascii="宋体" w:hAnsi="宋体"/>
          <w:szCs w:val="21"/>
          <w:u w:val="single"/>
        </w:rPr>
        <w:t xml:space="preserve">                        </w:t>
      </w:r>
    </w:p>
    <w:p>
      <w:pPr>
        <w:spacing w:line="500" w:lineRule="exact"/>
        <w:ind w:firstLine="420" w:firstLineChars="200"/>
        <w:rPr>
          <w:rStyle w:val="37"/>
          <w:rFonts w:ascii="宋体" w:hAnsi="宋体"/>
          <w:b w:val="0"/>
          <w:szCs w:val="21"/>
        </w:rPr>
      </w:pPr>
      <w:r>
        <w:rPr>
          <w:rFonts w:hint="eastAsia" w:ascii="宋体" w:hAnsi="宋体"/>
          <w:szCs w:val="21"/>
          <w:u w:val="single"/>
        </w:rPr>
        <w:t xml:space="preserve">                                                       </w:t>
      </w:r>
      <w:r>
        <w:rPr>
          <w:rFonts w:hint="eastAsia" w:ascii="宋体" w:hAnsi="宋体"/>
          <w:szCs w:val="21"/>
        </w:rPr>
        <w:t>进行调解。</w:t>
      </w:r>
    </w:p>
    <w:p>
      <w:pPr>
        <w:spacing w:line="500" w:lineRule="exact"/>
        <w:ind w:firstLine="420" w:firstLineChars="200"/>
        <w:rPr>
          <w:rFonts w:hint="eastAsia"/>
          <w:lang w:val="en-US" w:eastAsia="zh-CN"/>
        </w:rPr>
      </w:pPr>
      <w:bookmarkStart w:id="806" w:name="_Toc18715"/>
      <w:bookmarkStart w:id="807" w:name="_Toc28226"/>
      <w:bookmarkStart w:id="808" w:name="_Toc28615"/>
      <w:bookmarkStart w:id="809" w:name="_Toc32127"/>
      <w:bookmarkStart w:id="810" w:name="_Toc422322549"/>
      <w:bookmarkStart w:id="811" w:name="_Toc30309"/>
      <w:bookmarkStart w:id="812" w:name="_Toc19559"/>
      <w:bookmarkStart w:id="813" w:name="_Toc23945"/>
      <w:r>
        <w:rPr>
          <w:rFonts w:hint="eastAsia"/>
          <w:lang w:val="en-US" w:eastAsia="zh-CN"/>
        </w:rPr>
        <w:t>7.3仲裁或诉讼</w:t>
      </w:r>
      <w:bookmarkEnd w:id="806"/>
      <w:bookmarkEnd w:id="807"/>
      <w:bookmarkEnd w:id="808"/>
      <w:bookmarkEnd w:id="809"/>
      <w:bookmarkEnd w:id="810"/>
      <w:bookmarkEnd w:id="811"/>
      <w:bookmarkEnd w:id="812"/>
      <w:bookmarkEnd w:id="813"/>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合同争议的最终解决方式为下列第</w:t>
      </w:r>
      <w:r>
        <w:rPr>
          <w:rFonts w:hint="eastAsia" w:ascii="宋体" w:hAnsi="宋体"/>
          <w:szCs w:val="21"/>
          <w:u w:val="single"/>
        </w:rPr>
        <w:t xml:space="preserve">        </w:t>
      </w:r>
      <w:r>
        <w:rPr>
          <w:rFonts w:hint="eastAsia" w:ascii="宋体" w:hAnsi="宋体"/>
          <w:szCs w:val="21"/>
        </w:rPr>
        <w:t>种方式：</w:t>
      </w:r>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 xml:space="preserve">   （</w:t>
      </w:r>
      <w:r>
        <w:rPr>
          <w:rFonts w:ascii="宋体" w:hAnsi="宋体"/>
          <w:szCs w:val="21"/>
        </w:rPr>
        <w:t>1）提请</w:t>
      </w:r>
      <w:r>
        <w:rPr>
          <w:rFonts w:ascii="宋体" w:hAnsi="宋体"/>
          <w:szCs w:val="21"/>
          <w:u w:val="single"/>
        </w:rPr>
        <w:t xml:space="preserve">             </w:t>
      </w:r>
      <w:r>
        <w:rPr>
          <w:rFonts w:hint="eastAsia" w:ascii="宋体" w:hAnsi="宋体"/>
          <w:szCs w:val="21"/>
        </w:rPr>
        <w:t>仲裁委员会进行仲裁。</w:t>
      </w:r>
    </w:p>
    <w:p>
      <w:pPr>
        <w:spacing w:line="500" w:lineRule="exact"/>
        <w:ind w:firstLine="420" w:firstLineChars="200"/>
        <w:rPr>
          <w:rFonts w:ascii="宋体" w:hAnsi="宋体"/>
          <w:szCs w:val="21"/>
        </w:rPr>
      </w:pPr>
      <w:r>
        <w:rPr>
          <w:rFonts w:ascii="宋体" w:hAnsi="宋体"/>
          <w:szCs w:val="21"/>
        </w:rPr>
        <w:t xml:space="preserve">   （2）向</w:t>
      </w:r>
      <w:r>
        <w:rPr>
          <w:rFonts w:ascii="宋体" w:hAnsi="宋体"/>
          <w:szCs w:val="21"/>
          <w:u w:val="single"/>
        </w:rPr>
        <w:t xml:space="preserve">           </w:t>
      </w:r>
      <w:r>
        <w:rPr>
          <w:rFonts w:hint="eastAsia" w:ascii="宋体" w:hAnsi="宋体"/>
          <w:szCs w:val="21"/>
        </w:rPr>
        <w:t>人民法院提起诉讼。</w:t>
      </w:r>
    </w:p>
    <w:p>
      <w:pPr>
        <w:spacing w:line="500" w:lineRule="exact"/>
        <w:ind w:firstLine="422" w:firstLineChars="200"/>
        <w:rPr>
          <w:rFonts w:hint="eastAsia" w:ascii="宋体" w:hAnsi="宋体" w:eastAsia="宋体" w:cs="Arial"/>
          <w:b/>
          <w:bCs/>
          <w:kern w:val="24"/>
          <w:sz w:val="21"/>
          <w:szCs w:val="21"/>
          <w:lang w:val="en-US" w:eastAsia="zh-CN" w:bidi="ar-SA"/>
        </w:rPr>
      </w:pPr>
      <w:bookmarkStart w:id="814" w:name="_Toc27816"/>
      <w:bookmarkStart w:id="815" w:name="_Toc419045123"/>
      <w:bookmarkStart w:id="816" w:name="_Toc8918"/>
      <w:bookmarkStart w:id="817" w:name="_Toc10711"/>
      <w:bookmarkStart w:id="818" w:name="_Toc86668257"/>
      <w:bookmarkStart w:id="819" w:name="_Toc10662"/>
      <w:bookmarkStart w:id="820" w:name="_Toc28970"/>
      <w:bookmarkStart w:id="821" w:name="_Toc86667699"/>
      <w:bookmarkStart w:id="822" w:name="_Toc24362"/>
      <w:bookmarkStart w:id="823" w:name="_Toc422322550"/>
      <w:bookmarkStart w:id="824" w:name="_Toc5431"/>
      <w:r>
        <w:rPr>
          <w:rFonts w:hint="eastAsia" w:ascii="宋体" w:hAnsi="宋体" w:eastAsia="宋体" w:cs="Arial"/>
          <w:b/>
          <w:bCs/>
          <w:kern w:val="24"/>
          <w:sz w:val="21"/>
          <w:szCs w:val="21"/>
          <w:lang w:val="en-US" w:eastAsia="zh-CN" w:bidi="ar-SA"/>
        </w:rPr>
        <w:t>8. 其他</w:t>
      </w:r>
      <w:bookmarkEnd w:id="814"/>
      <w:bookmarkEnd w:id="815"/>
      <w:bookmarkEnd w:id="816"/>
      <w:bookmarkEnd w:id="817"/>
      <w:bookmarkEnd w:id="818"/>
      <w:bookmarkEnd w:id="819"/>
      <w:bookmarkEnd w:id="820"/>
      <w:bookmarkEnd w:id="821"/>
      <w:bookmarkEnd w:id="822"/>
      <w:bookmarkEnd w:id="823"/>
      <w:bookmarkEnd w:id="824"/>
    </w:p>
    <w:p>
      <w:pPr>
        <w:spacing w:line="500" w:lineRule="exact"/>
        <w:ind w:firstLine="420" w:firstLineChars="200"/>
        <w:rPr>
          <w:rFonts w:hint="eastAsia"/>
          <w:lang w:val="en-US" w:eastAsia="zh-CN"/>
        </w:rPr>
      </w:pPr>
      <w:bookmarkStart w:id="825" w:name="_Toc29247"/>
      <w:bookmarkStart w:id="826" w:name="_Toc13838"/>
      <w:bookmarkStart w:id="827" w:name="_Toc14229"/>
      <w:bookmarkStart w:id="828" w:name="_Toc24700"/>
      <w:bookmarkStart w:id="829" w:name="_Toc3934"/>
      <w:bookmarkStart w:id="830" w:name="_Toc27375"/>
      <w:bookmarkStart w:id="831" w:name="_Toc3319"/>
      <w:bookmarkStart w:id="832" w:name="_Toc422322551"/>
      <w:r>
        <w:rPr>
          <w:rFonts w:hint="eastAsia"/>
          <w:lang w:val="en-US" w:eastAsia="zh-CN"/>
        </w:rPr>
        <w:t>8.1考察及相关费用</w:t>
      </w:r>
      <w:bookmarkEnd w:id="825"/>
      <w:bookmarkEnd w:id="826"/>
      <w:bookmarkEnd w:id="827"/>
      <w:bookmarkEnd w:id="828"/>
      <w:bookmarkEnd w:id="829"/>
      <w:bookmarkEnd w:id="830"/>
      <w:bookmarkEnd w:id="831"/>
      <w:bookmarkEnd w:id="832"/>
    </w:p>
    <w:p>
      <w:pPr>
        <w:spacing w:line="500" w:lineRule="exact"/>
        <w:ind w:firstLine="420" w:firstLineChars="200"/>
        <w:rPr>
          <w:rFonts w:ascii="宋体" w:hAnsi="宋体"/>
          <w:szCs w:val="21"/>
        </w:rPr>
      </w:pPr>
      <w:r>
        <w:rPr>
          <w:rFonts w:hint="eastAsia" w:ascii="宋体" w:hAnsi="宋体"/>
          <w:szCs w:val="21"/>
        </w:rPr>
        <w:t>咨询人经委托人同意进行考察发生的费用由</w:t>
      </w:r>
      <w:r>
        <w:rPr>
          <w:rFonts w:hint="eastAsia" w:ascii="宋体" w:hAnsi="宋体"/>
          <w:szCs w:val="21"/>
          <w:u w:val="single"/>
        </w:rPr>
        <w:t xml:space="preserve">         </w:t>
      </w:r>
      <w:r>
        <w:rPr>
          <w:rFonts w:hint="eastAsia" w:ascii="宋体" w:hAnsi="宋体"/>
          <w:szCs w:val="21"/>
        </w:rPr>
        <w:t>支付。</w:t>
      </w:r>
    </w:p>
    <w:p>
      <w:pPr>
        <w:spacing w:line="500" w:lineRule="exact"/>
        <w:ind w:firstLine="420" w:firstLineChars="200"/>
        <w:rPr>
          <w:rStyle w:val="37"/>
          <w:rFonts w:ascii="宋体" w:hAnsi="宋体"/>
          <w:b w:val="0"/>
          <w:szCs w:val="21"/>
        </w:rPr>
      </w:pPr>
      <w:r>
        <w:rPr>
          <w:rFonts w:hint="eastAsia" w:ascii="宋体" w:hAnsi="宋体"/>
          <w:szCs w:val="21"/>
        </w:rPr>
        <w:t>差旅费及相关费用的支付：</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833" w:name="_Toc21436"/>
      <w:bookmarkStart w:id="834" w:name="_Toc31439"/>
      <w:bookmarkStart w:id="835" w:name="_Toc422322552"/>
      <w:bookmarkStart w:id="836" w:name="_Toc12770"/>
      <w:bookmarkStart w:id="837" w:name="_Toc955"/>
      <w:bookmarkStart w:id="838" w:name="_Toc2441"/>
      <w:bookmarkStart w:id="839" w:name="_Toc21637"/>
      <w:bookmarkStart w:id="840" w:name="_Toc14556"/>
      <w:r>
        <w:rPr>
          <w:rFonts w:hint="eastAsia"/>
          <w:lang w:val="en-US" w:eastAsia="zh-CN"/>
        </w:rPr>
        <w:t>8.2奖励</w:t>
      </w:r>
      <w:bookmarkEnd w:id="833"/>
      <w:bookmarkEnd w:id="834"/>
      <w:bookmarkEnd w:id="835"/>
      <w:bookmarkEnd w:id="836"/>
      <w:bookmarkEnd w:id="837"/>
      <w:bookmarkEnd w:id="838"/>
      <w:bookmarkEnd w:id="839"/>
      <w:bookmarkEnd w:id="840"/>
    </w:p>
    <w:p>
      <w:pPr>
        <w:spacing w:line="500" w:lineRule="exact"/>
        <w:ind w:firstLine="420" w:firstLineChars="200"/>
        <w:rPr>
          <w:rStyle w:val="37"/>
          <w:rFonts w:ascii="宋体" w:hAnsi="宋体"/>
          <w:b w:val="0"/>
          <w:szCs w:val="21"/>
        </w:rPr>
      </w:pPr>
      <w:r>
        <w:rPr>
          <w:rFonts w:hint="eastAsia" w:ascii="宋体" w:hAnsi="宋体"/>
          <w:szCs w:val="21"/>
        </w:rPr>
        <w:t>合理化建议的奖励金额按下列方法确定：</w:t>
      </w:r>
      <w:r>
        <w:rPr>
          <w:rFonts w:hint="eastAsia" w:ascii="宋体" w:hAnsi="宋体"/>
          <w:szCs w:val="21"/>
          <w:u w:val="single"/>
        </w:rPr>
        <w:t xml:space="preserve">                                      </w:t>
      </w:r>
      <w:r>
        <w:rPr>
          <w:rFonts w:hint="eastAsia" w:ascii="宋体" w:hAnsi="宋体"/>
          <w:szCs w:val="21"/>
        </w:rPr>
        <w:t xml:space="preserve">。 </w:t>
      </w:r>
    </w:p>
    <w:p>
      <w:pPr>
        <w:spacing w:line="500" w:lineRule="exact"/>
        <w:ind w:firstLine="420" w:firstLineChars="200"/>
        <w:rPr>
          <w:rFonts w:hint="eastAsia"/>
          <w:lang w:val="en-US" w:eastAsia="zh-CN"/>
        </w:rPr>
      </w:pPr>
      <w:bookmarkStart w:id="841" w:name="_Toc32320"/>
      <w:bookmarkStart w:id="842" w:name="_Toc7272"/>
      <w:bookmarkStart w:id="843" w:name="_Toc19729"/>
      <w:bookmarkStart w:id="844" w:name="_Toc4491"/>
      <w:bookmarkStart w:id="845" w:name="_Toc13409"/>
      <w:bookmarkStart w:id="846" w:name="_Toc20950"/>
      <w:bookmarkStart w:id="847" w:name="_Toc9421"/>
      <w:bookmarkStart w:id="848" w:name="_Toc422322553"/>
      <w:r>
        <w:rPr>
          <w:rFonts w:hint="eastAsia"/>
          <w:lang w:val="en-US" w:eastAsia="zh-CN"/>
        </w:rPr>
        <w:t>8.3保密</w:t>
      </w:r>
      <w:bookmarkEnd w:id="841"/>
      <w:bookmarkEnd w:id="842"/>
      <w:bookmarkEnd w:id="843"/>
      <w:bookmarkEnd w:id="844"/>
      <w:bookmarkEnd w:id="845"/>
      <w:bookmarkEnd w:id="846"/>
      <w:bookmarkEnd w:id="847"/>
      <w:bookmarkEnd w:id="848"/>
    </w:p>
    <w:p>
      <w:pPr>
        <w:spacing w:line="500" w:lineRule="exact"/>
        <w:ind w:firstLine="420" w:firstLineChars="200"/>
        <w:rPr>
          <w:rFonts w:hint="eastAsia" w:ascii="宋体" w:hAnsi="宋体" w:eastAsiaTheme="minorEastAsia"/>
          <w:szCs w:val="21"/>
          <w:lang w:eastAsia="zh-CN"/>
        </w:rPr>
      </w:pPr>
      <w:r>
        <w:rPr>
          <w:rFonts w:hint="eastAsia" w:ascii="宋体" w:hAnsi="宋体"/>
          <w:szCs w:val="21"/>
        </w:rPr>
        <w:t>申明的保密事项和期限：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00" w:lineRule="exact"/>
        <w:ind w:firstLine="420" w:firstLineChars="200"/>
        <w:rPr>
          <w:rFonts w:hint="eastAsia" w:ascii="宋体" w:hAnsi="宋体" w:eastAsiaTheme="minorEastAsia"/>
          <w:szCs w:val="21"/>
          <w:lang w:eastAsia="zh-CN"/>
        </w:rPr>
      </w:pPr>
      <w:r>
        <w:rPr>
          <w:rFonts w:ascii="宋体" w:hAnsi="宋体"/>
          <w:szCs w:val="21"/>
        </w:rPr>
        <w:t xml:space="preserve">    </w:t>
      </w:r>
      <w:r>
        <w:rPr>
          <w:rFonts w:hint="eastAsia" w:ascii="宋体" w:hAnsi="宋体"/>
          <w:szCs w:val="21"/>
        </w:rPr>
        <w:t>咨询人申明的保密事项和期限：</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 xml:space="preserve">    第三人申明的保密事项和期限：</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hint="eastAsia"/>
          <w:lang w:val="en-US" w:eastAsia="zh-CN"/>
        </w:rPr>
      </w:pPr>
      <w:bookmarkStart w:id="849" w:name="_Toc5320"/>
      <w:bookmarkStart w:id="850" w:name="_Toc5404"/>
      <w:bookmarkStart w:id="851" w:name="_Toc21117"/>
      <w:bookmarkStart w:id="852" w:name="_Toc22575"/>
      <w:bookmarkStart w:id="853" w:name="_Toc15754"/>
      <w:bookmarkStart w:id="854" w:name="_Toc86668258"/>
      <w:bookmarkStart w:id="855" w:name="_Toc8965"/>
      <w:bookmarkStart w:id="856" w:name="_Toc422322554"/>
      <w:bookmarkStart w:id="857" w:name="_Toc86667700"/>
      <w:bookmarkStart w:id="858" w:name="_Toc9787"/>
      <w:r>
        <w:rPr>
          <w:rFonts w:hint="eastAsia"/>
          <w:lang w:val="en-US" w:eastAsia="zh-CN"/>
        </w:rPr>
        <w:t>8.4联络</w:t>
      </w:r>
      <w:bookmarkEnd w:id="849"/>
      <w:bookmarkEnd w:id="850"/>
      <w:bookmarkEnd w:id="851"/>
      <w:bookmarkEnd w:id="852"/>
      <w:bookmarkEnd w:id="853"/>
      <w:bookmarkEnd w:id="854"/>
      <w:bookmarkEnd w:id="855"/>
      <w:bookmarkEnd w:id="856"/>
      <w:bookmarkEnd w:id="857"/>
      <w:bookmarkEnd w:id="858"/>
    </w:p>
    <w:p>
      <w:pPr>
        <w:spacing w:line="500" w:lineRule="exact"/>
        <w:ind w:firstLine="420" w:firstLineChars="200"/>
        <w:rPr>
          <w:rFonts w:ascii="宋体" w:hAnsi="宋体"/>
          <w:szCs w:val="21"/>
        </w:rPr>
      </w:pPr>
      <w:r>
        <w:rPr>
          <w:rFonts w:hint="eastAsia" w:ascii="宋体" w:hAnsi="宋体"/>
          <w:szCs w:val="21"/>
        </w:rPr>
        <w:t>8.4.1任何一方与合同有关的通知、指示、要求、决定等，均应在</w:t>
      </w:r>
      <w:r>
        <w:rPr>
          <w:rFonts w:hint="eastAsia" w:ascii="宋体" w:hAnsi="宋体"/>
          <w:szCs w:val="21"/>
          <w:u w:val="single"/>
        </w:rPr>
        <w:t xml:space="preserve"> / </w:t>
      </w:r>
      <w:r>
        <w:rPr>
          <w:rFonts w:hint="eastAsia" w:ascii="宋体" w:hAnsi="宋体"/>
          <w:szCs w:val="21"/>
        </w:rPr>
        <w:t>日内送达对方指定的接收人和送达地点。</w:t>
      </w:r>
    </w:p>
    <w:p>
      <w:pPr>
        <w:spacing w:line="500" w:lineRule="exact"/>
        <w:ind w:firstLine="420" w:firstLineChars="200"/>
        <w:rPr>
          <w:rFonts w:ascii="宋体" w:hAnsi="宋体"/>
          <w:szCs w:val="21"/>
        </w:rPr>
      </w:pPr>
      <w:r>
        <w:rPr>
          <w:rFonts w:hint="eastAsia" w:ascii="宋体" w:hAnsi="宋体"/>
          <w:szCs w:val="21"/>
        </w:rPr>
        <w:t>8.4.2委托人指定的送达接收人：</w:t>
      </w:r>
      <w:r>
        <w:rPr>
          <w:rFonts w:hint="eastAsia" w:ascii="宋体" w:hAnsi="宋体"/>
          <w:szCs w:val="21"/>
          <w:u w:val="single"/>
        </w:rPr>
        <w:t xml:space="preserve">    /   </w:t>
      </w:r>
      <w:r>
        <w:rPr>
          <w:rFonts w:hint="eastAsia" w:ascii="宋体" w:hAnsi="宋体"/>
          <w:szCs w:val="21"/>
        </w:rPr>
        <w:t>，送达地点：</w:t>
      </w:r>
      <w:r>
        <w:rPr>
          <w:rFonts w:hint="eastAsia" w:ascii="宋体" w:hAnsi="宋体"/>
          <w:szCs w:val="21"/>
          <w:u w:val="single"/>
        </w:rPr>
        <w:t xml:space="preserve">   /    </w:t>
      </w:r>
      <w:r>
        <w:rPr>
          <w:rFonts w:hint="eastAsia" w:ascii="宋体" w:hAnsi="宋体"/>
          <w:szCs w:val="21"/>
        </w:rPr>
        <w:t>，电子邮箱：</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咨询人指定的送达接收人：</w:t>
      </w:r>
      <w:r>
        <w:rPr>
          <w:rFonts w:hint="eastAsia" w:ascii="宋体" w:hAnsi="宋体"/>
          <w:szCs w:val="21"/>
          <w:u w:val="single"/>
        </w:rPr>
        <w:t xml:space="preserve">    /    </w:t>
      </w:r>
      <w:r>
        <w:rPr>
          <w:rFonts w:hint="eastAsia" w:ascii="宋体" w:hAnsi="宋体"/>
          <w:szCs w:val="21"/>
        </w:rPr>
        <w:t>，送达地点：</w:t>
      </w:r>
      <w:r>
        <w:rPr>
          <w:rFonts w:hint="eastAsia" w:ascii="宋体" w:hAnsi="宋体"/>
          <w:szCs w:val="21"/>
          <w:u w:val="single"/>
        </w:rPr>
        <w:t xml:space="preserve">    /     </w:t>
      </w:r>
      <w:r>
        <w:rPr>
          <w:rFonts w:hint="eastAsia" w:ascii="宋体" w:hAnsi="宋体"/>
          <w:szCs w:val="21"/>
        </w:rPr>
        <w:t>，电子邮箱：</w:t>
      </w:r>
      <w:r>
        <w:rPr>
          <w:rFonts w:hint="eastAsia" w:ascii="宋体" w:hAnsi="宋体"/>
          <w:szCs w:val="21"/>
          <w:u w:val="single"/>
        </w:rPr>
        <w:t xml:space="preserve">   /   </w:t>
      </w:r>
      <w:r>
        <w:rPr>
          <w:rFonts w:hint="eastAsia" w:ascii="宋体" w:hAnsi="宋体"/>
          <w:szCs w:val="21"/>
        </w:rPr>
        <w:t>。</w:t>
      </w:r>
    </w:p>
    <w:p>
      <w:pPr>
        <w:spacing w:line="500" w:lineRule="exact"/>
        <w:ind w:firstLine="420" w:firstLineChars="200"/>
        <w:rPr>
          <w:rFonts w:hint="eastAsia"/>
          <w:lang w:val="en-US" w:eastAsia="zh-CN"/>
        </w:rPr>
      </w:pPr>
      <w:bookmarkStart w:id="859" w:name="_Toc86668259"/>
      <w:bookmarkStart w:id="860" w:name="_Toc419045124"/>
      <w:bookmarkStart w:id="861" w:name="_Toc422322555"/>
      <w:bookmarkStart w:id="862" w:name="_Toc86667701"/>
      <w:bookmarkStart w:id="863" w:name="_Toc23630"/>
      <w:bookmarkStart w:id="864" w:name="_Toc17938"/>
      <w:bookmarkStart w:id="865" w:name="_Toc18289"/>
      <w:bookmarkStart w:id="866" w:name="_Toc2536"/>
      <w:bookmarkStart w:id="867" w:name="_Toc23785"/>
      <w:bookmarkStart w:id="868" w:name="_Toc2895"/>
      <w:bookmarkStart w:id="869" w:name="_Toc25519"/>
      <w:r>
        <w:rPr>
          <w:rFonts w:hint="eastAsia"/>
          <w:lang w:val="en-US" w:eastAsia="zh-CN"/>
        </w:rPr>
        <w:t>8.5知识产权</w:t>
      </w:r>
      <w:bookmarkEnd w:id="859"/>
      <w:bookmarkEnd w:id="860"/>
      <w:bookmarkEnd w:id="861"/>
      <w:bookmarkEnd w:id="862"/>
    </w:p>
    <w:bookmarkEnd w:id="863"/>
    <w:bookmarkEnd w:id="864"/>
    <w:bookmarkEnd w:id="865"/>
    <w:bookmarkEnd w:id="866"/>
    <w:bookmarkEnd w:id="867"/>
    <w:bookmarkEnd w:id="868"/>
    <w:bookmarkEnd w:id="869"/>
    <w:p>
      <w:pPr>
        <w:spacing w:line="500" w:lineRule="exact"/>
        <w:ind w:firstLine="420" w:firstLineChars="200"/>
        <w:rPr>
          <w:rFonts w:ascii="宋体" w:hAnsi="宋体"/>
          <w:szCs w:val="21"/>
        </w:rPr>
      </w:pPr>
      <w:r>
        <w:rPr>
          <w:rFonts w:hint="eastAsia" w:ascii="宋体" w:hAnsi="宋体"/>
          <w:szCs w:val="21"/>
        </w:rPr>
        <w:t>委托人提供给咨询人的图纸、委托人为实施工程自行编制或委托编制的技术规范以及反映委托人要求的或其他类似性质文件的著作权属于</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ascii="宋体" w:hAnsi="宋体"/>
          <w:szCs w:val="21"/>
        </w:rPr>
        <w:t>咨询人为履行本合同约定而编制的</w:t>
      </w:r>
      <w:r>
        <w:rPr>
          <w:rFonts w:hint="eastAsia" w:ascii="宋体" w:hAnsi="宋体"/>
          <w:szCs w:val="21"/>
        </w:rPr>
        <w:t>成果</w:t>
      </w:r>
      <w:r>
        <w:rPr>
          <w:rFonts w:ascii="宋体" w:hAnsi="宋体"/>
          <w:szCs w:val="21"/>
        </w:rPr>
        <w:t>文件</w:t>
      </w:r>
      <w:r>
        <w:rPr>
          <w:rFonts w:hint="eastAsia" w:ascii="宋体" w:hAnsi="宋体"/>
          <w:szCs w:val="21"/>
        </w:rPr>
        <w:t>，其</w:t>
      </w:r>
      <w:r>
        <w:rPr>
          <w:rFonts w:ascii="宋体" w:hAnsi="宋体"/>
          <w:szCs w:val="21"/>
        </w:rPr>
        <w:t>著作权属于</w:t>
      </w:r>
      <w:r>
        <w:rPr>
          <w:rFonts w:hint="eastAsia" w:ascii="宋体" w:hAnsi="宋体"/>
          <w:szCs w:val="21"/>
          <w:u w:val="single"/>
        </w:rPr>
        <w:t xml:space="preserve">                       </w:t>
      </w:r>
      <w:r>
        <w:rPr>
          <w:rFonts w:ascii="宋体" w:hAnsi="宋体"/>
          <w:szCs w:val="21"/>
        </w:rPr>
        <w:t>。</w:t>
      </w:r>
    </w:p>
    <w:p>
      <w:pPr>
        <w:spacing w:line="500" w:lineRule="exact"/>
        <w:ind w:firstLine="420" w:firstLineChars="200"/>
        <w:rPr>
          <w:rFonts w:ascii="宋体" w:hAnsi="宋体"/>
          <w:b/>
          <w:szCs w:val="21"/>
        </w:rPr>
      </w:pPr>
      <w:r>
        <w:rPr>
          <w:rFonts w:hint="eastAsia" w:ascii="宋体" w:hAnsi="宋体"/>
          <w:szCs w:val="21"/>
        </w:rPr>
        <w:t>双方将履行本合同形成的有关成果文件用于企业宣传、申报奖项以及接受上级主管部门的检查须遵守以下约定：</w:t>
      </w:r>
      <w:bookmarkStart w:id="870" w:name="_Toc419045125"/>
      <w:bookmarkStart w:id="871" w:name="_Toc422322556"/>
      <w:r>
        <w:rPr>
          <w:rFonts w:hint="eastAsia" w:ascii="宋体" w:hAnsi="宋体"/>
          <w:szCs w:val="21"/>
          <w:u w:val="single"/>
        </w:rPr>
        <w:t xml:space="preserve">                                                        </w:t>
      </w:r>
      <w:r>
        <w:rPr>
          <w:rFonts w:hint="eastAsia" w:ascii="宋体" w:hAnsi="宋体"/>
          <w:szCs w:val="21"/>
        </w:rPr>
        <w:t>。</w:t>
      </w:r>
    </w:p>
    <w:p>
      <w:pPr>
        <w:spacing w:line="500" w:lineRule="exact"/>
        <w:ind w:firstLine="422" w:firstLineChars="200"/>
        <w:rPr>
          <w:rFonts w:ascii="宋体" w:hAnsi="宋体"/>
          <w:szCs w:val="21"/>
        </w:rPr>
      </w:pPr>
      <w:bookmarkStart w:id="872" w:name="_Toc5195"/>
      <w:bookmarkStart w:id="873" w:name="_Toc28327"/>
      <w:bookmarkStart w:id="874" w:name="_Toc3422"/>
      <w:bookmarkStart w:id="875" w:name="_Toc86667702"/>
      <w:bookmarkStart w:id="876" w:name="_Toc4219"/>
      <w:bookmarkStart w:id="877" w:name="_Toc86668260"/>
      <w:bookmarkStart w:id="878" w:name="_Toc29400"/>
      <w:bookmarkStart w:id="879" w:name="_Toc6771"/>
      <w:bookmarkStart w:id="880" w:name="_Toc6724"/>
      <w:r>
        <w:rPr>
          <w:rFonts w:hint="eastAsia" w:ascii="宋体" w:hAnsi="宋体" w:eastAsia="宋体" w:cs="Arial"/>
          <w:b/>
          <w:bCs/>
          <w:kern w:val="24"/>
          <w:sz w:val="21"/>
          <w:szCs w:val="21"/>
          <w:lang w:val="en-US" w:eastAsia="zh-CN" w:bidi="ar-SA"/>
        </w:rPr>
        <w:t>9.补充条款</w:t>
      </w:r>
      <w:bookmarkEnd w:id="870"/>
      <w:bookmarkEnd w:id="871"/>
      <w:bookmarkEnd w:id="872"/>
      <w:bookmarkEnd w:id="873"/>
      <w:bookmarkEnd w:id="874"/>
      <w:bookmarkEnd w:id="875"/>
      <w:bookmarkEnd w:id="876"/>
      <w:bookmarkEnd w:id="877"/>
      <w:bookmarkEnd w:id="878"/>
      <w:bookmarkEnd w:id="879"/>
      <w:bookmarkEnd w:id="880"/>
      <w:r>
        <w:rPr>
          <w:rStyle w:val="38"/>
          <w:rFonts w:hint="eastAsia" w:ascii="宋体" w:hAnsi="宋体"/>
          <w:szCs w:val="21"/>
        </w:rPr>
        <w:t xml:space="preserve">   </w:t>
      </w:r>
    </w:p>
    <w:p>
      <w:pPr>
        <w:autoSpaceDE w:val="0"/>
        <w:autoSpaceDN w:val="0"/>
        <w:adjustRightInd w:val="0"/>
        <w:snapToGrid w:val="0"/>
        <w:spacing w:line="420" w:lineRule="exact"/>
        <w:ind w:firstLine="420" w:firstLineChars="200"/>
        <w:rPr>
          <w:rFonts w:ascii="宋体" w:hAnsi="宋体" w:cs="宋体"/>
          <w:szCs w:val="21"/>
          <w:u w:val="single"/>
        </w:rPr>
      </w:pPr>
      <w:r>
        <w:rPr>
          <w:rFonts w:hint="eastAsia" w:ascii="宋体" w:hAnsi="宋体"/>
          <w:szCs w:val="21"/>
        </w:rPr>
        <w:t>9.1</w:t>
      </w:r>
      <w:r>
        <w:rPr>
          <w:rFonts w:hint="eastAsia" w:cs="宋体"/>
          <w:szCs w:val="21"/>
        </w:rPr>
        <w:t>其他</w:t>
      </w:r>
      <w:r>
        <w:rPr>
          <w:rFonts w:hint="eastAsia" w:ascii="宋体" w:hAnsi="宋体" w:cs="宋体"/>
          <w:szCs w:val="21"/>
        </w:rPr>
        <w:t>补充约定：</w:t>
      </w:r>
      <w:r>
        <w:rPr>
          <w:rFonts w:hint="eastAsia" w:ascii="宋体" w:hAnsi="宋体" w:cs="宋体"/>
          <w:szCs w:val="21"/>
          <w:u w:val="single"/>
        </w:rPr>
        <w:t xml:space="preserve">                                                            </w:t>
      </w:r>
    </w:p>
    <w:p>
      <w:pPr>
        <w:pStyle w:val="45"/>
        <w:spacing w:line="500" w:lineRule="exact"/>
        <w:ind w:firstLine="420" w:firstLineChars="200"/>
        <w:rPr>
          <w:rFonts w:ascii="宋体" w:hAnsi="宋体"/>
        </w:rPr>
      </w:pPr>
      <w:r>
        <w:rPr>
          <w:rFonts w:hint="eastAsia" w:ascii="宋体" w:hAnsi="宋体"/>
        </w:rPr>
        <w:t>9.2本合同一式</w:t>
      </w:r>
      <w:r>
        <w:rPr>
          <w:rFonts w:hint="eastAsia" w:ascii="宋体" w:hAnsi="宋体"/>
          <w:u w:val="single"/>
        </w:rPr>
        <w:t xml:space="preserve">    </w:t>
      </w:r>
      <w:r>
        <w:rPr>
          <w:rFonts w:hint="eastAsia" w:ascii="宋体" w:hAnsi="宋体"/>
        </w:rPr>
        <w:t>份，其中正本</w:t>
      </w:r>
      <w:r>
        <w:rPr>
          <w:rFonts w:hint="eastAsia" w:ascii="宋体" w:hAnsi="宋体"/>
          <w:u w:val="single"/>
        </w:rPr>
        <w:t xml:space="preserve">    </w:t>
      </w:r>
      <w:r>
        <w:rPr>
          <w:rFonts w:hint="eastAsia" w:ascii="宋体" w:hAnsi="宋体"/>
        </w:rPr>
        <w:t>份，副本</w:t>
      </w:r>
      <w:r>
        <w:rPr>
          <w:rFonts w:hint="eastAsia" w:ascii="宋体" w:hAnsi="宋体"/>
          <w:u w:val="single"/>
        </w:rPr>
        <w:t xml:space="preserve">    </w:t>
      </w:r>
      <w:r>
        <w:rPr>
          <w:rFonts w:hint="eastAsia" w:ascii="宋体" w:hAnsi="宋体"/>
        </w:rPr>
        <w:t>份，具有同等法律效力。甲乙双方各执正本</w:t>
      </w:r>
      <w:r>
        <w:rPr>
          <w:rFonts w:hint="eastAsia" w:ascii="宋体" w:hAnsi="宋体"/>
          <w:u w:val="single"/>
        </w:rPr>
        <w:t xml:space="preserve">   </w:t>
      </w:r>
      <w:r>
        <w:rPr>
          <w:rFonts w:hint="eastAsia" w:ascii="宋体" w:hAnsi="宋体"/>
        </w:rPr>
        <w:t>份，甲方执副本</w:t>
      </w:r>
      <w:r>
        <w:rPr>
          <w:rFonts w:hint="eastAsia" w:ascii="宋体" w:hAnsi="宋体"/>
          <w:u w:val="single"/>
        </w:rPr>
        <w:t xml:space="preserve">   </w:t>
      </w:r>
      <w:r>
        <w:rPr>
          <w:rFonts w:hint="eastAsia" w:ascii="宋体" w:hAnsi="宋体"/>
        </w:rPr>
        <w:t>份，乙方执副本</w:t>
      </w:r>
      <w:r>
        <w:rPr>
          <w:rFonts w:hint="eastAsia" w:ascii="宋体" w:hAnsi="宋体"/>
          <w:u w:val="single"/>
        </w:rPr>
        <w:t xml:space="preserve">   </w:t>
      </w:r>
      <w:r>
        <w:rPr>
          <w:rFonts w:hint="eastAsia" w:ascii="宋体" w:hAnsi="宋体"/>
        </w:rPr>
        <w:t>份。</w:t>
      </w:r>
    </w:p>
    <w:p>
      <w:pPr>
        <w:spacing w:line="500" w:lineRule="exact"/>
        <w:ind w:firstLine="420" w:firstLineChars="200"/>
        <w:rPr>
          <w:rFonts w:ascii="宋体" w:hAnsi="宋体"/>
          <w:szCs w:val="21"/>
        </w:rPr>
        <w:sectPr>
          <w:pgSz w:w="11906" w:h="16838"/>
          <w:pgMar w:top="1440" w:right="1800" w:bottom="1440" w:left="1800" w:header="851" w:footer="992" w:gutter="0"/>
          <w:pgNumType w:fmt="numberInDash"/>
          <w:cols w:space="720" w:num="1"/>
          <w:docGrid w:linePitch="312" w:charSpace="0"/>
        </w:sectPr>
      </w:pPr>
    </w:p>
    <w:p>
      <w:pPr>
        <w:spacing w:line="360" w:lineRule="auto"/>
        <w:jc w:val="center"/>
        <w:rPr>
          <w:b/>
          <w:bCs/>
          <w:sz w:val="24"/>
        </w:rPr>
      </w:pPr>
      <w:bookmarkStart w:id="881" w:name="_Toc422322557"/>
      <w:bookmarkStart w:id="882" w:name="_Toc419045126"/>
      <w:r>
        <w:rPr>
          <w:rFonts w:hint="eastAsia"/>
          <w:b/>
          <w:bCs/>
          <w:sz w:val="24"/>
        </w:rPr>
        <w:t>附录A 服务范围及工作内容、酬金一览表</w:t>
      </w:r>
      <w:bookmarkEnd w:id="881"/>
      <w:bookmarkEnd w:id="882"/>
    </w:p>
    <w:tbl>
      <w:tblPr>
        <w:tblStyle w:val="21"/>
        <w:tblW w:w="13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2425"/>
        <w:gridCol w:w="2577"/>
        <w:gridCol w:w="1269"/>
        <w:gridCol w:w="2041"/>
        <w:gridCol w:w="2500"/>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服务阶段</w:t>
            </w:r>
          </w:p>
        </w:tc>
        <w:tc>
          <w:tcPr>
            <w:tcW w:w="5002" w:type="dxa"/>
            <w:gridSpan w:val="2"/>
            <w:vAlign w:val="center"/>
          </w:tcPr>
          <w:p>
            <w:pPr>
              <w:pStyle w:val="19"/>
              <w:widowControl w:val="0"/>
              <w:spacing w:line="240" w:lineRule="auto"/>
              <w:jc w:val="both"/>
              <w:rPr>
                <w:sz w:val="21"/>
                <w:szCs w:val="21"/>
              </w:rPr>
            </w:pPr>
            <w:r>
              <w:rPr>
                <w:rFonts w:hint="eastAsia"/>
                <w:sz w:val="21"/>
                <w:szCs w:val="21"/>
              </w:rPr>
              <w:t>服务范围及工作内容</w:t>
            </w:r>
          </w:p>
        </w:tc>
        <w:tc>
          <w:tcPr>
            <w:tcW w:w="5810" w:type="dxa"/>
            <w:gridSpan w:val="3"/>
            <w:vAlign w:val="center"/>
          </w:tcPr>
          <w:p>
            <w:pPr>
              <w:pStyle w:val="19"/>
              <w:widowControl w:val="0"/>
              <w:spacing w:line="240" w:lineRule="auto"/>
              <w:jc w:val="both"/>
              <w:rPr>
                <w:sz w:val="21"/>
                <w:szCs w:val="21"/>
              </w:rPr>
            </w:pPr>
            <w:r>
              <w:rPr>
                <w:rFonts w:hint="eastAsia"/>
                <w:sz w:val="21"/>
                <w:szCs w:val="21"/>
              </w:rPr>
              <w:t>酬金</w:t>
            </w:r>
          </w:p>
        </w:tc>
        <w:tc>
          <w:tcPr>
            <w:tcW w:w="1042" w:type="dxa"/>
            <w:vAlign w:val="center"/>
          </w:tcPr>
          <w:p>
            <w:pPr>
              <w:pStyle w:val="19"/>
              <w:widowControl w:val="0"/>
              <w:spacing w:line="240" w:lineRule="auto"/>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pStyle w:val="19"/>
              <w:widowControl w:val="0"/>
              <w:spacing w:line="240" w:lineRule="auto"/>
              <w:jc w:val="both"/>
              <w:rPr>
                <w:sz w:val="21"/>
                <w:szCs w:val="21"/>
              </w:rPr>
            </w:pPr>
            <w:r>
              <w:rPr>
                <w:rFonts w:hint="eastAsia"/>
                <w:sz w:val="21"/>
                <w:szCs w:val="21"/>
              </w:rPr>
              <w:t>服务范围</w:t>
            </w:r>
          </w:p>
        </w:tc>
        <w:tc>
          <w:tcPr>
            <w:tcW w:w="2577" w:type="dxa"/>
            <w:vAlign w:val="center"/>
          </w:tcPr>
          <w:p>
            <w:pPr>
              <w:pStyle w:val="19"/>
              <w:widowControl w:val="0"/>
              <w:spacing w:line="240" w:lineRule="auto"/>
              <w:jc w:val="both"/>
              <w:rPr>
                <w:sz w:val="21"/>
                <w:szCs w:val="21"/>
              </w:rPr>
            </w:pPr>
            <w:r>
              <w:rPr>
                <w:rFonts w:hint="eastAsia"/>
                <w:sz w:val="21"/>
                <w:szCs w:val="21"/>
              </w:rPr>
              <w:t>工作内容</w:t>
            </w:r>
          </w:p>
        </w:tc>
        <w:tc>
          <w:tcPr>
            <w:tcW w:w="1269" w:type="dxa"/>
            <w:vAlign w:val="center"/>
          </w:tcPr>
          <w:p>
            <w:pPr>
              <w:pStyle w:val="19"/>
              <w:widowControl w:val="0"/>
              <w:spacing w:line="240" w:lineRule="auto"/>
              <w:jc w:val="both"/>
              <w:rPr>
                <w:sz w:val="21"/>
                <w:szCs w:val="21"/>
              </w:rPr>
            </w:pPr>
            <w:r>
              <w:rPr>
                <w:rFonts w:hint="eastAsia"/>
                <w:sz w:val="21"/>
                <w:szCs w:val="21"/>
              </w:rPr>
              <w:t>收费基数</w:t>
            </w:r>
          </w:p>
        </w:tc>
        <w:tc>
          <w:tcPr>
            <w:tcW w:w="2041" w:type="dxa"/>
            <w:vAlign w:val="center"/>
          </w:tcPr>
          <w:p>
            <w:pPr>
              <w:pStyle w:val="19"/>
              <w:widowControl w:val="0"/>
              <w:spacing w:line="240" w:lineRule="auto"/>
              <w:jc w:val="both"/>
              <w:rPr>
                <w:sz w:val="21"/>
                <w:szCs w:val="21"/>
              </w:rPr>
            </w:pPr>
            <w:r>
              <w:rPr>
                <w:rFonts w:hint="eastAsia"/>
                <w:sz w:val="21"/>
                <w:szCs w:val="21"/>
              </w:rPr>
              <w:t>收费标准（比例）</w:t>
            </w:r>
          </w:p>
        </w:tc>
        <w:tc>
          <w:tcPr>
            <w:tcW w:w="2500" w:type="dxa"/>
            <w:vAlign w:val="center"/>
          </w:tcPr>
          <w:p>
            <w:pPr>
              <w:pStyle w:val="19"/>
              <w:widowControl w:val="0"/>
              <w:spacing w:line="240" w:lineRule="auto"/>
              <w:jc w:val="both"/>
              <w:rPr>
                <w:sz w:val="21"/>
                <w:szCs w:val="21"/>
              </w:rPr>
            </w:pPr>
            <w:r>
              <w:rPr>
                <w:rFonts w:hint="eastAsia"/>
                <w:sz w:val="21"/>
                <w:szCs w:val="21"/>
              </w:rPr>
              <w:t>酬金数额（单位：万元）</w:t>
            </w:r>
          </w:p>
        </w:tc>
        <w:tc>
          <w:tcPr>
            <w:tcW w:w="1042" w:type="dxa"/>
            <w:vAlign w:val="center"/>
          </w:tcPr>
          <w:p>
            <w:pPr>
              <w:pStyle w:val="19"/>
              <w:widowControl w:val="0"/>
              <w:spacing w:line="240" w:lineRule="auto"/>
              <w:jc w:val="both"/>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决策阶段</w:t>
            </w:r>
          </w:p>
        </w:tc>
        <w:tc>
          <w:tcPr>
            <w:tcW w:w="2425" w:type="dxa"/>
            <w:vAlign w:val="center"/>
          </w:tcPr>
          <w:p>
            <w:pPr>
              <w:spacing w:line="240" w:lineRule="auto"/>
              <w:jc w:val="left"/>
              <w:rPr>
                <w:szCs w:val="21"/>
              </w:rPr>
            </w:pPr>
            <w:r>
              <w:rPr>
                <w:rFonts w:hint="eastAsia"/>
                <w:szCs w:val="21"/>
              </w:rPr>
              <w:t>投资估算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经济评价</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pStyle w:val="19"/>
              <w:widowControl w:val="0"/>
              <w:spacing w:line="240" w:lineRule="auto"/>
              <w:jc w:val="both"/>
              <w:rPr>
                <w:sz w:val="21"/>
                <w:szCs w:val="21"/>
              </w:rPr>
            </w:pPr>
            <w:r>
              <w:rPr>
                <w:rFonts w:hint="eastAsia"/>
                <w:sz w:val="21"/>
                <w:szCs w:val="21"/>
              </w:rPr>
              <w:t>设计阶段</w:t>
            </w:r>
          </w:p>
        </w:tc>
        <w:tc>
          <w:tcPr>
            <w:tcW w:w="2425" w:type="dxa"/>
            <w:vAlign w:val="center"/>
          </w:tcPr>
          <w:p>
            <w:pPr>
              <w:spacing w:line="240" w:lineRule="auto"/>
              <w:jc w:val="both"/>
              <w:rPr>
                <w:szCs w:val="21"/>
              </w:rPr>
            </w:pPr>
            <w:r>
              <w:rPr>
                <w:rFonts w:hint="eastAsia"/>
                <w:szCs w:val="21"/>
              </w:rPr>
              <w:t>设计概算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施工图预算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pStyle w:val="19"/>
              <w:widowControl w:val="0"/>
              <w:spacing w:line="240" w:lineRule="auto"/>
              <w:jc w:val="both"/>
              <w:rPr>
                <w:sz w:val="21"/>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r>
              <w:rPr>
                <w:rFonts w:hint="eastAsia"/>
                <w:szCs w:val="21"/>
              </w:rPr>
              <w:t>发承包阶段</w:t>
            </w:r>
          </w:p>
        </w:tc>
        <w:tc>
          <w:tcPr>
            <w:tcW w:w="2425" w:type="dxa"/>
            <w:vAlign w:val="center"/>
          </w:tcPr>
          <w:p>
            <w:pPr>
              <w:spacing w:line="240" w:lineRule="auto"/>
              <w:jc w:val="both"/>
              <w:rPr>
                <w:szCs w:val="21"/>
              </w:rPr>
            </w:pPr>
            <w:r>
              <w:rPr>
                <w:rFonts w:hint="eastAsia"/>
                <w:szCs w:val="21"/>
              </w:rPr>
              <w:t>工程量清单</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最高投标限价</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投标报价分析</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清标报告</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p>
            <w:pPr>
              <w:spacing w:line="240" w:lineRule="auto"/>
              <w:jc w:val="both"/>
              <w:rPr>
                <w:szCs w:val="21"/>
              </w:rPr>
            </w:pPr>
          </w:p>
          <w:p>
            <w:pPr>
              <w:spacing w:line="240" w:lineRule="auto"/>
              <w:jc w:val="both"/>
              <w:rPr>
                <w:szCs w:val="21"/>
              </w:rPr>
            </w:pP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p>
          <w:p>
            <w:pPr>
              <w:spacing w:line="240" w:lineRule="auto"/>
              <w:jc w:val="both"/>
              <w:rPr>
                <w:szCs w:val="21"/>
              </w:rPr>
            </w:pPr>
          </w:p>
          <w:p>
            <w:pPr>
              <w:spacing w:line="240" w:lineRule="auto"/>
              <w:jc w:val="both"/>
              <w:rPr>
                <w:szCs w:val="21"/>
              </w:rPr>
            </w:pPr>
          </w:p>
          <w:p>
            <w:pPr>
              <w:spacing w:line="240" w:lineRule="auto"/>
              <w:jc w:val="both"/>
              <w:rPr>
                <w:szCs w:val="21"/>
              </w:rPr>
            </w:pPr>
            <w:r>
              <w:rPr>
                <w:rFonts w:hint="eastAsia"/>
                <w:szCs w:val="21"/>
              </w:rPr>
              <w:t>实施阶段</w:t>
            </w:r>
          </w:p>
        </w:tc>
        <w:tc>
          <w:tcPr>
            <w:tcW w:w="2425" w:type="dxa"/>
            <w:vAlign w:val="center"/>
          </w:tcPr>
          <w:p>
            <w:pPr>
              <w:spacing w:line="240" w:lineRule="auto"/>
              <w:jc w:val="both"/>
              <w:rPr>
                <w:szCs w:val="21"/>
              </w:rPr>
            </w:pPr>
          </w:p>
          <w:p>
            <w:pPr>
              <w:spacing w:line="240" w:lineRule="auto"/>
              <w:jc w:val="both"/>
              <w:rPr>
                <w:szCs w:val="21"/>
              </w:rPr>
            </w:pPr>
            <w:r>
              <w:rPr>
                <w:rFonts w:hint="eastAsia"/>
                <w:szCs w:val="21"/>
              </w:rPr>
              <w:t>资金使用计划</w:t>
            </w:r>
          </w:p>
        </w:tc>
        <w:tc>
          <w:tcPr>
            <w:tcW w:w="2577" w:type="dxa"/>
            <w:vAlign w:val="center"/>
          </w:tcPr>
          <w:p>
            <w:pPr>
              <w:spacing w:line="240" w:lineRule="auto"/>
              <w:jc w:val="both"/>
              <w:rPr>
                <w:szCs w:val="21"/>
              </w:rPr>
            </w:pPr>
          </w:p>
          <w:p>
            <w:pPr>
              <w:spacing w:line="240" w:lineRule="auto"/>
              <w:jc w:val="both"/>
              <w:rPr>
                <w:szCs w:val="21"/>
              </w:rPr>
            </w:pPr>
            <w:r>
              <w:rPr>
                <w:rFonts w:hint="eastAsia"/>
                <w:szCs w:val="21"/>
              </w:rPr>
              <w:t>□编制</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工程计量与工程款审核</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合同价款调整</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工程变更、索赔、签证</w:t>
            </w:r>
          </w:p>
        </w:tc>
        <w:tc>
          <w:tcPr>
            <w:tcW w:w="2577" w:type="dxa"/>
            <w:vAlign w:val="center"/>
          </w:tcPr>
          <w:p>
            <w:pPr>
              <w:spacing w:line="240" w:lineRule="auto"/>
              <w:jc w:val="both"/>
              <w:rPr>
                <w:szCs w:val="21"/>
              </w:rPr>
            </w:pPr>
            <w:r>
              <w:rPr>
                <w:rFonts w:hint="eastAsia"/>
                <w:szCs w:val="21"/>
              </w:rPr>
              <w:t>□审核</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工程实施阶段造价控制</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restart"/>
            <w:vAlign w:val="center"/>
          </w:tcPr>
          <w:p>
            <w:pPr>
              <w:spacing w:line="240" w:lineRule="auto"/>
              <w:jc w:val="both"/>
              <w:rPr>
                <w:szCs w:val="21"/>
              </w:rPr>
            </w:pPr>
            <w:r>
              <w:rPr>
                <w:rFonts w:hint="eastAsia"/>
                <w:szCs w:val="21"/>
              </w:rPr>
              <w:t>竣工阶段</w:t>
            </w:r>
          </w:p>
        </w:tc>
        <w:tc>
          <w:tcPr>
            <w:tcW w:w="2425" w:type="dxa"/>
            <w:vAlign w:val="center"/>
          </w:tcPr>
          <w:p>
            <w:pPr>
              <w:spacing w:line="240" w:lineRule="auto"/>
              <w:jc w:val="both"/>
              <w:rPr>
                <w:szCs w:val="21"/>
              </w:rPr>
            </w:pPr>
            <w:r>
              <w:rPr>
                <w:rFonts w:hint="eastAsia"/>
                <w:szCs w:val="21"/>
              </w:rPr>
              <w:t>竣工结算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竣工决算</w:t>
            </w:r>
          </w:p>
        </w:tc>
        <w:tc>
          <w:tcPr>
            <w:tcW w:w="2577" w:type="dxa"/>
            <w:vAlign w:val="center"/>
          </w:tcPr>
          <w:p>
            <w:pPr>
              <w:spacing w:line="240" w:lineRule="auto"/>
              <w:jc w:val="both"/>
              <w:rPr>
                <w:szCs w:val="21"/>
              </w:rPr>
            </w:pPr>
            <w:r>
              <w:rPr>
                <w:rFonts w:hint="eastAsia"/>
                <w:szCs w:val="21"/>
              </w:rPr>
              <w:t>□编制□审核□调整</w:t>
            </w: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Merge w:val="continue"/>
            <w:vAlign w:val="center"/>
          </w:tcPr>
          <w:p>
            <w:pPr>
              <w:spacing w:line="240" w:lineRule="auto"/>
              <w:jc w:val="both"/>
              <w:rPr>
                <w:szCs w:val="21"/>
              </w:rPr>
            </w:pPr>
          </w:p>
        </w:tc>
        <w:tc>
          <w:tcPr>
            <w:tcW w:w="2425" w:type="dxa"/>
            <w:vAlign w:val="center"/>
          </w:tcPr>
          <w:p>
            <w:pPr>
              <w:spacing w:line="240" w:lineRule="auto"/>
              <w:jc w:val="both"/>
              <w:rPr>
                <w:szCs w:val="21"/>
              </w:rPr>
            </w:pPr>
            <w:r>
              <w:rPr>
                <w:rFonts w:hint="eastAsia"/>
                <w:szCs w:val="21"/>
              </w:rPr>
              <w:t>其他：</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58" w:type="dxa"/>
            <w:vAlign w:val="center"/>
          </w:tcPr>
          <w:p>
            <w:pPr>
              <w:spacing w:line="240" w:lineRule="auto"/>
              <w:jc w:val="both"/>
              <w:rPr>
                <w:szCs w:val="21"/>
              </w:rPr>
            </w:pPr>
            <w:r>
              <w:rPr>
                <w:rFonts w:hint="eastAsia"/>
                <w:szCs w:val="21"/>
              </w:rPr>
              <w:t>其他服务</w:t>
            </w:r>
          </w:p>
        </w:tc>
        <w:tc>
          <w:tcPr>
            <w:tcW w:w="2425" w:type="dxa"/>
            <w:vAlign w:val="center"/>
          </w:tcPr>
          <w:p>
            <w:pPr>
              <w:spacing w:line="240" w:lineRule="auto"/>
              <w:jc w:val="both"/>
              <w:rPr>
                <w:szCs w:val="21"/>
              </w:rPr>
            </w:pPr>
            <w:r>
              <w:rPr>
                <w:rFonts w:hint="eastAsia"/>
                <w:szCs w:val="21"/>
              </w:rPr>
              <w:t>工程造价鉴定</w:t>
            </w:r>
          </w:p>
        </w:tc>
        <w:tc>
          <w:tcPr>
            <w:tcW w:w="2577" w:type="dxa"/>
            <w:vAlign w:val="center"/>
          </w:tcPr>
          <w:p>
            <w:pPr>
              <w:spacing w:line="240" w:lineRule="auto"/>
              <w:jc w:val="both"/>
              <w:rPr>
                <w:szCs w:val="21"/>
              </w:rPr>
            </w:pPr>
          </w:p>
        </w:tc>
        <w:tc>
          <w:tcPr>
            <w:tcW w:w="1269" w:type="dxa"/>
            <w:vAlign w:val="center"/>
          </w:tcPr>
          <w:p>
            <w:pPr>
              <w:spacing w:line="240" w:lineRule="auto"/>
              <w:jc w:val="both"/>
              <w:rPr>
                <w:szCs w:val="21"/>
              </w:rPr>
            </w:pPr>
          </w:p>
        </w:tc>
        <w:tc>
          <w:tcPr>
            <w:tcW w:w="2041" w:type="dxa"/>
            <w:vAlign w:val="center"/>
          </w:tcPr>
          <w:p>
            <w:pPr>
              <w:spacing w:line="240" w:lineRule="auto"/>
              <w:jc w:val="both"/>
              <w:rPr>
                <w:szCs w:val="21"/>
              </w:rPr>
            </w:pPr>
          </w:p>
        </w:tc>
        <w:tc>
          <w:tcPr>
            <w:tcW w:w="2500" w:type="dxa"/>
            <w:vAlign w:val="center"/>
          </w:tcPr>
          <w:p>
            <w:pPr>
              <w:spacing w:line="240" w:lineRule="auto"/>
              <w:jc w:val="both"/>
              <w:rPr>
                <w:szCs w:val="21"/>
              </w:rPr>
            </w:pPr>
          </w:p>
        </w:tc>
        <w:tc>
          <w:tcPr>
            <w:tcW w:w="1042" w:type="dxa"/>
            <w:vAlign w:val="center"/>
          </w:tcPr>
          <w:p>
            <w:pPr>
              <w:spacing w:line="240" w:lineRule="auto"/>
              <w:jc w:val="both"/>
              <w:rPr>
                <w:szCs w:val="21"/>
              </w:rPr>
            </w:pPr>
          </w:p>
        </w:tc>
      </w:tr>
    </w:tbl>
    <w:p>
      <w:pPr>
        <w:spacing w:line="360" w:lineRule="auto"/>
        <w:rPr>
          <w:b/>
        </w:rPr>
      </w:pPr>
      <w:r>
        <w:rPr>
          <w:rFonts w:hint="eastAsia"/>
          <w:b/>
        </w:rPr>
        <w:t xml:space="preserve">           </w:t>
      </w:r>
    </w:p>
    <w:p>
      <w:pPr>
        <w:spacing w:line="360" w:lineRule="auto"/>
      </w:pPr>
      <w:r>
        <w:rPr>
          <w:rFonts w:hint="eastAsia"/>
          <w:b/>
        </w:rPr>
        <w:t xml:space="preserve"> </w:t>
      </w:r>
      <w:r>
        <w:rPr>
          <w:b/>
        </w:rPr>
        <w:t xml:space="preserve"> </w:t>
      </w:r>
      <w:r>
        <w:rPr>
          <w:rFonts w:hint="eastAsia"/>
          <w:b/>
        </w:rPr>
        <w:t>注</w:t>
      </w:r>
      <w:r>
        <w:rPr>
          <w:b/>
        </w:rPr>
        <w:t>：</w:t>
      </w:r>
      <w:r>
        <w:rPr>
          <w:rFonts w:hint="eastAsia"/>
        </w:rPr>
        <w:t xml:space="preserve"> </w:t>
      </w:r>
      <w:r>
        <w:t>1.</w:t>
      </w:r>
      <w:r>
        <w:rPr>
          <w:rFonts w:hint="eastAsia"/>
        </w:rPr>
        <w:t>附录A中服务范围及工作内容未涉及</w:t>
      </w:r>
      <w:r>
        <w:t>的可在“</w:t>
      </w:r>
      <w:r>
        <w:rPr>
          <w:rFonts w:hint="eastAsia"/>
        </w:rPr>
        <w:t>其他</w:t>
      </w:r>
      <w:r>
        <w:t>”</w:t>
      </w:r>
      <w:r>
        <w:rPr>
          <w:rFonts w:hint="eastAsia"/>
        </w:rPr>
        <w:t>项</w:t>
      </w:r>
      <w:r>
        <w:t>中列明。</w:t>
      </w:r>
    </w:p>
    <w:p>
      <w:pPr>
        <w:spacing w:line="360" w:lineRule="auto"/>
        <w:ind w:firstLine="735" w:firstLineChars="350"/>
        <w:rPr>
          <w:bCs/>
        </w:rPr>
        <w:sectPr>
          <w:pgSz w:w="16838" w:h="11906" w:orient="landscape"/>
          <w:pgMar w:top="1440" w:right="1800" w:bottom="1440" w:left="1800" w:header="851" w:footer="992" w:gutter="0"/>
          <w:pgNumType w:fmt="numberInDash"/>
          <w:cols w:space="720" w:num="1"/>
          <w:docGrid w:linePitch="312" w:charSpace="0"/>
        </w:sectPr>
      </w:pPr>
      <w:r>
        <w:rPr>
          <w:bCs/>
        </w:rPr>
        <w:t>2.</w:t>
      </w:r>
      <w:r>
        <w:rPr>
          <w:rFonts w:hint="eastAsia"/>
          <w:bCs/>
        </w:rPr>
        <w:t>实行全过程造价咨询的工程，服务范围及工作内容按上表，酬金及计取方式为：______________________________</w:t>
      </w:r>
      <w:r>
        <w:rPr>
          <w:rFonts w:hint="eastAsia"/>
          <w:bCs/>
          <w:u w:val="single"/>
        </w:rPr>
        <w:t xml:space="preserve">     </w:t>
      </w:r>
      <w:r>
        <w:rPr>
          <w:rFonts w:hint="eastAsia"/>
          <w:bCs/>
        </w:rPr>
        <w:t>。</w:t>
      </w:r>
    </w:p>
    <w:p>
      <w:pPr>
        <w:spacing w:line="360" w:lineRule="auto"/>
        <w:jc w:val="center"/>
        <w:rPr>
          <w:rFonts w:ascii="Calibri" w:hAnsi="Calibri" w:eastAsia="Calibri" w:cs="Arial"/>
          <w:b/>
          <w:bCs/>
          <w:sz w:val="24"/>
        </w:rPr>
      </w:pPr>
      <w:r>
        <w:rPr>
          <w:rFonts w:hint="eastAsia" w:ascii="Calibri" w:hAnsi="Calibri" w:eastAsia="Calibri" w:cs="Arial"/>
          <w:b/>
          <w:bCs/>
          <w:sz w:val="24"/>
        </w:rPr>
        <w:t>附录B 咨询人提交成果文件一览表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2977"/>
        <w:gridCol w:w="2849"/>
        <w:gridCol w:w="1276"/>
        <w:gridCol w:w="709"/>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Align w:val="center"/>
          </w:tcPr>
          <w:p>
            <w:pPr>
              <w:spacing w:line="240" w:lineRule="auto"/>
              <w:jc w:val="center"/>
              <w:rPr>
                <w:bCs/>
                <w:szCs w:val="21"/>
              </w:rPr>
            </w:pPr>
            <w:r>
              <w:rPr>
                <w:rFonts w:hint="eastAsia"/>
                <w:bCs/>
                <w:szCs w:val="21"/>
              </w:rPr>
              <w:t>服务阶段</w:t>
            </w:r>
          </w:p>
        </w:tc>
        <w:tc>
          <w:tcPr>
            <w:tcW w:w="2977" w:type="dxa"/>
            <w:vAlign w:val="center"/>
          </w:tcPr>
          <w:p>
            <w:pPr>
              <w:spacing w:line="240" w:lineRule="auto"/>
              <w:jc w:val="center"/>
              <w:rPr>
                <w:bCs/>
                <w:szCs w:val="21"/>
              </w:rPr>
            </w:pPr>
            <w:r>
              <w:rPr>
                <w:rFonts w:hint="eastAsia"/>
                <w:bCs/>
                <w:szCs w:val="21"/>
              </w:rPr>
              <w:t>成果文件名称</w:t>
            </w:r>
          </w:p>
        </w:tc>
        <w:tc>
          <w:tcPr>
            <w:tcW w:w="2849" w:type="dxa"/>
            <w:vAlign w:val="center"/>
          </w:tcPr>
          <w:p>
            <w:pPr>
              <w:spacing w:line="240" w:lineRule="auto"/>
              <w:jc w:val="center"/>
              <w:rPr>
                <w:bCs/>
                <w:szCs w:val="21"/>
              </w:rPr>
            </w:pPr>
            <w:r>
              <w:rPr>
                <w:rFonts w:hint="eastAsia"/>
                <w:bCs/>
                <w:szCs w:val="21"/>
              </w:rPr>
              <w:t>成果文件组成</w:t>
            </w:r>
          </w:p>
        </w:tc>
        <w:tc>
          <w:tcPr>
            <w:tcW w:w="1276" w:type="dxa"/>
            <w:vAlign w:val="center"/>
          </w:tcPr>
          <w:p>
            <w:pPr>
              <w:spacing w:line="240" w:lineRule="auto"/>
              <w:jc w:val="center"/>
              <w:rPr>
                <w:bCs/>
                <w:szCs w:val="21"/>
              </w:rPr>
            </w:pPr>
            <w:r>
              <w:rPr>
                <w:rFonts w:hint="eastAsia"/>
                <w:bCs/>
                <w:szCs w:val="21"/>
              </w:rPr>
              <w:t>提交时间</w:t>
            </w:r>
          </w:p>
        </w:tc>
        <w:tc>
          <w:tcPr>
            <w:tcW w:w="709" w:type="dxa"/>
            <w:vAlign w:val="center"/>
          </w:tcPr>
          <w:p>
            <w:pPr>
              <w:spacing w:line="240" w:lineRule="auto"/>
              <w:jc w:val="center"/>
              <w:rPr>
                <w:bCs/>
                <w:szCs w:val="21"/>
              </w:rPr>
            </w:pPr>
            <w:r>
              <w:rPr>
                <w:rFonts w:hint="eastAsia"/>
                <w:bCs/>
                <w:szCs w:val="21"/>
              </w:rPr>
              <w:t>份数</w:t>
            </w:r>
          </w:p>
        </w:tc>
        <w:tc>
          <w:tcPr>
            <w:tcW w:w="2540" w:type="dxa"/>
            <w:vAlign w:val="center"/>
          </w:tcPr>
          <w:p>
            <w:pPr>
              <w:spacing w:line="240" w:lineRule="auto"/>
              <w:jc w:val="center"/>
              <w:rPr>
                <w:bCs/>
                <w:szCs w:val="21"/>
              </w:rPr>
            </w:pPr>
            <w:r>
              <w:rPr>
                <w:rFonts w:hint="eastAsia"/>
                <w:bCs/>
                <w:szCs w:val="21"/>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决策阶段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设计阶段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发承包阶段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实施阶段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restart"/>
            <w:vAlign w:val="center"/>
          </w:tcPr>
          <w:p>
            <w:pPr>
              <w:pStyle w:val="19"/>
              <w:widowControl w:val="0"/>
              <w:spacing w:line="240" w:lineRule="auto"/>
              <w:jc w:val="center"/>
              <w:rPr>
                <w:bCs/>
                <w:sz w:val="21"/>
                <w:szCs w:val="21"/>
              </w:rPr>
            </w:pPr>
            <w:r>
              <w:rPr>
                <w:rFonts w:hint="eastAsia"/>
                <w:bCs/>
                <w:sz w:val="21"/>
                <w:szCs w:val="21"/>
              </w:rPr>
              <w:t>竣工阶段</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pStyle w:val="19"/>
              <w:widowControl w:val="0"/>
              <w:spacing w:line="240" w:lineRule="auto"/>
              <w:jc w:val="center"/>
              <w:rPr>
                <w:bCs/>
                <w:sz w:val="21"/>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Merge w:val="continue"/>
            <w:vAlign w:val="center"/>
          </w:tcPr>
          <w:p>
            <w:pPr>
              <w:spacing w:line="240" w:lineRule="auto"/>
              <w:jc w:val="center"/>
              <w:rPr>
                <w:bCs/>
                <w:szCs w:val="21"/>
              </w:rPr>
            </w:pP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497" w:type="dxa"/>
            <w:vAlign w:val="center"/>
          </w:tcPr>
          <w:p>
            <w:pPr>
              <w:spacing w:line="240" w:lineRule="auto"/>
              <w:jc w:val="center"/>
              <w:rPr>
                <w:bCs/>
                <w:szCs w:val="21"/>
              </w:rPr>
            </w:pPr>
            <w:r>
              <w:rPr>
                <w:rFonts w:hint="eastAsia"/>
                <w:bCs/>
                <w:szCs w:val="21"/>
              </w:rPr>
              <w:t>其他服务</w:t>
            </w:r>
          </w:p>
        </w:tc>
        <w:tc>
          <w:tcPr>
            <w:tcW w:w="2977" w:type="dxa"/>
            <w:vAlign w:val="center"/>
          </w:tcPr>
          <w:p>
            <w:pPr>
              <w:spacing w:line="240" w:lineRule="auto"/>
              <w:jc w:val="center"/>
              <w:rPr>
                <w:bCs/>
                <w:szCs w:val="21"/>
              </w:rPr>
            </w:pPr>
          </w:p>
        </w:tc>
        <w:tc>
          <w:tcPr>
            <w:tcW w:w="2849" w:type="dxa"/>
            <w:vAlign w:val="center"/>
          </w:tcPr>
          <w:p>
            <w:pPr>
              <w:spacing w:line="240" w:lineRule="auto"/>
              <w:jc w:val="center"/>
              <w:rPr>
                <w:bCs/>
                <w:szCs w:val="21"/>
              </w:rPr>
            </w:pPr>
          </w:p>
        </w:tc>
        <w:tc>
          <w:tcPr>
            <w:tcW w:w="1276" w:type="dxa"/>
            <w:vAlign w:val="center"/>
          </w:tcPr>
          <w:p>
            <w:pPr>
              <w:spacing w:line="240" w:lineRule="auto"/>
              <w:jc w:val="center"/>
              <w:rPr>
                <w:bCs/>
                <w:szCs w:val="21"/>
              </w:rPr>
            </w:pPr>
          </w:p>
        </w:tc>
        <w:tc>
          <w:tcPr>
            <w:tcW w:w="709" w:type="dxa"/>
            <w:vAlign w:val="center"/>
          </w:tcPr>
          <w:p>
            <w:pPr>
              <w:spacing w:line="240" w:lineRule="auto"/>
              <w:jc w:val="center"/>
              <w:rPr>
                <w:bCs/>
                <w:szCs w:val="21"/>
              </w:rPr>
            </w:pPr>
          </w:p>
        </w:tc>
        <w:tc>
          <w:tcPr>
            <w:tcW w:w="2540" w:type="dxa"/>
            <w:vAlign w:val="center"/>
          </w:tcPr>
          <w:p>
            <w:pPr>
              <w:spacing w:line="240" w:lineRule="auto"/>
              <w:jc w:val="center"/>
              <w:rPr>
                <w:bCs/>
                <w:szCs w:val="21"/>
              </w:rPr>
            </w:pPr>
          </w:p>
        </w:tc>
      </w:tr>
    </w:tbl>
    <w:p>
      <w:pPr>
        <w:rPr>
          <w:b/>
        </w:rPr>
      </w:pPr>
      <w:r>
        <w:rPr>
          <w:b/>
        </w:rPr>
        <w:br w:type="page"/>
      </w:r>
    </w:p>
    <w:p>
      <w:pPr>
        <w:pStyle w:val="2"/>
        <w:sectPr>
          <w:pgSz w:w="16838" w:h="11906" w:orient="landscape"/>
          <w:pgMar w:top="1440" w:right="1800" w:bottom="1440" w:left="1800" w:header="851" w:footer="992" w:gutter="0"/>
          <w:pgNumType w:fmt="numberInDash"/>
          <w:cols w:space="720" w:num="1"/>
          <w:docGrid w:linePitch="312" w:charSpace="0"/>
        </w:sectPr>
      </w:pPr>
    </w:p>
    <w:p>
      <w:pPr>
        <w:spacing w:line="360" w:lineRule="auto"/>
        <w:jc w:val="center"/>
        <w:rPr>
          <w:rFonts w:hint="eastAsia" w:ascii="Calibri" w:hAnsi="Calibri" w:eastAsia="Calibri" w:cs="Arial"/>
          <w:b/>
          <w:bCs/>
          <w:sz w:val="24"/>
        </w:rPr>
      </w:pPr>
      <w:bookmarkStart w:id="883" w:name="_Toc422322559"/>
      <w:bookmarkStart w:id="884" w:name="_Toc419045128"/>
    </w:p>
    <w:p>
      <w:pPr>
        <w:spacing w:line="360" w:lineRule="auto"/>
        <w:jc w:val="center"/>
        <w:rPr>
          <w:rFonts w:hint="eastAsia" w:ascii="Calibri" w:hAnsi="Calibri" w:eastAsia="Calibri" w:cs="Arial"/>
          <w:b/>
          <w:bCs/>
          <w:sz w:val="24"/>
        </w:rPr>
      </w:pPr>
      <w:r>
        <w:rPr>
          <w:rFonts w:hint="eastAsia" w:ascii="Calibri" w:hAnsi="Calibri" w:eastAsia="Calibri" w:cs="Arial"/>
          <w:b/>
          <w:bCs/>
          <w:sz w:val="24"/>
        </w:rPr>
        <w:t>附录C　委托人提供资料一览表</w:t>
      </w:r>
      <w:bookmarkEnd w:id="883"/>
      <w:bookmarkEnd w:id="884"/>
    </w:p>
    <w:p>
      <w:pPr>
        <w:pStyle w:val="2"/>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center"/>
          </w:tcPr>
          <w:p>
            <w:pPr>
              <w:pStyle w:val="19"/>
              <w:widowControl w:val="0"/>
              <w:spacing w:line="240" w:lineRule="auto"/>
              <w:jc w:val="center"/>
              <w:rPr>
                <w:sz w:val="21"/>
                <w:szCs w:val="21"/>
              </w:rPr>
            </w:pPr>
            <w:r>
              <w:rPr>
                <w:rFonts w:hint="eastAsia"/>
                <w:sz w:val="21"/>
                <w:szCs w:val="21"/>
              </w:rPr>
              <w:t>名</w:t>
            </w:r>
            <w:r>
              <w:rPr>
                <w:rFonts w:hint="eastAsia"/>
                <w:sz w:val="21"/>
                <w:szCs w:val="21"/>
                <w:lang w:val="en-US" w:eastAsia="zh-CN"/>
              </w:rPr>
              <w:t xml:space="preserve">  </w:t>
            </w:r>
            <w:r>
              <w:rPr>
                <w:rFonts w:hint="eastAsia"/>
                <w:sz w:val="21"/>
                <w:szCs w:val="21"/>
              </w:rPr>
              <w:t>称</w:t>
            </w:r>
          </w:p>
        </w:tc>
        <w:tc>
          <w:tcPr>
            <w:tcW w:w="837" w:type="dxa"/>
            <w:vAlign w:val="center"/>
          </w:tcPr>
          <w:p>
            <w:pPr>
              <w:pStyle w:val="19"/>
              <w:widowControl w:val="0"/>
              <w:spacing w:line="240" w:lineRule="auto"/>
              <w:jc w:val="center"/>
              <w:rPr>
                <w:sz w:val="21"/>
                <w:szCs w:val="21"/>
              </w:rPr>
            </w:pPr>
            <w:r>
              <w:rPr>
                <w:rFonts w:hint="eastAsia"/>
                <w:sz w:val="21"/>
                <w:szCs w:val="21"/>
              </w:rPr>
              <w:t>份数</w:t>
            </w:r>
          </w:p>
        </w:tc>
        <w:tc>
          <w:tcPr>
            <w:tcW w:w="1338" w:type="dxa"/>
            <w:vAlign w:val="center"/>
          </w:tcPr>
          <w:p>
            <w:pPr>
              <w:pStyle w:val="19"/>
              <w:widowControl w:val="0"/>
              <w:spacing w:line="240" w:lineRule="auto"/>
              <w:jc w:val="center"/>
              <w:rPr>
                <w:sz w:val="21"/>
                <w:szCs w:val="21"/>
              </w:rPr>
            </w:pPr>
            <w:r>
              <w:rPr>
                <w:rFonts w:hint="eastAsia"/>
                <w:sz w:val="21"/>
                <w:szCs w:val="21"/>
              </w:rPr>
              <w:t>提供时间</w:t>
            </w:r>
          </w:p>
        </w:tc>
        <w:tc>
          <w:tcPr>
            <w:tcW w:w="2207" w:type="dxa"/>
            <w:vAlign w:val="center"/>
          </w:tcPr>
          <w:p>
            <w:pPr>
              <w:pStyle w:val="19"/>
              <w:widowControl w:val="0"/>
              <w:spacing w:line="240" w:lineRule="auto"/>
              <w:jc w:val="center"/>
              <w:rPr>
                <w:sz w:val="21"/>
                <w:szCs w:val="21"/>
              </w:rPr>
            </w:pPr>
            <w:r>
              <w:rPr>
                <w:rFonts w:hint="eastAsia"/>
                <w:sz w:val="21"/>
                <w:szCs w:val="21"/>
              </w:rPr>
              <w:t>备</w:t>
            </w:r>
            <w:r>
              <w:rPr>
                <w:rFonts w:hint="eastAsia"/>
                <w:sz w:val="21"/>
                <w:szCs w:val="21"/>
                <w:lang w:val="en-US" w:eastAsia="zh-CN"/>
              </w:rPr>
              <w:t xml:space="preserve"> </w:t>
            </w:r>
            <w:r>
              <w:rPr>
                <w:rFonts w:hint="eastAsia"/>
                <w:sz w:val="21"/>
                <w:szCs w:val="21"/>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pStyle w:val="19"/>
              <w:widowControl w:val="0"/>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59" w:type="dxa"/>
            <w:vAlign w:val="top"/>
          </w:tcPr>
          <w:p>
            <w:pPr>
              <w:spacing w:line="240" w:lineRule="auto"/>
              <w:jc w:val="center"/>
            </w:pPr>
            <w:bookmarkStart w:id="885" w:name="_Toc419045129"/>
          </w:p>
        </w:tc>
        <w:tc>
          <w:tcPr>
            <w:tcW w:w="837" w:type="dxa"/>
            <w:vAlign w:val="top"/>
          </w:tcPr>
          <w:p>
            <w:pPr>
              <w:spacing w:line="240" w:lineRule="auto"/>
              <w:jc w:val="center"/>
            </w:pPr>
          </w:p>
        </w:tc>
        <w:tc>
          <w:tcPr>
            <w:tcW w:w="1338" w:type="dxa"/>
            <w:vAlign w:val="top"/>
          </w:tcPr>
          <w:p>
            <w:pPr>
              <w:spacing w:line="240" w:lineRule="auto"/>
              <w:jc w:val="center"/>
            </w:pPr>
          </w:p>
        </w:tc>
        <w:tc>
          <w:tcPr>
            <w:tcW w:w="2207" w:type="dxa"/>
            <w:vAlign w:val="top"/>
          </w:tcPr>
          <w:p>
            <w:pPr>
              <w:spacing w:line="240" w:lineRule="auto"/>
              <w:jc w:val="center"/>
            </w:pPr>
          </w:p>
        </w:tc>
      </w:tr>
    </w:tbl>
    <w:p>
      <w:pPr>
        <w:rPr>
          <w:sz w:val="24"/>
        </w:rPr>
      </w:pPr>
      <w:r>
        <w:rPr>
          <w:sz w:val="24"/>
        </w:rPr>
        <w:br w:type="page"/>
      </w:r>
    </w:p>
    <w:p>
      <w:pPr>
        <w:pStyle w:val="2"/>
        <w:sectPr>
          <w:pgSz w:w="11906" w:h="16838"/>
          <w:pgMar w:top="1440" w:right="1800" w:bottom="1440" w:left="1800" w:header="851" w:footer="992" w:gutter="0"/>
          <w:pgNumType w:fmt="numberInDash"/>
          <w:cols w:space="720" w:num="1"/>
          <w:docGrid w:linePitch="312" w:charSpace="0"/>
        </w:sectPr>
      </w:pPr>
    </w:p>
    <w:p>
      <w:pPr>
        <w:spacing w:line="360" w:lineRule="auto"/>
        <w:jc w:val="center"/>
        <w:rPr>
          <w:rFonts w:hint="eastAsia" w:ascii="Calibri" w:hAnsi="Calibri" w:eastAsia="Calibri" w:cs="Arial"/>
          <w:b/>
          <w:bCs/>
          <w:sz w:val="24"/>
        </w:rPr>
      </w:pPr>
      <w:bookmarkStart w:id="886" w:name="_Toc422322560"/>
    </w:p>
    <w:p>
      <w:pPr>
        <w:spacing w:line="360" w:lineRule="auto"/>
        <w:jc w:val="center"/>
        <w:rPr>
          <w:rFonts w:hint="eastAsia" w:ascii="Calibri" w:hAnsi="Calibri" w:eastAsia="Calibri" w:cs="Arial"/>
          <w:b/>
          <w:bCs/>
          <w:sz w:val="24"/>
        </w:rPr>
      </w:pPr>
      <w:r>
        <w:rPr>
          <w:rFonts w:hint="eastAsia" w:ascii="Calibri" w:hAnsi="Calibri" w:eastAsia="Calibri" w:cs="Arial"/>
          <w:b/>
          <w:bCs/>
          <w:sz w:val="24"/>
        </w:rPr>
        <w:t>附录D 委托人提供房屋及设备一览表</w:t>
      </w:r>
      <w:bookmarkEnd w:id="885"/>
      <w:bookmarkEnd w:id="886"/>
    </w:p>
    <w:p>
      <w:pPr>
        <w:pStyle w:val="2"/>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8"/>
        <w:gridCol w:w="869"/>
        <w:gridCol w:w="236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08" w:type="dxa"/>
            <w:vAlign w:val="top"/>
          </w:tcPr>
          <w:p>
            <w:pPr>
              <w:pStyle w:val="19"/>
              <w:widowControl w:val="0"/>
              <w:spacing w:line="240" w:lineRule="auto"/>
              <w:jc w:val="center"/>
              <w:rPr>
                <w:sz w:val="21"/>
                <w:szCs w:val="21"/>
              </w:rPr>
            </w:pPr>
            <w:r>
              <w:rPr>
                <w:rFonts w:hint="eastAsia"/>
                <w:sz w:val="21"/>
                <w:szCs w:val="21"/>
              </w:rPr>
              <w:t>名称</w:t>
            </w:r>
          </w:p>
        </w:tc>
        <w:tc>
          <w:tcPr>
            <w:tcW w:w="887" w:type="dxa"/>
            <w:gridSpan w:val="2"/>
            <w:vAlign w:val="top"/>
          </w:tcPr>
          <w:p>
            <w:pPr>
              <w:pStyle w:val="19"/>
              <w:widowControl w:val="0"/>
              <w:spacing w:line="240" w:lineRule="auto"/>
              <w:jc w:val="center"/>
              <w:rPr>
                <w:sz w:val="21"/>
                <w:szCs w:val="21"/>
              </w:rPr>
            </w:pPr>
            <w:r>
              <w:rPr>
                <w:rFonts w:hint="eastAsia"/>
                <w:sz w:val="21"/>
                <w:szCs w:val="21"/>
              </w:rPr>
              <w:t>数量</w:t>
            </w:r>
          </w:p>
        </w:tc>
        <w:tc>
          <w:tcPr>
            <w:tcW w:w="2368" w:type="dxa"/>
            <w:vAlign w:val="top"/>
          </w:tcPr>
          <w:p>
            <w:pPr>
              <w:pStyle w:val="19"/>
              <w:widowControl w:val="0"/>
              <w:spacing w:line="240" w:lineRule="auto"/>
              <w:jc w:val="center"/>
              <w:rPr>
                <w:sz w:val="21"/>
                <w:szCs w:val="21"/>
              </w:rPr>
            </w:pPr>
            <w:r>
              <w:rPr>
                <w:rFonts w:hint="eastAsia"/>
                <w:sz w:val="21"/>
                <w:szCs w:val="21"/>
              </w:rPr>
              <w:t>面积、型号及规格</w:t>
            </w:r>
          </w:p>
        </w:tc>
        <w:tc>
          <w:tcPr>
            <w:tcW w:w="1837" w:type="dxa"/>
            <w:vAlign w:val="top"/>
          </w:tcPr>
          <w:p>
            <w:pPr>
              <w:pStyle w:val="19"/>
              <w:widowControl w:val="0"/>
              <w:spacing w:line="240" w:lineRule="auto"/>
              <w:jc w:val="center"/>
              <w:rPr>
                <w:sz w:val="21"/>
                <w:szCs w:val="21"/>
              </w:rPr>
            </w:pPr>
            <w:r>
              <w:rPr>
                <w:rFonts w:hint="eastAsia"/>
                <w:sz w:val="21"/>
                <w:szCs w:val="21"/>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08" w:type="dxa"/>
            <w:vAlign w:val="top"/>
          </w:tcPr>
          <w:p>
            <w:pPr>
              <w:pStyle w:val="19"/>
              <w:widowControl w:val="0"/>
              <w:spacing w:line="240" w:lineRule="auto"/>
              <w:jc w:val="both"/>
            </w:pPr>
          </w:p>
        </w:tc>
        <w:tc>
          <w:tcPr>
            <w:tcW w:w="887" w:type="dxa"/>
            <w:gridSpan w:val="2"/>
            <w:vAlign w:val="top"/>
          </w:tcPr>
          <w:p>
            <w:pPr>
              <w:spacing w:line="240" w:lineRule="auto"/>
            </w:pPr>
          </w:p>
        </w:tc>
        <w:tc>
          <w:tcPr>
            <w:tcW w:w="2368" w:type="dxa"/>
            <w:vAlign w:val="top"/>
          </w:tcPr>
          <w:p>
            <w:pPr>
              <w:spacing w:line="240" w:lineRule="auto"/>
            </w:pPr>
          </w:p>
        </w:tc>
        <w:tc>
          <w:tcPr>
            <w:tcW w:w="1837" w:type="dxa"/>
            <w:vAlign w:val="top"/>
          </w:tcPr>
          <w:p>
            <w:pPr>
              <w:spacing w:line="240" w:lineRule="auto"/>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726" w:type="dxa"/>
            <w:gridSpan w:val="2"/>
            <w:vAlign w:val="top"/>
          </w:tcPr>
          <w:p>
            <w:pPr>
              <w:spacing w:line="240" w:lineRule="auto"/>
            </w:pPr>
          </w:p>
        </w:tc>
        <w:tc>
          <w:tcPr>
            <w:tcW w:w="869" w:type="dxa"/>
            <w:vAlign w:val="top"/>
          </w:tcPr>
          <w:p>
            <w:pPr>
              <w:spacing w:line="240" w:lineRule="auto"/>
            </w:pPr>
          </w:p>
        </w:tc>
        <w:tc>
          <w:tcPr>
            <w:tcW w:w="2368" w:type="dxa"/>
            <w:vAlign w:val="top"/>
          </w:tcPr>
          <w:p>
            <w:pPr>
              <w:spacing w:line="240" w:lineRule="auto"/>
            </w:pPr>
          </w:p>
        </w:tc>
        <w:tc>
          <w:tcPr>
            <w:tcW w:w="1837" w:type="dxa"/>
            <w:vAlign w:val="top"/>
          </w:tcPr>
          <w:p>
            <w:pPr>
              <w:spacing w:line="240" w:lineRule="auto"/>
            </w:pPr>
          </w:p>
        </w:tc>
      </w:tr>
    </w:tbl>
    <w:p>
      <w:pPr>
        <w:spacing w:line="360" w:lineRule="auto"/>
      </w:pPr>
      <w:r>
        <w:t>　　　　　　　</w:t>
      </w:r>
    </w:p>
    <w:p>
      <w:pPr>
        <w:rPr>
          <w:rFonts w:hint="eastAsia" w:ascii="宋体" w:hAnsi="宋体" w:cs="Arial"/>
          <w:szCs w:val="21"/>
        </w:rPr>
      </w:pPr>
      <w:r>
        <w:rPr>
          <w:rFonts w:hint="eastAsia" w:ascii="宋体" w:hAnsi="宋体" w:cs="Arial"/>
          <w:szCs w:val="21"/>
        </w:rPr>
        <w:br w:type="page"/>
      </w:r>
    </w:p>
    <w:p>
      <w:pPr>
        <w:spacing w:line="360" w:lineRule="auto"/>
        <w:ind w:left="426" w:leftChars="203" w:firstLine="210" w:firstLineChars="100"/>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360" w:lineRule="auto"/>
        <w:jc w:val="left"/>
        <w:rPr>
          <w:rFonts w:ascii="宋体" w:hAnsi="宋体" w:cs="Arial"/>
          <w:szCs w:val="21"/>
        </w:rPr>
      </w:pPr>
    </w:p>
    <w:p>
      <w:pPr>
        <w:spacing w:line="360" w:lineRule="auto"/>
        <w:ind w:left="426" w:leftChars="203" w:firstLine="210" w:firstLineChars="100"/>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360" w:lineRule="auto"/>
        <w:ind w:left="426" w:leftChars="203" w:firstLine="210" w:firstLineChars="100"/>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360" w:lineRule="auto"/>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41"/>
        <w:spacing w:line="360" w:lineRule="auto"/>
        <w:ind w:left="426" w:leftChars="203" w:firstLine="210" w:firstLineChars="100"/>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autoSpaceDE w:val="0"/>
        <w:autoSpaceDN w:val="0"/>
        <w:adjustRightInd w:val="0"/>
        <w:spacing w:line="540" w:lineRule="exact"/>
        <w:ind w:firstLine="540"/>
        <w:rPr>
          <w:rFonts w:ascii="宋体" w:hAnsi="宋体"/>
          <w:szCs w:val="21"/>
          <w:lang w:val="zh-CN"/>
        </w:rPr>
      </w:pPr>
    </w:p>
    <w:p>
      <w:pPr>
        <w:pStyle w:val="41"/>
        <w:spacing w:line="360" w:lineRule="auto"/>
        <w:jc w:val="left"/>
        <w:rPr>
          <w:rFonts w:ascii="宋体" w:hAnsi="宋体"/>
          <w:b/>
          <w:bCs/>
          <w:szCs w:val="21"/>
        </w:rPr>
      </w:pPr>
    </w:p>
    <w:p>
      <w:pPr>
        <w:rPr>
          <w:rFonts w:hint="eastAsia" w:ascii="宋体" w:hAnsi="宋体" w:cs="Arial"/>
          <w:b/>
          <w:bCs/>
          <w:sz w:val="24"/>
          <w:szCs w:val="24"/>
        </w:rPr>
      </w:pPr>
      <w:bookmarkStart w:id="887" w:name="_Toc8785"/>
      <w:r>
        <w:rPr>
          <w:rFonts w:hint="eastAsia" w:ascii="宋体" w:hAnsi="宋体" w:cs="Arial"/>
          <w:b/>
          <w:bCs/>
          <w:sz w:val="24"/>
          <w:szCs w:val="24"/>
        </w:rPr>
        <w:br w:type="page"/>
      </w:r>
    </w:p>
    <w:p>
      <w:pPr>
        <w:pStyle w:val="5"/>
        <w:bidi w:val="0"/>
        <w:jc w:val="center"/>
        <w:rPr>
          <w:rFonts w:hint="eastAsia"/>
          <w:b/>
          <w:bCs w:val="0"/>
          <w:sz w:val="24"/>
          <w:szCs w:val="24"/>
          <w:lang w:val="en-US" w:eastAsia="zh-CN"/>
        </w:rPr>
      </w:pPr>
      <w:bookmarkStart w:id="888" w:name="_Toc13737"/>
      <w:r>
        <w:rPr>
          <w:rFonts w:hint="eastAsia"/>
          <w:b/>
          <w:bCs w:val="0"/>
          <w:sz w:val="24"/>
          <w:szCs w:val="24"/>
          <w:lang w:val="en-US" w:eastAsia="zh-CN"/>
        </w:rPr>
        <w:t>5.招标代理部分</w:t>
      </w:r>
      <w:bookmarkEnd w:id="887"/>
      <w:bookmarkEnd w:id="888"/>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一、词语定义和适用法律</w:t>
      </w:r>
    </w:p>
    <w:p>
      <w:pPr>
        <w:autoSpaceDE w:val="0"/>
        <w:autoSpaceDN w:val="0"/>
        <w:adjustRightInd w:val="0"/>
        <w:spacing w:line="500" w:lineRule="exact"/>
        <w:ind w:firstLine="540"/>
        <w:rPr>
          <w:rFonts w:ascii="宋体" w:hAnsi="宋体"/>
          <w:b/>
          <w:bCs/>
          <w:szCs w:val="21"/>
          <w:lang w:val="zh-CN"/>
        </w:rPr>
      </w:pPr>
      <w:r>
        <w:rPr>
          <w:rFonts w:ascii="宋体" w:hAnsi="宋体"/>
          <w:szCs w:val="21"/>
          <w:lang w:val="zh-CN"/>
        </w:rPr>
        <w:t>2</w:t>
      </w:r>
      <w:r>
        <w:rPr>
          <w:rFonts w:hint="eastAsia" w:ascii="宋体" w:hAnsi="宋体"/>
          <w:szCs w:val="21"/>
          <w:lang w:val="zh-CN"/>
        </w:rPr>
        <w:t>、合同文件及解释顺序</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2.1</w:t>
      </w:r>
      <w:r>
        <w:rPr>
          <w:rFonts w:hint="eastAsia" w:ascii="宋体" w:hAnsi="宋体"/>
          <w:szCs w:val="21"/>
          <w:lang w:val="zh-CN"/>
        </w:rPr>
        <w:t xml:space="preserve"> 合同文件及解释顺序 </w:t>
      </w:r>
      <w:r>
        <w:rPr>
          <w:rFonts w:hint="eastAsia" w:ascii="宋体" w:hAnsi="宋体"/>
          <w:szCs w:val="21"/>
          <w:u w:val="single"/>
          <w:lang w:val="zh-CN"/>
        </w:rPr>
        <w:t xml:space="preserve">   按通用条款第2.1条执行。</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w:t>
      </w:r>
      <w:r>
        <w:rPr>
          <w:rFonts w:hint="eastAsia" w:ascii="宋体" w:hAnsi="宋体"/>
          <w:szCs w:val="21"/>
          <w:lang w:val="zh-CN"/>
        </w:rPr>
        <w:t>、语言文字和适用法律</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3.1</w:t>
      </w:r>
      <w:r>
        <w:rPr>
          <w:rFonts w:hint="eastAsia" w:ascii="宋体" w:hAnsi="宋体"/>
          <w:szCs w:val="21"/>
          <w:lang w:val="zh-CN"/>
        </w:rPr>
        <w:t xml:space="preserve"> 语言文字</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本合同采用的文字为：</w:t>
      </w:r>
      <w:r>
        <w:rPr>
          <w:rFonts w:hint="eastAsia" w:ascii="宋体" w:hAnsi="宋体"/>
          <w:szCs w:val="21"/>
          <w:u w:val="single"/>
          <w:lang w:val="zh-CN"/>
        </w:rPr>
        <w:t>汉语语言文字</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3.2</w:t>
      </w:r>
      <w:r>
        <w:rPr>
          <w:rFonts w:hint="eastAsia" w:ascii="宋体" w:hAnsi="宋体"/>
          <w:szCs w:val="21"/>
          <w:lang w:val="zh-CN"/>
        </w:rPr>
        <w:t xml:space="preserve"> 本合同需要明示的法律、行政法规：</w:t>
      </w:r>
      <w:r>
        <w:rPr>
          <w:rFonts w:hint="eastAsia" w:ascii="宋体" w:hAnsi="宋体"/>
          <w:szCs w:val="21"/>
          <w:u w:val="single"/>
          <w:lang w:val="zh-CN"/>
        </w:rPr>
        <w:t>《中华人民共和国招标投标法》《中华人民共和国价格法》《中华人民共和国民法典》《陕西省实施〈中华人民共和国招标投标法〉办法》。</w:t>
      </w:r>
      <w:r>
        <w:rPr>
          <w:rFonts w:ascii="宋体" w:hAnsi="宋体"/>
          <w:szCs w:val="21"/>
        </w:rPr>
        <w:t xml:space="preserve"> </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二、双方一般权利和义务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w:t>
      </w:r>
      <w:r>
        <w:rPr>
          <w:rFonts w:hint="eastAsia" w:ascii="宋体" w:hAnsi="宋体"/>
          <w:szCs w:val="21"/>
          <w:lang w:val="zh-CN"/>
        </w:rPr>
        <w:t>、委托人（甲方）的义务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4.1</w:t>
      </w:r>
      <w:r>
        <w:rPr>
          <w:rFonts w:hint="eastAsia" w:ascii="宋体" w:hAnsi="宋体"/>
          <w:szCs w:val="21"/>
          <w:lang w:val="zh-CN"/>
        </w:rPr>
        <w:t xml:space="preserve"> 委托招标代理工作的具体范围和内容：</w:t>
      </w:r>
    </w:p>
    <w:p>
      <w:pPr>
        <w:autoSpaceDE w:val="0"/>
        <w:autoSpaceDN w:val="0"/>
        <w:adjustRightInd w:val="0"/>
        <w:spacing w:line="500" w:lineRule="exact"/>
        <w:ind w:firstLine="540"/>
        <w:rPr>
          <w:rFonts w:ascii="宋体" w:hAnsi="宋体"/>
          <w:b w:val="0"/>
          <w:bCs/>
          <w:szCs w:val="21"/>
          <w:lang w:val="zh-CN"/>
        </w:rPr>
      </w:pPr>
      <w:r>
        <w:rPr>
          <w:rFonts w:hint="eastAsia" w:ascii="宋体" w:hAnsi="宋体"/>
          <w:b w:val="0"/>
          <w:bCs/>
          <w:szCs w:val="21"/>
          <w:u w:val="single"/>
        </w:rPr>
        <w:t>接受报名；拟写和发布招标公告（</w:t>
      </w:r>
      <w:r>
        <w:rPr>
          <w:rFonts w:hint="eastAsia" w:ascii="宋体" w:hAnsi="宋体"/>
          <w:b w:val="0"/>
          <w:bCs/>
          <w:i/>
          <w:iCs/>
          <w:szCs w:val="21"/>
          <w:u w:val="single"/>
        </w:rPr>
        <w:t>投标邀请书</w:t>
      </w:r>
      <w:r>
        <w:rPr>
          <w:rFonts w:hint="eastAsia" w:ascii="宋体" w:hAnsi="宋体"/>
          <w:b w:val="0"/>
          <w:bCs/>
          <w:szCs w:val="21"/>
          <w:u w:val="single"/>
        </w:rPr>
        <w:t>）；编制招标文件；组织答疑会并整理答疑会纪要；组织（或协助并主持）发标会、答疑会、开标评标会；协助招标人成立招标领导小组、组成评标委员会及发出中标通知书；协助招标人与中标人签订合同；拟写招标工作总结。</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4.2</w:t>
      </w:r>
      <w:r>
        <w:rPr>
          <w:rFonts w:hint="eastAsia" w:ascii="宋体" w:hAnsi="宋体"/>
          <w:szCs w:val="21"/>
          <w:lang w:val="zh-CN"/>
        </w:rPr>
        <w:t xml:space="preserve"> 委托人应按约定的时间和要求完成下列工作：</w:t>
      </w:r>
    </w:p>
    <w:p>
      <w:pPr>
        <w:autoSpaceDE w:val="0"/>
        <w:autoSpaceDN w:val="0"/>
        <w:adjustRightInd w:val="0"/>
        <w:spacing w:line="500" w:lineRule="exact"/>
        <w:ind w:firstLine="420" w:firstLineChars="200"/>
        <w:rPr>
          <w:rFonts w:ascii="宋体" w:hAnsi="宋体"/>
          <w:szCs w:val="21"/>
          <w:vertAlign w:val="subscript"/>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）向受托人提供本工程招标代理业务应具备的相关工作前期资料（如立项批准手续、规划许可、报建证等）及资金落实情况资料的时间：</w:t>
      </w:r>
      <w:r>
        <w:rPr>
          <w:rFonts w:hint="eastAsia" w:ascii="宋体" w:hAnsi="宋体"/>
          <w:szCs w:val="21"/>
          <w:u w:val="single"/>
          <w:lang w:val="zh-CN"/>
        </w:rPr>
        <w:t>委托代理合同签订后2日内。</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）向受托人提供完全代理招标业务所需的全部资料的时间：</w:t>
      </w:r>
      <w:r>
        <w:rPr>
          <w:rFonts w:hint="eastAsia" w:ascii="宋体" w:hAnsi="宋体"/>
          <w:spacing w:val="-16"/>
          <w:szCs w:val="21"/>
          <w:u w:val="single"/>
          <w:lang w:val="zh-CN"/>
        </w:rPr>
        <w:t>委托代理合同签订后3日内。</w:t>
      </w:r>
    </w:p>
    <w:p>
      <w:pPr>
        <w:autoSpaceDE w:val="0"/>
        <w:autoSpaceDN w:val="0"/>
        <w:adjustRightInd w:val="0"/>
        <w:spacing w:line="500" w:lineRule="exact"/>
        <w:ind w:firstLine="420" w:firstLineChars="200"/>
        <w:rPr>
          <w:rFonts w:ascii="宋体" w:hAnsi="宋体"/>
          <w:szCs w:val="21"/>
          <w:vertAlign w:val="subscript"/>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）向受托人提供保证招标工作顺利完成的条件：</w:t>
      </w:r>
      <w:r>
        <w:rPr>
          <w:rFonts w:hint="eastAsia" w:ascii="宋体" w:hAnsi="宋体"/>
          <w:szCs w:val="21"/>
          <w:u w:val="single"/>
          <w:lang w:val="zh-CN"/>
        </w:rPr>
        <w:t>委托人应保证对所提供于本工程招标代理有关的文件、资料的真实性、合法性；及时审定招标文件及有关文件等。</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）指定的与受托人联系的人员</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姓名：</w:t>
      </w:r>
      <w:r>
        <w:rPr>
          <w:rFonts w:hint="eastAsia" w:ascii="宋体" w:hAnsi="宋体"/>
          <w:szCs w:val="21"/>
          <w:u w:val="single"/>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电话：</w:t>
      </w:r>
      <w:r>
        <w:rPr>
          <w:rFonts w:hint="eastAsia" w:ascii="宋体" w:hAnsi="宋体"/>
          <w:szCs w:val="21"/>
          <w:u w:val="single"/>
          <w:lang w:val="zh-CN"/>
        </w:rPr>
        <w:t xml:space="preserve">                   </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5</w:t>
      </w:r>
      <w:r>
        <w:rPr>
          <w:rFonts w:hint="eastAsia" w:ascii="宋体" w:hAnsi="宋体"/>
          <w:szCs w:val="21"/>
          <w:lang w:val="zh-CN"/>
        </w:rPr>
        <w:t>）需要与第三方协调的工作：</w:t>
      </w:r>
      <w:r>
        <w:rPr>
          <w:rFonts w:hint="eastAsia" w:ascii="宋体" w:hAnsi="宋体"/>
          <w:szCs w:val="21"/>
          <w:u w:val="single"/>
        </w:rPr>
        <w:t xml:space="preserve">                                  </w:t>
      </w:r>
      <w:r>
        <w:rPr>
          <w:rFonts w:hint="eastAsia" w:ascii="宋体" w:hAnsi="宋体"/>
          <w:szCs w:val="21"/>
          <w:lang w:val="zh-CN"/>
        </w:rPr>
        <w:t>。</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7</w:t>
      </w:r>
      <w:r>
        <w:rPr>
          <w:rFonts w:hint="eastAsia" w:ascii="宋体" w:hAnsi="宋体"/>
          <w:szCs w:val="21"/>
          <w:lang w:val="zh-CN"/>
        </w:rPr>
        <w:t>）应尽的其他义务：</w:t>
      </w:r>
      <w:r>
        <w:rPr>
          <w:rFonts w:hint="eastAsia" w:ascii="宋体" w:hAnsi="宋体"/>
          <w:szCs w:val="21"/>
          <w:u w:val="single"/>
          <w:lang w:val="zh-CN"/>
        </w:rPr>
        <w:t xml:space="preserve">  /</w:t>
      </w:r>
    </w:p>
    <w:p>
      <w:pPr>
        <w:autoSpaceDE w:val="0"/>
        <w:autoSpaceDN w:val="0"/>
        <w:adjustRightInd w:val="0"/>
        <w:spacing w:line="500" w:lineRule="exact"/>
        <w:ind w:firstLine="540"/>
        <w:rPr>
          <w:rFonts w:ascii="宋体" w:hAnsi="宋体"/>
          <w:szCs w:val="21"/>
          <w:u w:val="single"/>
          <w:vertAlign w:val="subscript"/>
        </w:rPr>
      </w:pPr>
    </w:p>
    <w:p>
      <w:pPr>
        <w:autoSpaceDE w:val="0"/>
        <w:autoSpaceDN w:val="0"/>
        <w:adjustRightInd w:val="0"/>
        <w:spacing w:line="500" w:lineRule="exact"/>
        <w:ind w:firstLine="540"/>
        <w:rPr>
          <w:rFonts w:ascii="宋体" w:hAnsi="宋体"/>
          <w:szCs w:val="21"/>
          <w:lang w:val="zh-CN"/>
        </w:rPr>
      </w:pPr>
      <w:r>
        <w:rPr>
          <w:rFonts w:ascii="宋体" w:hAnsi="宋体"/>
          <w:szCs w:val="21"/>
        </w:rPr>
        <w:pict>
          <v:line id="_x0000_s1026" o:spid="_x0000_s1026" o:spt="20" style="position:absolute;left:0pt;margin-left:27pt;margin-top:0pt;height:0pt;width:394.5pt;z-index:251660288;mso-width-relative:page;mso-height-relative:page;" coordsize="21600,21600" o:gfxdata="UEsDBAoAAAAAAIdO4kAAAAAAAAAAAAAAAAAEAAAAZHJzL1BLAwQUAAAACACHTuJAbWZVf9MAAAAE&#10;AQAADwAAAGRycy9kb3ducmV2LnhtbE2PS0/DMBCE70j8B2uRuFTU7gtVIU4PQG5cWqi4buMliYjX&#10;aew+4NezPZXLakezmv0mX519p440xDawhcnYgCKugmu5tvDxXj4sQcWE7LALTBZ+KMKquL3JMXPh&#10;xGs6blKtJIRjhhaalPpM61g15DGOQ08s3lcYPCaRQ63dgCcJ952eGvOoPbYsHxrs6bmh6ntz8BZi&#10;uaV9+TuqRuZzVgea7l/eXtHa+7uJeQKV6Jyux3DBF3QohGkXDuyi6iws5lIlWZAp7nI+k2V3kbrI&#10;9X/44g9QSwMEFAAAAAgAh07iQFhTHOjvAQAAxQMAAA4AAABkcnMvZTJvRG9jLnhtbK1TwW4TMRC9&#10;I/EPlu9kk0hBdJVND4nKpUCklg9wvN5dC9tjeZxs8hP8ABI3OHHkzt9QPoOxNwmlvfTQPVgez8yb&#10;eW9m55d7a9hOBdTgKj4ZjTlTTkKtXVvxj7dXr95whlG4WhhwquIHhfxy8fLFvPelmkIHplaBEYjD&#10;svcV72L0ZVGg7JQVOAKvHDkbCFZEMkNb1EH0hG5NMR2PXxc9hNoHkAqRXleDkx8Rw1MAoWm0VCuQ&#10;W6tcHFCDMiISJey0R77I3TaNkvFD06CKzFScmMZ8UhG6b9JZLOaibIPwnZbHFsRTWnjAyQrtqOgZ&#10;aiWiYNugH0FZLQMgNHEkwRYDkawIsZiMH2hz0wmvMheSGv1ZdHw+WPl+tw5M17QJF5w5YWnid19+&#10;/v787c+vr3Te/fjOyEMy9R5Lil66dUhE5d7d+GuQn5A5WHbCtSq3e3vwBDFJGcV/KclAT8U2/Tuo&#10;KUZsI2TN9k2wCZLUYPs8msN5NGofmaTHGakzmdHU5MlXiPKU6APGtwosS5eKG+2SaqIUu2uMqRFR&#10;nkLSs4MrbUyevHGsr/jFbDojZOtJBnRtzkUwuk5xKQNDu1mawHYirVH+MkHy3A8LsHX1UM+4lKfy&#10;Bh6bOAkwSLmB+rAOJ5VournN4yam9blvZy3//X2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1m&#10;VX/TAAAABAEAAA8AAAAAAAAAAQAgAAAAIgAAAGRycy9kb3ducmV2LnhtbFBLAQIUABQAAAAIAIdO&#10;4kBYUxzo7wEAAMUDAAAOAAAAAAAAAAEAIAAAACIBAABkcnMvZTJvRG9jLnhtbFBLBQYAAAAABgAG&#10;AFkBAACDBQAAAAA=&#10;">
            <v:path arrowok="t"/>
            <v:fill focussize="0,0"/>
            <v:stroke/>
            <v:imagedata o:title=""/>
            <o:lock v:ext="edit"/>
          </v:line>
        </w:pict>
      </w:r>
      <w:r>
        <w:rPr>
          <w:rFonts w:ascii="宋体" w:hAnsi="宋体"/>
          <w:szCs w:val="21"/>
          <w:lang w:val="zh-CN"/>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rPr>
        <w:pict>
          <v:line id="_x0000_s1027" o:spid="_x0000_s1027" o:spt="20" style="position:absolute;left:0pt;margin-left:27pt;margin-top:0pt;height:0pt;width:394.5pt;z-index:251661312;mso-width-relative:page;mso-height-relative:page;" coordsize="21600,21600" o:gfxdata="UEsDBAoAAAAAAIdO4kAAAAAAAAAAAAAAAAAEAAAAZHJzL1BLAwQUAAAACACHTuJAbWZVf9MAAAAE&#10;AQAADwAAAGRycy9kb3ducmV2LnhtbE2PS0/DMBCE70j8B2uRuFTU7gtVIU4PQG5cWqi4buMliYjX&#10;aew+4NezPZXLakezmv0mX519p440xDawhcnYgCKugmu5tvDxXj4sQcWE7LALTBZ+KMKquL3JMXPh&#10;xGs6blKtJIRjhhaalPpM61g15DGOQ08s3lcYPCaRQ63dgCcJ952eGvOoPbYsHxrs6bmh6ntz8BZi&#10;uaV9+TuqRuZzVgea7l/eXtHa+7uJeQKV6Jyux3DBF3QohGkXDuyi6iws5lIlWZAp7nI+k2V3kbrI&#10;9X/44g9QSwMEFAAAAAgAh07iQGu96TbvAQAAxQMAAA4AAABkcnMvZTJvRG9jLnhtbK1TzY7TMBC+&#10;I/EOlu80baUiiJruodVyWaDSLg/gOk5iYXssj9u0L8ELIHGDE0fuvA27j8HYacv+XPZADpbHM/PN&#10;fN9M5hd7a9hOBdTgKj4ZjTlTTkKtXVvxTzeXr95whlG4WhhwquIHhfxi8fLFvPelmkIHplaBEYjD&#10;svcV72L0ZVGg7JQVOAKvHDkbCFZEMkNb1EH0hG5NMR2PXxc9hNoHkAqRXleDkx8Rw3MAoWm0VCuQ&#10;W6tcHFCDMiISJey0R77I3TaNkvFj06CKzFScmMZ8UhG6b9JZLOaibIPwnZbHFsRzWnjEyQrtqOgZ&#10;aiWiYNugn0BZLQMgNHEkwRYDkawIsZiMH2lz3QmvMheSGv1ZdPx/sPLDbh2YrmkTaO5OWJr47ddf&#10;f758v/v9jc7bnz8YeUim3mNJ0Uu3Domo3LtrfwXyMzIHy064VuV2bw6eICYpo3iQkgz0VGzTv4ea&#10;YsQ2QtZs3wSbIEkNts+jOZxHo/aRSXqckTqTGU1NnnyFKE+JPmB8p8CydKm40S6pJkqxu8KYGhHl&#10;KSQ9O7jUxuTJG8f6ir+dTWeEbD3JgK7NuQhG1ykuZWBoN0sT2E6kNcpfJkie+2EBtq4e6hmX8lTe&#10;wGMTJwEGKTdQH9bhpBJNN7d53MS0PvftrOW/v2/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1m&#10;VX/TAAAABAEAAA8AAAAAAAAAAQAgAAAAIgAAAGRycy9kb3ducmV2LnhtbFBLAQIUABQAAAAIAIdO&#10;4kBrvek27wEAAMUDAAAOAAAAAAAAAAEAIAAAACIBAABkcnMvZTJvRG9jLnhtbFBLBQYAAAAABgAG&#10;AFkBAACDBQAAAAA=&#10;">
            <v:path arrowok="t"/>
            <v:fill focussize="0,0"/>
            <v:stroke/>
            <v:imagedata o:title=""/>
            <o:lock v:ext="edit"/>
          </v:line>
        </w:pict>
      </w:r>
      <w:r>
        <w:rPr>
          <w:rFonts w:ascii="宋体" w:hAnsi="宋体"/>
          <w:szCs w:val="21"/>
          <w:lang w:val="zh-CN"/>
        </w:rPr>
        <w:t>5</w:t>
      </w:r>
      <w:r>
        <w:rPr>
          <w:rFonts w:hint="eastAsia" w:ascii="宋体" w:hAnsi="宋体"/>
          <w:szCs w:val="21"/>
          <w:lang w:val="zh-CN"/>
        </w:rPr>
        <w:t>、受托人（乙方）的义务</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5.1</w:t>
      </w:r>
      <w:r>
        <w:rPr>
          <w:rFonts w:hint="eastAsia" w:ascii="宋体" w:hAnsi="宋体"/>
          <w:szCs w:val="21"/>
          <w:lang w:val="zh-CN"/>
        </w:rPr>
        <w:t xml:space="preserve"> 招标代理</w:t>
      </w:r>
      <w:r>
        <w:rPr>
          <w:rFonts w:hint="eastAsia" w:ascii="宋体" w:hAnsi="宋体"/>
          <w:szCs w:val="21"/>
        </w:rPr>
        <w:t>专业</w:t>
      </w:r>
      <w:r>
        <w:rPr>
          <w:rFonts w:hint="eastAsia" w:ascii="宋体" w:hAnsi="宋体"/>
          <w:szCs w:val="21"/>
          <w:lang w:val="zh-CN"/>
        </w:rPr>
        <w:t>负责人</w:t>
      </w:r>
    </w:p>
    <w:p>
      <w:pPr>
        <w:autoSpaceDE w:val="0"/>
        <w:autoSpaceDN w:val="0"/>
        <w:adjustRightInd w:val="0"/>
        <w:spacing w:line="500" w:lineRule="exact"/>
        <w:ind w:firstLine="540"/>
        <w:rPr>
          <w:rFonts w:ascii="宋体" w:hAnsi="宋体"/>
          <w:szCs w:val="21"/>
        </w:rPr>
      </w:pPr>
      <w:r>
        <w:rPr>
          <w:rFonts w:hint="eastAsia" w:ascii="宋体" w:hAnsi="宋体"/>
          <w:szCs w:val="21"/>
          <w:lang w:val="zh-CN"/>
        </w:rPr>
        <w:t>姓名：</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rPr>
        <w:t>资格证书</w:t>
      </w:r>
      <w:r>
        <w:rPr>
          <w:rFonts w:hint="eastAsia" w:ascii="宋体" w:hAnsi="宋体"/>
          <w:szCs w:val="21"/>
          <w:lang w:val="zh-CN"/>
        </w:rPr>
        <w:t>：</w:t>
      </w:r>
      <w:r>
        <w:rPr>
          <w:rFonts w:hint="eastAsia" w:ascii="宋体" w:hAnsi="宋体"/>
          <w:szCs w:val="21"/>
          <w:u w:val="single"/>
          <w:lang w:val="zh-CN"/>
        </w:rPr>
        <w:t xml:space="preserve">            </w:t>
      </w:r>
      <w:r>
        <w:rPr>
          <w:rFonts w:hint="eastAsia" w:ascii="宋体" w:hAnsi="宋体"/>
          <w:szCs w:val="21"/>
        </w:rPr>
        <w:t>证书编号：</w:t>
      </w:r>
      <w:r>
        <w:rPr>
          <w:rFonts w:hint="eastAsia" w:ascii="宋体" w:hAnsi="宋体"/>
          <w:szCs w:val="21"/>
          <w:u w:val="single"/>
          <w:lang w:val="zh-CN"/>
        </w:rPr>
        <w:t xml:space="preserve"> </w:t>
      </w:r>
      <w:r>
        <w:rPr>
          <w:rFonts w:hint="eastAsia" w:ascii="宋体" w:hAnsi="宋体"/>
          <w:szCs w:val="21"/>
          <w:u w:val="single"/>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5.2</w:t>
      </w:r>
      <w:r>
        <w:rPr>
          <w:rFonts w:hint="eastAsia" w:ascii="宋体" w:hAnsi="宋体"/>
          <w:szCs w:val="21"/>
          <w:lang w:val="zh-CN"/>
        </w:rPr>
        <w:t xml:space="preserve"> 受托人应按约定的时间和要求完全下列工作：</w:t>
      </w:r>
    </w:p>
    <w:p>
      <w:pPr>
        <w:autoSpaceDE w:val="0"/>
        <w:autoSpaceDN w:val="0"/>
        <w:adjustRightInd w:val="0"/>
        <w:spacing w:line="500" w:lineRule="exact"/>
        <w:ind w:firstLine="540"/>
        <w:rPr>
          <w:rFonts w:ascii="宋体" w:hAnsi="宋体"/>
          <w:szCs w:val="21"/>
          <w:vertAlign w:val="subscript"/>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）组织招标工作的内容和时间：（</w:t>
      </w:r>
      <w:r>
        <w:rPr>
          <w:rFonts w:hint="eastAsia" w:ascii="宋体" w:hAnsi="宋体"/>
          <w:szCs w:val="21"/>
          <w:u w:val="single"/>
          <w:lang w:val="zh-CN"/>
        </w:rPr>
        <w:t>按招标工作的程序写明每项工作的具体内容和时间）详见招标工作计划。</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）为招标人提供的为完成招标工作的相关咨询服务：</w:t>
      </w:r>
      <w:r>
        <w:rPr>
          <w:rFonts w:hint="eastAsia" w:ascii="宋体" w:hAnsi="宋体"/>
          <w:szCs w:val="21"/>
          <w:u w:val="single"/>
          <w:lang w:val="zh-CN"/>
        </w:rPr>
        <w:t>招标过程中的相关咨询服务。</w:t>
      </w:r>
    </w:p>
    <w:p>
      <w:pPr>
        <w:autoSpaceDE w:val="0"/>
        <w:autoSpaceDN w:val="0"/>
        <w:adjustRightInd w:val="0"/>
        <w:spacing w:line="500" w:lineRule="exact"/>
        <w:ind w:firstLine="540"/>
        <w:rPr>
          <w:rFonts w:ascii="宋体" w:hAnsi="宋体"/>
          <w:szCs w:val="21"/>
          <w:u w:val="single"/>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）承担招标代理业务过程中，应由受托人支付的费用：</w:t>
      </w:r>
      <w:r>
        <w:rPr>
          <w:rFonts w:hint="eastAsia" w:ascii="宋体" w:hAnsi="宋体"/>
          <w:szCs w:val="21"/>
          <w:u w:val="single"/>
          <w:lang w:val="zh-CN"/>
        </w:rPr>
        <w:t>召开发标、答疑会议的场地租赁费、评标专家咨询费、招标公告费。</w:t>
      </w:r>
    </w:p>
    <w:p>
      <w:pPr>
        <w:autoSpaceDE w:val="0"/>
        <w:autoSpaceDN w:val="0"/>
        <w:adjustRightInd w:val="0"/>
        <w:spacing w:line="500" w:lineRule="exact"/>
        <w:ind w:firstLine="540"/>
        <w:rPr>
          <w:rFonts w:ascii="宋体" w:hAnsi="宋体"/>
          <w:szCs w:val="21"/>
          <w:vertAlign w:val="subscript"/>
        </w:rPr>
      </w:pPr>
      <w:r>
        <w:rPr>
          <w:rFonts w:hint="eastAsia" w:ascii="宋体" w:hAnsi="宋体"/>
          <w:szCs w:val="21"/>
          <w:lang w:val="zh-CN"/>
        </w:rPr>
        <w:t>（4）应尽的其他义务：1、</w:t>
      </w:r>
      <w:r>
        <w:rPr>
          <w:rFonts w:hint="eastAsia" w:ascii="宋体" w:hAnsi="宋体"/>
          <w:szCs w:val="21"/>
          <w:u w:val="single"/>
          <w:lang w:val="zh-CN"/>
        </w:rPr>
        <w:t>受托人应当依法完成委托代理合同约定的各项工作，按照要求对代理事项内容保守秘密，维护招标人的合法权益；2、按照</w:t>
      </w:r>
      <w:r>
        <w:rPr>
          <w:rFonts w:hint="eastAsia" w:ascii="宋体" w:hAnsi="宋体" w:cs="宋体"/>
          <w:szCs w:val="21"/>
          <w:u w:val="single"/>
          <w:lang w:val="zh-CN"/>
        </w:rPr>
        <w:t>合同委托的代理内容，由委托方要求，根据工程进展情况，分段招标。</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6</w:t>
      </w:r>
      <w:r>
        <w:rPr>
          <w:rFonts w:hint="eastAsia" w:ascii="宋体" w:hAnsi="宋体"/>
          <w:szCs w:val="21"/>
          <w:lang w:val="zh-CN"/>
        </w:rPr>
        <w:t>、委托人的权利</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6.1</w:t>
      </w:r>
      <w:r>
        <w:rPr>
          <w:rFonts w:hint="eastAsia" w:ascii="宋体" w:hAnsi="宋体"/>
          <w:szCs w:val="21"/>
          <w:lang w:val="zh-CN"/>
        </w:rPr>
        <w:t xml:space="preserve"> 委托人拥有的权利：</w:t>
      </w:r>
    </w:p>
    <w:p>
      <w:pPr>
        <w:autoSpaceDE w:val="0"/>
        <w:autoSpaceDN w:val="0"/>
        <w:adjustRightInd w:val="0"/>
        <w:spacing w:line="500" w:lineRule="exact"/>
        <w:ind w:firstLine="540"/>
        <w:rPr>
          <w:rFonts w:ascii="宋体" w:hAnsi="宋体"/>
          <w:szCs w:val="21"/>
          <w:vertAlign w:val="subscript"/>
        </w:rPr>
      </w:pPr>
      <w:r>
        <w:rPr>
          <w:rFonts w:ascii="宋体" w:hAnsi="宋体"/>
          <w:szCs w:val="21"/>
          <w:lang w:val="zh-CN"/>
        </w:rPr>
        <w:t xml:space="preserve">6.2 </w:t>
      </w:r>
      <w:r>
        <w:rPr>
          <w:rFonts w:hint="eastAsia" w:ascii="宋体" w:hAnsi="宋体"/>
          <w:szCs w:val="21"/>
          <w:lang w:val="zh-CN"/>
        </w:rPr>
        <w:t>委托人拥有的其他权利：</w:t>
      </w:r>
      <w:r>
        <w:rPr>
          <w:rFonts w:hint="eastAsia" w:ascii="宋体" w:hAnsi="宋体"/>
          <w:szCs w:val="21"/>
          <w:u w:val="single"/>
          <w:lang w:val="zh-CN"/>
        </w:rPr>
        <w:t>审核、修改招标文件等资料，审定合格投标人，发放中标通知书，监管受托人的工作等</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7</w:t>
      </w:r>
      <w:r>
        <w:rPr>
          <w:rFonts w:hint="eastAsia" w:ascii="宋体" w:hAnsi="宋体"/>
          <w:szCs w:val="21"/>
          <w:lang w:val="zh-CN"/>
        </w:rPr>
        <w:t>、受托人的权利</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7.1</w:t>
      </w:r>
      <w:r>
        <w:rPr>
          <w:rFonts w:hint="eastAsia" w:ascii="宋体" w:hAnsi="宋体"/>
          <w:szCs w:val="21"/>
          <w:lang w:val="zh-CN"/>
        </w:rPr>
        <w:t xml:space="preserve"> 受托人拥有的权利：按照委托人授权范围内容实施。</w:t>
      </w:r>
    </w:p>
    <w:p>
      <w:pPr>
        <w:autoSpaceDE w:val="0"/>
        <w:autoSpaceDN w:val="0"/>
        <w:adjustRightInd w:val="0"/>
        <w:spacing w:line="500" w:lineRule="exact"/>
        <w:ind w:firstLine="540"/>
        <w:rPr>
          <w:rFonts w:ascii="宋体" w:hAnsi="宋体"/>
          <w:szCs w:val="21"/>
        </w:rPr>
      </w:pPr>
      <w:r>
        <w:rPr>
          <w:rFonts w:ascii="宋体" w:hAnsi="宋体"/>
          <w:szCs w:val="21"/>
          <w:lang w:val="zh-CN"/>
        </w:rPr>
        <w:t>7.</w:t>
      </w:r>
      <w:r>
        <w:rPr>
          <w:rFonts w:hint="eastAsia" w:ascii="宋体" w:hAnsi="宋体"/>
          <w:szCs w:val="21"/>
          <w:lang w:val="zh-CN"/>
        </w:rPr>
        <w:t>2 受托人拥有的其他权利：</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rPr>
        <w:t>。</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三、委托代理报酬与收取</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8</w:t>
      </w:r>
      <w:r>
        <w:rPr>
          <w:rFonts w:hint="eastAsia" w:ascii="宋体" w:hAnsi="宋体"/>
          <w:szCs w:val="21"/>
          <w:lang w:val="zh-CN"/>
        </w:rPr>
        <w:t>、委托代理报酬</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8.1</w:t>
      </w:r>
      <w:r>
        <w:rPr>
          <w:rFonts w:hint="eastAsia" w:ascii="宋体" w:hAnsi="宋体"/>
          <w:szCs w:val="21"/>
          <w:lang w:val="zh-CN"/>
        </w:rPr>
        <w:t xml:space="preserve"> 代理报酬的计算方法：</w:t>
      </w:r>
      <w:r>
        <w:rPr>
          <w:rFonts w:hint="eastAsia" w:ascii="宋体" w:hAnsi="宋体"/>
          <w:b/>
          <w:bCs/>
          <w:szCs w:val="21"/>
          <w:u w:val="single"/>
        </w:rPr>
        <w:t xml:space="preserve">                                       </w:t>
      </w:r>
      <w:r>
        <w:rPr>
          <w:rFonts w:hint="eastAsia" w:ascii="宋体" w:hAnsi="宋体"/>
          <w:szCs w:val="21"/>
          <w:lang w:val="zh-CN"/>
        </w:rPr>
        <w:t>。</w:t>
      </w:r>
    </w:p>
    <w:p>
      <w:pPr>
        <w:spacing w:line="500" w:lineRule="exact"/>
        <w:ind w:firstLine="630" w:firstLineChars="300"/>
        <w:rPr>
          <w:rFonts w:ascii="宋体" w:hAnsi="宋体"/>
          <w:szCs w:val="21"/>
          <w:u w:val="single"/>
          <w:lang w:val="zh-CN"/>
        </w:rPr>
      </w:pPr>
      <w:r>
        <w:rPr>
          <w:rFonts w:hint="eastAsia" w:ascii="宋体" w:hAnsi="宋体"/>
          <w:szCs w:val="21"/>
          <w:lang w:val="zh-CN"/>
        </w:rPr>
        <w:t>代理报酬的金额或收取比例：</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630" w:firstLineChars="300"/>
        <w:rPr>
          <w:rFonts w:ascii="宋体" w:hAnsi="宋体"/>
          <w:szCs w:val="21"/>
          <w:u w:val="single"/>
        </w:rPr>
      </w:pPr>
      <w:r>
        <w:rPr>
          <w:rFonts w:hint="eastAsia" w:ascii="宋体" w:hAnsi="宋体"/>
          <w:szCs w:val="21"/>
          <w:lang w:val="zh-CN"/>
        </w:rPr>
        <w:t>代理报酬的币种：</w:t>
      </w:r>
      <w:r>
        <w:rPr>
          <w:rFonts w:hint="eastAsia" w:ascii="宋体" w:hAnsi="宋体"/>
          <w:szCs w:val="21"/>
          <w:u w:val="single"/>
          <w:lang w:val="zh-CN"/>
        </w:rPr>
        <w:t xml:space="preserve">  人民币      </w:t>
      </w:r>
      <w:r>
        <w:rPr>
          <w:rFonts w:hint="eastAsia" w:ascii="宋体" w:hAnsi="宋体"/>
          <w:szCs w:val="21"/>
          <w:lang w:val="zh-CN"/>
        </w:rPr>
        <w:t xml:space="preserve">      </w:t>
      </w:r>
      <w:r>
        <w:rPr>
          <w:rFonts w:hint="eastAsia" w:ascii="宋体" w:hAnsi="宋体"/>
          <w:szCs w:val="21"/>
        </w:rPr>
        <w:t>汇率 ：</w:t>
      </w:r>
      <w:r>
        <w:rPr>
          <w:rFonts w:hint="eastAsia" w:ascii="宋体" w:hAnsi="宋体"/>
          <w:szCs w:val="21"/>
          <w:u w:val="single"/>
        </w:rPr>
        <w:t xml:space="preserve">                   </w:t>
      </w:r>
      <w:r>
        <w:rPr>
          <w:rFonts w:hint="eastAsia" w:ascii="宋体" w:hAnsi="宋体"/>
          <w:szCs w:val="21"/>
          <w:lang w:val="zh-CN"/>
        </w:rPr>
        <w:t>。</w:t>
      </w:r>
    </w:p>
    <w:p>
      <w:pPr>
        <w:spacing w:line="500" w:lineRule="exact"/>
        <w:ind w:firstLine="630" w:firstLineChars="300"/>
        <w:rPr>
          <w:rFonts w:ascii="宋体" w:hAnsi="宋体"/>
          <w:szCs w:val="21"/>
          <w:lang w:val="zh-CN"/>
        </w:rPr>
      </w:pPr>
      <w:r>
        <w:rPr>
          <w:rFonts w:hint="eastAsia" w:ascii="宋体" w:hAnsi="宋体"/>
          <w:szCs w:val="21"/>
          <w:lang w:val="zh-CN"/>
        </w:rPr>
        <w:t>代理报酬的支付方式：</w:t>
      </w:r>
      <w:r>
        <w:rPr>
          <w:rFonts w:hint="eastAsia" w:ascii="宋体" w:hAnsi="宋体"/>
          <w:szCs w:val="21"/>
          <w:u w:val="single"/>
          <w:lang w:val="zh-CN"/>
        </w:rPr>
        <w:t xml:space="preserve">                                         </w:t>
      </w:r>
      <w:r>
        <w:rPr>
          <w:rFonts w:hint="eastAsia" w:ascii="宋体" w:hAnsi="宋体"/>
          <w:szCs w:val="21"/>
          <w:lang w:val="zh-CN"/>
        </w:rPr>
        <w:t>。</w:t>
      </w:r>
    </w:p>
    <w:p>
      <w:pPr>
        <w:spacing w:line="500" w:lineRule="exact"/>
        <w:ind w:firstLine="630" w:firstLineChars="300"/>
        <w:rPr>
          <w:rFonts w:ascii="宋体" w:hAnsi="宋体"/>
          <w:szCs w:val="21"/>
        </w:rPr>
      </w:pPr>
      <w:r>
        <w:rPr>
          <w:rFonts w:hint="eastAsia" w:ascii="宋体" w:hAnsi="宋体"/>
          <w:szCs w:val="21"/>
          <w:lang w:val="zh-CN"/>
        </w:rPr>
        <w:t>代理报酬的支付时间：</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w:t>
      </w:r>
      <w:r>
        <w:rPr>
          <w:rFonts w:hint="eastAsia" w:ascii="宋体" w:hAnsi="宋体"/>
          <w:szCs w:val="21"/>
          <w:lang w:val="zh-CN"/>
        </w:rPr>
        <w:t>、委托代理报酬的收取</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9.1</w:t>
      </w:r>
      <w:r>
        <w:rPr>
          <w:rFonts w:hint="eastAsia" w:ascii="宋体" w:hAnsi="宋体"/>
          <w:szCs w:val="21"/>
          <w:lang w:val="zh-CN"/>
        </w:rPr>
        <w:t xml:space="preserve"> 预计委托代理费用额度（比例）：</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9.3</w:t>
      </w:r>
      <w:r>
        <w:rPr>
          <w:rFonts w:hint="eastAsia" w:ascii="宋体" w:hAnsi="宋体"/>
          <w:szCs w:val="21"/>
          <w:lang w:val="zh-CN"/>
        </w:rPr>
        <w:t xml:space="preserve"> 逾期支付时，银行贷款利率：</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szCs w:val="21"/>
          <w:u w:val="single"/>
          <w:lang w:val="zh-CN"/>
        </w:rPr>
      </w:pPr>
      <w:r>
        <w:rPr>
          <w:rFonts w:ascii="宋体" w:hAnsi="宋体"/>
          <w:szCs w:val="21"/>
          <w:lang w:val="zh-CN"/>
        </w:rPr>
        <w:t>9.4</w:t>
      </w:r>
      <w:r>
        <w:rPr>
          <w:rFonts w:hint="eastAsia" w:ascii="宋体" w:hAnsi="宋体"/>
          <w:szCs w:val="21"/>
          <w:lang w:val="zh-CN"/>
        </w:rPr>
        <w:t xml:space="preserve"> 逾期支付时，应收取的利息：</w:t>
      </w:r>
      <w:r>
        <w:rPr>
          <w:rFonts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四、违约、索赔和争议</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10</w:t>
      </w:r>
      <w:r>
        <w:rPr>
          <w:rFonts w:hint="eastAsia" w:ascii="宋体" w:hAnsi="宋体"/>
          <w:szCs w:val="21"/>
          <w:lang w:val="zh-CN"/>
        </w:rPr>
        <w:t>、违约</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10.1</w:t>
      </w:r>
      <w:r>
        <w:rPr>
          <w:rFonts w:hint="eastAsia" w:ascii="宋体" w:hAnsi="宋体"/>
          <w:szCs w:val="21"/>
          <w:lang w:val="zh-CN"/>
        </w:rPr>
        <w:t xml:space="preserve"> 本合同关于委托人违约的具体责任：</w:t>
      </w:r>
      <w:r>
        <w:rPr>
          <w:rFonts w:ascii="宋体" w:hAnsi="宋体"/>
          <w:szCs w:val="21"/>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）委托人未按照本合同通用条款第</w:t>
      </w:r>
      <w:r>
        <w:rPr>
          <w:rFonts w:ascii="宋体" w:hAnsi="宋体"/>
          <w:szCs w:val="21"/>
          <w:lang w:val="zh-CN"/>
        </w:rPr>
        <w:t>4.2</w:t>
      </w:r>
      <w:r>
        <w:rPr>
          <w:rFonts w:hint="eastAsia" w:ascii="宋体" w:hAnsi="宋体"/>
          <w:szCs w:val="21"/>
          <w:lang w:val="zh-CN"/>
        </w:rPr>
        <w:t>－（</w:t>
      </w:r>
      <w:r>
        <w:rPr>
          <w:rFonts w:ascii="宋体" w:hAnsi="宋体"/>
          <w:szCs w:val="21"/>
          <w:lang w:val="zh-CN"/>
        </w:rPr>
        <w:t>3</w:t>
      </w:r>
      <w:r>
        <w:rPr>
          <w:rFonts w:hint="eastAsia" w:ascii="宋体" w:hAnsi="宋体"/>
          <w:szCs w:val="21"/>
          <w:lang w:val="zh-CN"/>
        </w:rPr>
        <w:t>）款的约定，向受托人提供保证招标工作顺利完成的条件应承担的违约责任：</w:t>
      </w:r>
      <w:r>
        <w:rPr>
          <w:rFonts w:hint="eastAsia" w:ascii="宋体" w:hAnsi="宋体"/>
          <w:szCs w:val="21"/>
          <w:u w:val="single"/>
          <w:lang w:val="zh-CN"/>
        </w:rPr>
        <w:t>承担影响招标日程、耽误招标正常进行，按规定需要进行经济赔偿的责任。</w:t>
      </w:r>
    </w:p>
    <w:p>
      <w:pPr>
        <w:autoSpaceDE w:val="0"/>
        <w:autoSpaceDN w:val="0"/>
        <w:adjustRightInd w:val="0"/>
        <w:spacing w:line="500" w:lineRule="exact"/>
        <w:ind w:firstLine="420" w:firstLineChars="200"/>
        <w:rPr>
          <w:rFonts w:ascii="宋体" w:hAnsi="宋体"/>
          <w:szCs w:val="21"/>
          <w:u w:val="single"/>
          <w:vertAlign w:val="subscript"/>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）委托人未按本合同通用条款第</w:t>
      </w:r>
      <w:r>
        <w:rPr>
          <w:rFonts w:ascii="宋体" w:hAnsi="宋体"/>
          <w:szCs w:val="21"/>
          <w:lang w:val="zh-CN"/>
        </w:rPr>
        <w:t>4.2</w:t>
      </w:r>
      <w:r>
        <w:rPr>
          <w:rFonts w:hint="eastAsia" w:ascii="宋体" w:hAnsi="宋体"/>
          <w:szCs w:val="21"/>
          <w:lang w:val="zh-CN"/>
        </w:rPr>
        <w:t>－（</w:t>
      </w:r>
      <w:r>
        <w:rPr>
          <w:rFonts w:ascii="宋体" w:hAnsi="宋体"/>
          <w:szCs w:val="21"/>
          <w:lang w:val="zh-CN"/>
        </w:rPr>
        <w:t>6</w:t>
      </w:r>
      <w:r>
        <w:rPr>
          <w:rFonts w:hint="eastAsia" w:ascii="宋体" w:hAnsi="宋体"/>
          <w:szCs w:val="21"/>
          <w:lang w:val="zh-CN"/>
        </w:rPr>
        <w:t>）款的约定，向受托人支付委托代理报酬应承担的违约责任：</w:t>
      </w:r>
      <w:r>
        <w:rPr>
          <w:rFonts w:hint="eastAsia" w:ascii="宋体" w:hAnsi="宋体"/>
          <w:szCs w:val="21"/>
          <w:u w:val="single"/>
          <w:lang w:val="zh-CN"/>
        </w:rPr>
        <w:t>按9.3、9.4条款执行。</w:t>
      </w:r>
    </w:p>
    <w:p>
      <w:pPr>
        <w:autoSpaceDE w:val="0"/>
        <w:autoSpaceDN w:val="0"/>
        <w:adjustRightInd w:val="0"/>
        <w:spacing w:line="500" w:lineRule="exact"/>
        <w:ind w:firstLine="420" w:firstLineChars="200"/>
        <w:rPr>
          <w:rFonts w:ascii="宋体" w:hAnsi="宋体"/>
          <w:szCs w:val="21"/>
          <w:vertAlign w:val="subscript"/>
        </w:rPr>
      </w:pPr>
      <w:r>
        <w:rPr>
          <w:rFonts w:ascii="宋体" w:hAnsi="宋体"/>
          <w:szCs w:val="21"/>
          <w:lang w:val="zh-CN"/>
        </w:rPr>
        <w:t xml:space="preserve"> </w:t>
      </w:r>
      <w:r>
        <w:rPr>
          <w:rFonts w:hint="eastAsia" w:ascii="宋体" w:hAnsi="宋体"/>
          <w:szCs w:val="21"/>
          <w:lang w:val="zh-CN"/>
        </w:rPr>
        <w:t>（</w:t>
      </w:r>
      <w:r>
        <w:rPr>
          <w:rFonts w:ascii="宋体" w:hAnsi="宋体"/>
          <w:szCs w:val="21"/>
          <w:lang w:val="zh-CN"/>
        </w:rPr>
        <w:t>3</w:t>
      </w:r>
      <w:r>
        <w:rPr>
          <w:rFonts w:hint="eastAsia" w:ascii="宋体" w:hAnsi="宋体"/>
          <w:szCs w:val="21"/>
          <w:lang w:val="zh-CN"/>
        </w:rPr>
        <w:t>）双方约定的委托人的其他违约责任：</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u w:val="single"/>
        </w:rPr>
        <w:t xml:space="preserve">             </w:t>
      </w:r>
      <w:r>
        <w:rPr>
          <w:rFonts w:hint="eastAsia" w:ascii="宋体" w:hAnsi="宋体"/>
          <w:szCs w:val="21"/>
          <w:u w:val="single"/>
          <w:lang w:val="zh-CN"/>
        </w:rPr>
        <w:t xml:space="preserve">    。</w:t>
      </w:r>
    </w:p>
    <w:p>
      <w:pPr>
        <w:autoSpaceDE w:val="0"/>
        <w:autoSpaceDN w:val="0"/>
        <w:adjustRightInd w:val="0"/>
        <w:spacing w:line="500" w:lineRule="exact"/>
        <w:ind w:firstLine="504" w:firstLineChars="240"/>
        <w:rPr>
          <w:rFonts w:ascii="宋体" w:hAnsi="宋体"/>
          <w:szCs w:val="21"/>
          <w:lang w:val="zh-CN"/>
        </w:rPr>
      </w:pPr>
      <w:r>
        <w:rPr>
          <w:rFonts w:ascii="宋体" w:hAnsi="宋体"/>
          <w:szCs w:val="21"/>
          <w:lang w:val="zh-CN"/>
        </w:rPr>
        <w:t>10.2</w:t>
      </w:r>
      <w:r>
        <w:rPr>
          <w:rFonts w:hint="eastAsia" w:ascii="宋体" w:hAnsi="宋体"/>
          <w:szCs w:val="21"/>
          <w:lang w:val="zh-CN"/>
        </w:rPr>
        <w:t xml:space="preserve"> 本合同关于受托人违约的具体责任：</w:t>
      </w:r>
      <w:r>
        <w:rPr>
          <w:rFonts w:ascii="宋体" w:hAnsi="宋体"/>
          <w:szCs w:val="21"/>
          <w:lang w:val="zh-CN"/>
        </w:rPr>
        <w:t xml:space="preserve"> </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）受托人未按照本合同通用条款第</w:t>
      </w:r>
      <w:r>
        <w:rPr>
          <w:rFonts w:ascii="宋体" w:hAnsi="宋体"/>
          <w:szCs w:val="21"/>
          <w:lang w:val="zh-CN"/>
        </w:rPr>
        <w:t>5.2</w:t>
      </w:r>
      <w:r>
        <w:rPr>
          <w:rFonts w:hint="eastAsia" w:ascii="宋体" w:hAnsi="宋体"/>
          <w:szCs w:val="21"/>
          <w:lang w:val="zh-CN"/>
        </w:rPr>
        <w:t>－（</w:t>
      </w:r>
      <w:r>
        <w:rPr>
          <w:rFonts w:ascii="宋体" w:hAnsi="宋体"/>
          <w:szCs w:val="21"/>
          <w:lang w:val="zh-CN"/>
        </w:rPr>
        <w:t>2</w:t>
      </w:r>
      <w:r>
        <w:rPr>
          <w:rFonts w:hint="eastAsia" w:ascii="宋体" w:hAnsi="宋体"/>
          <w:szCs w:val="21"/>
          <w:lang w:val="zh-CN"/>
        </w:rPr>
        <w:t>）款的约定，向委托人提供为完成招标工作的咨询服务应承担的责任：</w:t>
      </w:r>
      <w:r>
        <w:rPr>
          <w:rFonts w:hint="eastAsia" w:ascii="宋体" w:hAnsi="宋体"/>
          <w:szCs w:val="21"/>
          <w:u w:val="single"/>
          <w:lang w:val="zh-CN"/>
        </w:rPr>
        <w:t>承担违约责任并赔偿损失。</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）受托人违反本合同通用条款第</w:t>
      </w:r>
      <w:r>
        <w:rPr>
          <w:rFonts w:ascii="宋体" w:hAnsi="宋体"/>
          <w:szCs w:val="21"/>
          <w:lang w:val="zh-CN"/>
        </w:rPr>
        <w:t>5.4</w:t>
      </w:r>
      <w:r>
        <w:rPr>
          <w:rFonts w:hint="eastAsia" w:ascii="宋体" w:hAnsi="宋体"/>
          <w:szCs w:val="21"/>
          <w:lang w:val="zh-CN"/>
        </w:rPr>
        <w:t>款的约定，接受了与本合同工程建设项目有关的投标咨询业务应承担的违约责任：</w:t>
      </w:r>
      <w:r>
        <w:rPr>
          <w:rFonts w:hint="eastAsia" w:ascii="宋体" w:hAnsi="宋体"/>
          <w:szCs w:val="21"/>
          <w:u w:val="single"/>
          <w:lang w:val="zh-CN"/>
        </w:rPr>
        <w:t>承担违约责任并赔偿损失，甚至解除委托合同。</w:t>
      </w:r>
    </w:p>
    <w:p>
      <w:pPr>
        <w:autoSpaceDE w:val="0"/>
        <w:autoSpaceDN w:val="0"/>
        <w:adjustRightInd w:val="0"/>
        <w:spacing w:line="5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）受托人违反本合同通用条款第</w:t>
      </w:r>
      <w:r>
        <w:rPr>
          <w:rFonts w:ascii="宋体" w:hAnsi="宋体"/>
          <w:szCs w:val="21"/>
          <w:lang w:val="zh-CN"/>
        </w:rPr>
        <w:t>5.7</w:t>
      </w:r>
      <w:r>
        <w:rPr>
          <w:rFonts w:hint="eastAsia" w:ascii="宋体" w:hAnsi="宋体"/>
          <w:szCs w:val="21"/>
          <w:lang w:val="zh-CN"/>
        </w:rPr>
        <w:t>款的约定，泄露了与本合同工程有关的任何不应泄露的招标资料和情况应承担的违约责任：</w:t>
      </w:r>
      <w:r>
        <w:rPr>
          <w:rFonts w:hint="eastAsia" w:ascii="宋体" w:hAnsi="宋体"/>
          <w:szCs w:val="21"/>
          <w:u w:val="single"/>
          <w:lang w:val="zh-CN"/>
        </w:rPr>
        <w:t>承担违约责任并赔偿损失，甚至解除委托合同。</w:t>
      </w:r>
      <w:r>
        <w:rPr>
          <w:rFonts w:ascii="宋体" w:hAnsi="宋体"/>
          <w:szCs w:val="21"/>
          <w:lang w:val="zh-CN"/>
        </w:rPr>
        <w:t xml:space="preserve"> </w:t>
      </w:r>
    </w:p>
    <w:p>
      <w:pPr>
        <w:autoSpaceDE w:val="0"/>
        <w:autoSpaceDN w:val="0"/>
        <w:adjustRightInd w:val="0"/>
        <w:spacing w:line="500" w:lineRule="exact"/>
        <w:ind w:firstLine="504" w:firstLineChars="240"/>
        <w:rPr>
          <w:rFonts w:ascii="宋体" w:hAnsi="宋体"/>
          <w:szCs w:val="21"/>
          <w:vertAlign w:val="subscript"/>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）双方约定的受托人的其他违约责任：</w:t>
      </w:r>
      <w:r>
        <w:rPr>
          <w:rFonts w:hint="eastAsia" w:ascii="宋体" w:hAnsi="宋体"/>
          <w:szCs w:val="21"/>
          <w:u w:val="single"/>
          <w:lang w:val="zh-CN"/>
        </w:rPr>
        <w:t xml:space="preserve">                        。</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12</w:t>
      </w:r>
      <w:r>
        <w:rPr>
          <w:rFonts w:hint="eastAsia" w:ascii="宋体" w:hAnsi="宋体"/>
          <w:szCs w:val="21"/>
          <w:lang w:val="zh-CN"/>
        </w:rPr>
        <w:t>、争议</w:t>
      </w:r>
    </w:p>
    <w:p>
      <w:pPr>
        <w:autoSpaceDE w:val="0"/>
        <w:autoSpaceDN w:val="0"/>
        <w:adjustRightInd w:val="0"/>
        <w:spacing w:line="500" w:lineRule="exact"/>
        <w:ind w:firstLine="540"/>
        <w:rPr>
          <w:rFonts w:ascii="宋体" w:hAnsi="宋体"/>
          <w:szCs w:val="21"/>
          <w:lang w:val="zh-CN"/>
        </w:rPr>
      </w:pPr>
      <w:r>
        <w:rPr>
          <w:rFonts w:ascii="宋体" w:hAnsi="宋体"/>
          <w:szCs w:val="21"/>
          <w:lang w:val="zh-CN"/>
        </w:rPr>
        <w:t>12.1</w:t>
      </w:r>
      <w:r>
        <w:rPr>
          <w:rFonts w:hint="eastAsia" w:ascii="宋体" w:hAnsi="宋体"/>
          <w:szCs w:val="21"/>
          <w:lang w:val="zh-CN"/>
        </w:rPr>
        <w:t xml:space="preserve"> 双方约定，凡因执行本合同所发生的与本合同有关的一切争议，当和解或调解不成时，选择下列第</w:t>
      </w:r>
      <w:r>
        <w:rPr>
          <w:rFonts w:hint="eastAsia" w:ascii="宋体" w:hAnsi="宋体"/>
          <w:szCs w:val="21"/>
          <w:u w:val="single"/>
          <w:vertAlign w:val="subscript"/>
        </w:rPr>
        <w:t xml:space="preserve">                  </w:t>
      </w:r>
      <w:r>
        <w:rPr>
          <w:rFonts w:hint="eastAsia" w:ascii="宋体" w:hAnsi="宋体"/>
          <w:szCs w:val="21"/>
          <w:lang w:val="zh-CN"/>
        </w:rPr>
        <w:t>种方式解决：</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）将争议提交</w:t>
      </w:r>
      <w:r>
        <w:rPr>
          <w:rFonts w:hint="eastAsia" w:ascii="宋体" w:hAnsi="宋体"/>
          <w:szCs w:val="21"/>
          <w:u w:val="single"/>
          <w:lang w:val="zh-CN"/>
        </w:rPr>
        <w:t xml:space="preserve">                </w:t>
      </w:r>
      <w:r>
        <w:rPr>
          <w:rFonts w:hint="eastAsia" w:ascii="宋体" w:hAnsi="宋体"/>
          <w:szCs w:val="21"/>
          <w:lang w:val="zh-CN"/>
        </w:rPr>
        <w:t>仲裁委员会仲裁；</w:t>
      </w:r>
    </w:p>
    <w:p>
      <w:pPr>
        <w:autoSpaceDE w:val="0"/>
        <w:autoSpaceDN w:val="0"/>
        <w:adjustRightInd w:val="0"/>
        <w:spacing w:line="500" w:lineRule="exact"/>
        <w:ind w:firstLine="54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）依法向</w:t>
      </w:r>
      <w:r>
        <w:rPr>
          <w:rFonts w:hint="eastAsia" w:ascii="宋体" w:hAnsi="宋体"/>
          <w:szCs w:val="21"/>
          <w:u w:val="single"/>
          <w:lang w:val="zh-CN"/>
        </w:rPr>
        <w:t xml:space="preserve">                    </w:t>
      </w:r>
      <w:r>
        <w:rPr>
          <w:rFonts w:hint="eastAsia" w:ascii="宋体" w:hAnsi="宋体"/>
          <w:szCs w:val="21"/>
          <w:lang w:val="zh-CN"/>
        </w:rPr>
        <w:t>人民法院提起诉讼。</w:t>
      </w:r>
    </w:p>
    <w:p>
      <w:pPr>
        <w:autoSpaceDE w:val="0"/>
        <w:autoSpaceDN w:val="0"/>
        <w:adjustRightInd w:val="0"/>
        <w:spacing w:line="500" w:lineRule="exact"/>
        <w:ind w:firstLine="540"/>
        <w:rPr>
          <w:rFonts w:ascii="宋体" w:hAnsi="宋体"/>
          <w:b/>
          <w:bCs/>
          <w:szCs w:val="21"/>
          <w:lang w:val="zh-CN"/>
        </w:rPr>
      </w:pPr>
      <w:r>
        <w:rPr>
          <w:rFonts w:hint="eastAsia" w:ascii="宋体" w:hAnsi="宋体"/>
          <w:b/>
          <w:bCs/>
          <w:szCs w:val="21"/>
          <w:lang w:val="zh-CN"/>
        </w:rPr>
        <w:t>六、其他</w:t>
      </w:r>
    </w:p>
    <w:p>
      <w:pPr>
        <w:tabs>
          <w:tab w:val="left" w:pos="3540"/>
        </w:tabs>
        <w:autoSpaceDE w:val="0"/>
        <w:autoSpaceDN w:val="0"/>
        <w:adjustRightInd w:val="0"/>
        <w:spacing w:line="500" w:lineRule="exact"/>
        <w:ind w:firstLine="540"/>
        <w:rPr>
          <w:rFonts w:ascii="宋体" w:hAnsi="宋体"/>
          <w:szCs w:val="21"/>
        </w:rPr>
      </w:pPr>
      <w:r>
        <w:rPr>
          <w:rFonts w:hint="eastAsia" w:ascii="宋体" w:hAnsi="宋体"/>
          <w:szCs w:val="21"/>
        </w:rPr>
        <w:t>16、其他补充约定：</w:t>
      </w:r>
      <w:r>
        <w:rPr>
          <w:rFonts w:hint="eastAsia" w:ascii="宋体" w:hAnsi="宋体"/>
          <w:szCs w:val="21"/>
          <w:u w:val="single"/>
        </w:rPr>
        <w:t xml:space="preserve">                                                       </w:t>
      </w:r>
    </w:p>
    <w:p>
      <w:pPr>
        <w:tabs>
          <w:tab w:val="left" w:pos="3540"/>
        </w:tabs>
        <w:autoSpaceDE w:val="0"/>
        <w:autoSpaceDN w:val="0"/>
        <w:adjustRightInd w:val="0"/>
        <w:spacing w:line="500" w:lineRule="exact"/>
        <w:ind w:firstLine="540"/>
        <w:rPr>
          <w:rFonts w:ascii="宋体" w:hAnsi="宋体"/>
          <w:szCs w:val="21"/>
          <w:lang w:val="zh-CN"/>
        </w:rPr>
      </w:pPr>
      <w:r>
        <w:rPr>
          <w:rFonts w:hint="eastAsia" w:ascii="宋体" w:hAnsi="宋体"/>
          <w:szCs w:val="21"/>
        </w:rPr>
        <w:t>17、</w:t>
      </w:r>
      <w:r>
        <w:rPr>
          <w:rFonts w:hint="eastAsia" w:ascii="宋体" w:hAnsi="宋体"/>
          <w:szCs w:val="21"/>
          <w:lang w:val="zh-CN"/>
        </w:rPr>
        <w:t>本合同一式</w:t>
      </w:r>
      <w:r>
        <w:rPr>
          <w:rFonts w:hint="eastAsia" w:ascii="宋体" w:hAnsi="宋体"/>
          <w:szCs w:val="21"/>
          <w:u w:val="single"/>
        </w:rPr>
        <w:t xml:space="preserve">    </w:t>
      </w:r>
      <w:r>
        <w:rPr>
          <w:rFonts w:hint="eastAsia" w:ascii="宋体" w:hAnsi="宋体"/>
          <w:szCs w:val="21"/>
          <w:lang w:val="zh-CN"/>
        </w:rPr>
        <w:t>份</w:t>
      </w:r>
      <w:r>
        <w:rPr>
          <w:rFonts w:hint="eastAsia" w:ascii="宋体" w:hAnsi="宋体"/>
          <w:szCs w:val="21"/>
        </w:rPr>
        <w:t>，其中正本</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r>
        <w:rPr>
          <w:rFonts w:hint="eastAsia" w:ascii="宋体" w:hAnsi="宋体"/>
          <w:szCs w:val="21"/>
          <w:lang w:val="zh-CN"/>
        </w:rPr>
        <w:t>具有同等法律效力。甲</w:t>
      </w:r>
      <w:r>
        <w:rPr>
          <w:rFonts w:hint="eastAsia" w:ascii="宋体" w:hAnsi="宋体"/>
          <w:szCs w:val="21"/>
        </w:rPr>
        <w:t>乙双方各</w:t>
      </w:r>
      <w:r>
        <w:rPr>
          <w:rFonts w:hint="eastAsia" w:ascii="宋体" w:hAnsi="宋体"/>
          <w:szCs w:val="21"/>
          <w:lang w:val="zh-CN"/>
        </w:rPr>
        <w:t>执</w:t>
      </w:r>
      <w:r>
        <w:rPr>
          <w:rFonts w:hint="eastAsia" w:ascii="宋体" w:hAnsi="宋体"/>
          <w:szCs w:val="21"/>
        </w:rPr>
        <w:t>正本</w:t>
      </w:r>
      <w:r>
        <w:rPr>
          <w:rFonts w:hint="eastAsia" w:ascii="宋体" w:hAnsi="宋体"/>
          <w:szCs w:val="21"/>
          <w:u w:val="single"/>
        </w:rPr>
        <w:t xml:space="preserve">   </w:t>
      </w:r>
      <w:r>
        <w:rPr>
          <w:rFonts w:hint="eastAsia" w:ascii="宋体" w:hAnsi="宋体"/>
          <w:szCs w:val="21"/>
          <w:u w:val="single"/>
          <w:lang w:val="zh-CN"/>
        </w:rPr>
        <w:t xml:space="preserve"> </w:t>
      </w:r>
      <w:r>
        <w:rPr>
          <w:rFonts w:hint="eastAsia" w:ascii="宋体" w:hAnsi="宋体"/>
          <w:szCs w:val="21"/>
          <w:lang w:val="zh-CN"/>
        </w:rPr>
        <w:t>份，</w:t>
      </w:r>
      <w:r>
        <w:rPr>
          <w:rFonts w:hint="eastAsia" w:ascii="宋体" w:hAnsi="宋体"/>
          <w:szCs w:val="21"/>
        </w:rPr>
        <w:t>甲方</w:t>
      </w:r>
      <w:r>
        <w:rPr>
          <w:rFonts w:hint="eastAsia" w:ascii="宋体" w:hAnsi="宋体"/>
          <w:szCs w:val="21"/>
          <w:lang w:val="zh-CN"/>
        </w:rPr>
        <w:t>执</w:t>
      </w:r>
      <w:r>
        <w:rPr>
          <w:rFonts w:hint="eastAsia" w:ascii="宋体" w:hAnsi="宋体"/>
          <w:szCs w:val="21"/>
        </w:rPr>
        <w:t>副本</w:t>
      </w:r>
      <w:r>
        <w:rPr>
          <w:rFonts w:hint="eastAsia" w:ascii="宋体" w:hAnsi="宋体"/>
          <w:szCs w:val="21"/>
          <w:u w:val="single"/>
          <w:lang w:val="zh-CN"/>
        </w:rPr>
        <w:t xml:space="preserve">   </w:t>
      </w:r>
      <w:r>
        <w:rPr>
          <w:rFonts w:hint="eastAsia" w:ascii="宋体" w:hAnsi="宋体"/>
          <w:szCs w:val="21"/>
          <w:lang w:val="zh-CN"/>
        </w:rPr>
        <w:t>份</w:t>
      </w:r>
      <w:r>
        <w:rPr>
          <w:rFonts w:hint="eastAsia" w:ascii="宋体" w:hAnsi="宋体"/>
          <w:szCs w:val="21"/>
        </w:rPr>
        <w:t>，</w:t>
      </w:r>
      <w:r>
        <w:rPr>
          <w:rFonts w:hint="eastAsia" w:ascii="宋体" w:hAnsi="宋体"/>
          <w:szCs w:val="21"/>
          <w:lang w:val="zh-CN"/>
        </w:rPr>
        <w:t>乙方执</w:t>
      </w:r>
      <w:r>
        <w:rPr>
          <w:rFonts w:hint="eastAsia" w:ascii="宋体" w:hAnsi="宋体"/>
          <w:szCs w:val="21"/>
        </w:rPr>
        <w:t>副本</w:t>
      </w:r>
      <w:r>
        <w:rPr>
          <w:rFonts w:hint="eastAsia" w:ascii="宋体" w:hAnsi="宋体"/>
          <w:szCs w:val="21"/>
          <w:u w:val="single"/>
          <w:lang w:val="zh-CN"/>
        </w:rPr>
        <w:t xml:space="preserve">   </w:t>
      </w:r>
      <w:r>
        <w:rPr>
          <w:rFonts w:hint="eastAsia" w:ascii="宋体" w:hAnsi="宋体"/>
          <w:szCs w:val="21"/>
          <w:lang w:val="zh-CN"/>
        </w:rPr>
        <w:t>份。</w:t>
      </w:r>
    </w:p>
    <w:p>
      <w:pPr>
        <w:pStyle w:val="2"/>
        <w:outlineLvl w:val="9"/>
        <w:rPr>
          <w:rFonts w:ascii="宋体" w:hAnsi="宋体"/>
          <w:szCs w:val="21"/>
          <w:lang w:val="zh-CN"/>
        </w:rPr>
      </w:pPr>
    </w:p>
    <w:p>
      <w:pPr>
        <w:pStyle w:val="2"/>
        <w:outlineLvl w:val="9"/>
        <w:rPr>
          <w:rFonts w:ascii="宋体" w:hAnsi="宋体"/>
          <w:szCs w:val="21"/>
          <w:lang w:val="zh-CN"/>
        </w:rPr>
      </w:pPr>
    </w:p>
    <w:p>
      <w:pPr>
        <w:pStyle w:val="2"/>
        <w:outlineLvl w:val="9"/>
        <w:rPr>
          <w:rFonts w:ascii="宋体" w:hAnsi="宋体"/>
          <w:szCs w:val="21"/>
          <w:lang w:val="zh-CN"/>
        </w:rPr>
      </w:pPr>
    </w:p>
    <w:p>
      <w:pPr>
        <w:spacing w:line="500" w:lineRule="exact"/>
        <w:ind w:left="426" w:leftChars="203" w:firstLine="210" w:firstLineChars="100"/>
        <w:jc w:val="left"/>
        <w:rPr>
          <w:rFonts w:ascii="宋体" w:hAnsi="宋体" w:cs="Arial"/>
          <w:szCs w:val="21"/>
        </w:rPr>
      </w:pPr>
      <w:r>
        <w:rPr>
          <w:rFonts w:hint="eastAsia" w:ascii="宋体" w:hAnsi="宋体" w:cs="Arial"/>
          <w:szCs w:val="21"/>
        </w:rPr>
        <w:t>甲方：</w:t>
      </w:r>
      <w:r>
        <w:rPr>
          <w:rFonts w:hint="eastAsia" w:ascii="宋体" w:hAnsi="宋体" w:cs="Arial"/>
          <w:szCs w:val="21"/>
          <w:u w:val="single"/>
        </w:rPr>
        <w:t xml:space="preserve">                              </w:t>
      </w:r>
      <w:r>
        <w:rPr>
          <w:rFonts w:hint="eastAsia" w:ascii="宋体" w:hAnsi="宋体" w:cs="Arial"/>
          <w:szCs w:val="21"/>
        </w:rPr>
        <w:t xml:space="preserve"> （盖章）</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住所地：</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账号：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税号：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p>
      <w:pPr>
        <w:spacing w:line="500" w:lineRule="exact"/>
        <w:jc w:val="left"/>
        <w:rPr>
          <w:rFonts w:ascii="宋体" w:hAnsi="宋体" w:cs="Arial"/>
          <w:szCs w:val="21"/>
        </w:rPr>
      </w:pPr>
    </w:p>
    <w:p>
      <w:pPr>
        <w:spacing w:line="500" w:lineRule="exact"/>
        <w:ind w:left="426" w:leftChars="203" w:firstLine="210" w:firstLineChars="100"/>
        <w:jc w:val="left"/>
        <w:rPr>
          <w:rFonts w:ascii="宋体" w:hAnsi="宋体" w:cs="Arial"/>
          <w:szCs w:val="21"/>
        </w:rPr>
      </w:pPr>
      <w:r>
        <w:rPr>
          <w:rFonts w:hint="eastAsia" w:ascii="宋体" w:hAnsi="宋体" w:cs="Arial"/>
          <w:szCs w:val="21"/>
        </w:rPr>
        <w:t>乙方：</w:t>
      </w:r>
      <w:r>
        <w:rPr>
          <w:rFonts w:hint="eastAsia" w:ascii="宋体" w:hAnsi="宋体" w:cs="Arial"/>
          <w:szCs w:val="21"/>
          <w:u w:val="single"/>
        </w:rPr>
        <w:t xml:space="preserve">                              </w:t>
      </w:r>
      <w:r>
        <w:rPr>
          <w:rFonts w:hint="eastAsia" w:ascii="宋体" w:hAnsi="宋体" w:cs="Arial"/>
          <w:szCs w:val="21"/>
        </w:rPr>
        <w:t>（盖章）</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住所地：</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电    话：</w:t>
      </w:r>
      <w:r>
        <w:rPr>
          <w:rFonts w:hint="eastAsia" w:ascii="宋体" w:hAnsi="宋体" w:cs="Arial"/>
          <w:szCs w:val="21"/>
          <w:u w:val="single"/>
        </w:rPr>
        <w:t xml:space="preserve">                  </w:t>
      </w:r>
      <w:r>
        <w:rPr>
          <w:rFonts w:hint="eastAsia" w:ascii="宋体" w:hAnsi="宋体" w:cs="Arial"/>
          <w:szCs w:val="21"/>
        </w:rPr>
        <w:t xml:space="preserve">   传    真：</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开户银行：</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rPr>
      </w:pPr>
      <w:r>
        <w:rPr>
          <w:rFonts w:hint="eastAsia" w:ascii="宋体" w:hAnsi="宋体" w:cs="Arial"/>
          <w:szCs w:val="21"/>
        </w:rPr>
        <w:t>账号：</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法定代表人：</w:t>
      </w:r>
      <w:r>
        <w:rPr>
          <w:rFonts w:hint="eastAsia" w:ascii="宋体" w:hAnsi="宋体" w:cs="Arial"/>
          <w:szCs w:val="21"/>
          <w:u w:val="single"/>
        </w:rPr>
        <w:t xml:space="preserve">                          </w:t>
      </w:r>
    </w:p>
    <w:p>
      <w:pPr>
        <w:spacing w:line="500" w:lineRule="exact"/>
        <w:ind w:left="426" w:leftChars="203" w:firstLine="210" w:firstLineChars="100"/>
        <w:jc w:val="left"/>
        <w:rPr>
          <w:rFonts w:ascii="宋体" w:hAnsi="宋体" w:cs="Arial"/>
          <w:szCs w:val="21"/>
          <w:u w:val="single"/>
        </w:rPr>
      </w:pPr>
      <w:r>
        <w:rPr>
          <w:rFonts w:hint="eastAsia" w:ascii="宋体" w:hAnsi="宋体" w:cs="Arial"/>
          <w:szCs w:val="21"/>
        </w:rPr>
        <w:t>委托代理人：</w:t>
      </w:r>
      <w:r>
        <w:rPr>
          <w:rFonts w:hint="eastAsia" w:ascii="宋体" w:hAnsi="宋体" w:cs="Arial"/>
          <w:szCs w:val="21"/>
          <w:u w:val="single"/>
        </w:rPr>
        <w:t xml:space="preserve">                          </w:t>
      </w:r>
    </w:p>
    <w:p>
      <w:pPr>
        <w:pStyle w:val="41"/>
        <w:spacing w:line="500" w:lineRule="exact"/>
        <w:ind w:left="426" w:leftChars="203" w:firstLine="210" w:firstLineChars="100"/>
        <w:rPr>
          <w:rFonts w:ascii="宋体" w:hAnsi="宋体" w:cs="Arial"/>
          <w:szCs w:val="21"/>
          <w:u w:val="single"/>
        </w:rPr>
      </w:pPr>
      <w:r>
        <w:rPr>
          <w:rFonts w:hint="eastAsia" w:ascii="宋体" w:hAnsi="宋体" w:cs="Arial"/>
          <w:szCs w:val="21"/>
        </w:rPr>
        <w:t>签约日期：</w:t>
      </w:r>
      <w:r>
        <w:rPr>
          <w:rFonts w:hint="eastAsia" w:ascii="宋体" w:hAnsi="宋体" w:cs="Arial"/>
          <w:szCs w:val="21"/>
          <w:u w:val="single"/>
        </w:rPr>
        <w:t xml:space="preserve">                            </w:t>
      </w:r>
    </w:p>
    <w:bookmarkEnd w:id="462"/>
    <w:bookmarkEnd w:id="463"/>
    <w:bookmarkEnd w:id="464"/>
    <w:bookmarkEnd w:id="465"/>
    <w:bookmarkEnd w:id="466"/>
    <w:bookmarkEnd w:id="467"/>
    <w:p>
      <w:pPr>
        <w:rPr>
          <w:rFonts w:hint="eastAsia" w:ascii="宋体" w:hAnsi="宋体" w:cs="宋体"/>
        </w:rPr>
      </w:pPr>
      <w:bookmarkStart w:id="889" w:name="_Toc152045610"/>
      <w:bookmarkStart w:id="890" w:name="_Toc247514034"/>
      <w:bookmarkStart w:id="891" w:name="_Toc144974578"/>
      <w:bookmarkStart w:id="892" w:name="_Toc152042388"/>
      <w:bookmarkStart w:id="893" w:name="_Toc247527635"/>
      <w:bookmarkStart w:id="894" w:name="_Toc184635097"/>
      <w:r>
        <w:rPr>
          <w:rFonts w:hint="eastAsia" w:ascii="宋体" w:hAnsi="宋体" w:cs="宋体"/>
        </w:rPr>
        <w:br w:type="page"/>
      </w:r>
    </w:p>
    <w:p>
      <w:pPr>
        <w:pStyle w:val="4"/>
        <w:spacing w:line="416" w:lineRule="auto"/>
        <w:jc w:val="center"/>
        <w:rPr>
          <w:rFonts w:ascii="宋体" w:hAnsi="宋体" w:cs="宋体"/>
        </w:rPr>
      </w:pPr>
      <w:bookmarkStart w:id="895" w:name="_Toc6316"/>
      <w:r>
        <w:rPr>
          <w:rFonts w:hint="eastAsia" w:ascii="宋体" w:hAnsi="宋体" w:cs="宋体"/>
        </w:rPr>
        <w:t>第五章 发包人提供的资料及要求</w:t>
      </w:r>
      <w:bookmarkEnd w:id="889"/>
      <w:bookmarkEnd w:id="890"/>
      <w:bookmarkEnd w:id="891"/>
      <w:bookmarkEnd w:id="892"/>
      <w:bookmarkEnd w:id="893"/>
      <w:bookmarkEnd w:id="894"/>
      <w:bookmarkEnd w:id="895"/>
      <w:bookmarkStart w:id="896" w:name="_Toc152042575"/>
      <w:bookmarkStart w:id="897" w:name="_Toc144974855"/>
      <w:bookmarkStart w:id="898" w:name="_Toc152045786"/>
    </w:p>
    <w:p>
      <w:pPr>
        <w:pStyle w:val="4"/>
        <w:bidi w:val="0"/>
        <w:rPr>
          <w:sz w:val="28"/>
          <w:szCs w:val="28"/>
        </w:rPr>
      </w:pPr>
      <w:bookmarkStart w:id="899" w:name="_Toc256"/>
      <w:r>
        <w:rPr>
          <w:rFonts w:hint="eastAsia"/>
          <w:sz w:val="28"/>
          <w:szCs w:val="28"/>
        </w:rPr>
        <w:t>1</w:t>
      </w:r>
      <w:r>
        <w:rPr>
          <w:rFonts w:hint="eastAsia"/>
          <w:sz w:val="28"/>
          <w:szCs w:val="28"/>
          <w:lang w:val="en-US" w:eastAsia="zh-CN"/>
        </w:rPr>
        <w:t>.</w:t>
      </w:r>
      <w:r>
        <w:rPr>
          <w:rFonts w:hint="eastAsia"/>
          <w:sz w:val="28"/>
          <w:szCs w:val="28"/>
        </w:rPr>
        <w:t>项目概况介绍</w:t>
      </w:r>
      <w:bookmarkEnd w:id="899"/>
    </w:p>
    <w:p>
      <w:pPr>
        <w:spacing w:line="500" w:lineRule="exact"/>
      </w:pPr>
    </w:p>
    <w:p>
      <w:pPr>
        <w:pStyle w:val="4"/>
        <w:bidi w:val="0"/>
        <w:rPr>
          <w:sz w:val="28"/>
          <w:szCs w:val="28"/>
        </w:rPr>
      </w:pPr>
      <w:bookmarkStart w:id="900" w:name="_Toc23128"/>
      <w:r>
        <w:rPr>
          <w:sz w:val="28"/>
          <w:szCs w:val="28"/>
        </w:rPr>
        <w:t>2</w:t>
      </w:r>
      <w:r>
        <w:rPr>
          <w:rFonts w:hint="eastAsia"/>
          <w:sz w:val="28"/>
          <w:szCs w:val="28"/>
          <w:lang w:val="en-US" w:eastAsia="zh-CN"/>
        </w:rPr>
        <w:t>.</w:t>
      </w:r>
      <w:r>
        <w:rPr>
          <w:rFonts w:hint="eastAsia"/>
          <w:sz w:val="28"/>
          <w:szCs w:val="28"/>
        </w:rPr>
        <w:t>发包人要求</w:t>
      </w:r>
      <w:bookmarkEnd w:id="900"/>
    </w:p>
    <w:p>
      <w:pPr>
        <w:spacing w:line="500" w:lineRule="exact"/>
        <w:ind w:firstLine="420" w:firstLineChars="200"/>
        <w:rPr>
          <w:rFonts w:eastAsia="Times New Roman"/>
        </w:rPr>
      </w:pPr>
      <w:r>
        <w:rPr>
          <w:rFonts w:ascii="宋体" w:hAnsi="宋体"/>
        </w:rPr>
        <w:t>发包人要求通常包括但不限于以下内容：</w:t>
      </w:r>
    </w:p>
    <w:p>
      <w:pPr>
        <w:spacing w:line="500" w:lineRule="exact"/>
        <w:ind w:left="360"/>
        <w:rPr>
          <w:rFonts w:ascii="宋体" w:hAnsi="宋体" w:cs="宋体"/>
          <w:sz w:val="24"/>
        </w:rPr>
      </w:pPr>
      <w:r>
        <w:rPr>
          <w:rFonts w:ascii="宋体" w:hAnsi="宋体" w:cs="宋体"/>
          <w:sz w:val="24"/>
        </w:rPr>
        <w:t>2.1</w:t>
      </w:r>
      <w:r>
        <w:rPr>
          <w:rFonts w:hint="eastAsia" w:ascii="宋体" w:hAnsi="宋体" w:cs="宋体"/>
          <w:sz w:val="24"/>
          <w:lang w:val="en-US" w:eastAsia="zh-CN"/>
        </w:rPr>
        <w:t xml:space="preserve"> </w:t>
      </w:r>
      <w:r>
        <w:rPr>
          <w:rFonts w:hint="eastAsia" w:ascii="宋体" w:hAnsi="宋体" w:cs="宋体"/>
          <w:sz w:val="24"/>
        </w:rPr>
        <w:t>实施要求</w:t>
      </w:r>
    </w:p>
    <w:p>
      <w:pPr>
        <w:spacing w:line="500" w:lineRule="exact"/>
        <w:ind w:left="720"/>
        <w:rPr>
          <w:rFonts w:ascii="宋体" w:hAnsi="宋体"/>
        </w:rPr>
      </w:pPr>
      <w:r>
        <w:rPr>
          <w:rFonts w:ascii="宋体" w:hAnsi="宋体"/>
        </w:rPr>
        <w:t>招标人应当根据项目情况在本章中明确相应的要求，一般应包括以下内容：</w:t>
      </w:r>
    </w:p>
    <w:p>
      <w:pPr>
        <w:tabs>
          <w:tab w:val="left" w:pos="980"/>
        </w:tabs>
        <w:spacing w:line="500" w:lineRule="exact"/>
        <w:ind w:firstLine="630" w:firstLineChars="300"/>
        <w:rPr>
          <w:rFonts w:eastAsia="Times New Roman"/>
        </w:rPr>
      </w:pPr>
      <w:r>
        <w:rPr>
          <w:rFonts w:ascii="宋体" w:hAnsi="宋体"/>
        </w:rPr>
        <w:t>2.1.1项目概况</w:t>
      </w:r>
    </w:p>
    <w:p>
      <w:pPr>
        <w:spacing w:line="500" w:lineRule="exact"/>
        <w:ind w:firstLine="630" w:firstLineChars="300"/>
        <w:rPr>
          <w:rFonts w:eastAsia="Times New Roman"/>
        </w:rPr>
      </w:pPr>
      <w:r>
        <w:rPr>
          <w:rFonts w:ascii="宋体" w:hAnsi="宋体"/>
        </w:rPr>
        <w:t>包括项目名称、</w:t>
      </w:r>
      <w:r>
        <w:rPr>
          <w:rFonts w:hint="eastAsia" w:ascii="宋体" w:hAnsi="宋体"/>
        </w:rPr>
        <w:t>项目</w:t>
      </w:r>
      <w:r>
        <w:rPr>
          <w:rFonts w:ascii="宋体" w:hAnsi="宋体"/>
        </w:rPr>
        <w:t>单位、</w:t>
      </w:r>
      <w:r>
        <w:rPr>
          <w:rFonts w:hint="eastAsia" w:ascii="宋体" w:hAnsi="宋体"/>
        </w:rPr>
        <w:t>工程类型、</w:t>
      </w:r>
      <w:r>
        <w:rPr>
          <w:rFonts w:ascii="宋体" w:hAnsi="宋体"/>
        </w:rPr>
        <w:t>建设规模、</w:t>
      </w:r>
      <w:r>
        <w:rPr>
          <w:rFonts w:hint="eastAsia" w:ascii="宋体" w:hAnsi="宋体"/>
        </w:rPr>
        <w:t>功能要求</w:t>
      </w:r>
      <w:r>
        <w:rPr>
          <w:rFonts w:ascii="宋体" w:hAnsi="宋体"/>
        </w:rPr>
        <w:t>等。</w:t>
      </w:r>
    </w:p>
    <w:p>
      <w:pPr>
        <w:tabs>
          <w:tab w:val="left" w:pos="980"/>
        </w:tabs>
        <w:spacing w:line="500" w:lineRule="exact"/>
        <w:ind w:firstLine="630" w:firstLineChars="300"/>
        <w:rPr>
          <w:rFonts w:ascii="宋体" w:hAnsi="宋体"/>
        </w:rPr>
      </w:pPr>
      <w:r>
        <w:rPr>
          <w:rFonts w:ascii="宋体" w:hAnsi="宋体"/>
        </w:rPr>
        <w:t>2.1.2</w:t>
      </w:r>
      <w:r>
        <w:rPr>
          <w:rFonts w:hint="eastAsia" w:ascii="宋体" w:hAnsi="宋体"/>
        </w:rPr>
        <w:t>服务</w:t>
      </w:r>
      <w:r>
        <w:rPr>
          <w:rFonts w:ascii="宋体" w:hAnsi="宋体"/>
        </w:rPr>
        <w:t>范围及</w:t>
      </w:r>
      <w:r>
        <w:rPr>
          <w:rFonts w:hint="eastAsia" w:ascii="宋体" w:hAnsi="宋体"/>
        </w:rPr>
        <w:t>工作</w:t>
      </w:r>
      <w:r>
        <w:rPr>
          <w:rFonts w:ascii="宋体" w:hAnsi="宋体"/>
        </w:rPr>
        <w:t>内容</w:t>
      </w:r>
    </w:p>
    <w:p>
      <w:pPr>
        <w:pStyle w:val="7"/>
        <w:numPr>
          <w:ilvl w:val="0"/>
          <w:numId w:val="14"/>
        </w:numPr>
        <w:spacing w:line="500" w:lineRule="exact"/>
        <w:ind w:firstLine="420" w:firstLineChars="200"/>
        <w:rPr>
          <w:rFonts w:ascii="宋体" w:hAnsi="宋体"/>
          <w:sz w:val="21"/>
        </w:rPr>
      </w:pPr>
      <w:r>
        <w:rPr>
          <w:rFonts w:hint="eastAsia" w:ascii="宋体" w:hAnsi="宋体"/>
          <w:sz w:val="21"/>
        </w:rPr>
        <w:t>项目管理</w:t>
      </w:r>
    </w:p>
    <w:p>
      <w:pPr>
        <w:pStyle w:val="7"/>
        <w:spacing w:line="500" w:lineRule="exact"/>
        <w:ind w:left="420" w:leftChars="200" w:firstLine="420" w:firstLineChars="200"/>
        <w:rPr>
          <w:rFonts w:ascii="宋体" w:hAnsi="宋体"/>
          <w:sz w:val="21"/>
        </w:rPr>
      </w:pPr>
      <w:r>
        <w:rPr>
          <w:rFonts w:ascii="宋体" w:hAnsi="宋体"/>
          <w:sz w:val="21"/>
        </w:rPr>
        <w:t>1）服务范围：从项目建议书批复后、代建合同生效开始至实体移交手续完成为止，对项目的前期工作、建安工程、材料设备采购、室外工程及相关事项等进行全过程管理。</w:t>
      </w:r>
      <w:r>
        <w:rPr>
          <w:rFonts w:ascii="宋体" w:hAnsi="宋体"/>
          <w:i/>
          <w:sz w:val="21"/>
        </w:rPr>
        <w:t>（可根据项目实际调整表述。二次装修纳入代建范围的，二次装修范围以财政部门审定的为准。）</w:t>
      </w:r>
    </w:p>
    <w:p>
      <w:pPr>
        <w:pStyle w:val="7"/>
        <w:spacing w:line="500" w:lineRule="exact"/>
        <w:ind w:firstLine="840" w:firstLineChars="400"/>
        <w:rPr>
          <w:rFonts w:ascii="宋体" w:hAnsi="宋体"/>
          <w:sz w:val="21"/>
        </w:rPr>
      </w:pPr>
      <w:r>
        <w:rPr>
          <w:rFonts w:ascii="宋体" w:hAnsi="宋体"/>
          <w:sz w:val="21"/>
        </w:rPr>
        <w:t>2）工作内容：</w:t>
      </w:r>
    </w:p>
    <w:p>
      <w:pPr>
        <w:pStyle w:val="7"/>
        <w:spacing w:line="500" w:lineRule="exact"/>
        <w:ind w:left="840" w:leftChars="400" w:firstLine="210" w:firstLineChars="100"/>
        <w:rPr>
          <w:rFonts w:ascii="宋体" w:hAnsi="宋体"/>
          <w:sz w:val="21"/>
        </w:rPr>
      </w:pPr>
      <w:r>
        <w:rPr>
          <w:rFonts w:hint="eastAsia" w:ascii="宋体" w:hAnsi="宋体"/>
          <w:sz w:val="21"/>
        </w:rPr>
        <w:t>a依据批准的项目建议书依次组织编制报批项目可行性研究报告、初步设计，组织编制报审项目施工图设计；</w:t>
      </w:r>
    </w:p>
    <w:p>
      <w:pPr>
        <w:pStyle w:val="7"/>
        <w:spacing w:line="500" w:lineRule="exact"/>
        <w:ind w:firstLine="1050" w:firstLineChars="500"/>
        <w:rPr>
          <w:rFonts w:ascii="宋体" w:hAnsi="宋体"/>
          <w:sz w:val="21"/>
        </w:rPr>
      </w:pPr>
      <w:r>
        <w:rPr>
          <w:rFonts w:hint="eastAsia" w:ascii="宋体" w:hAnsi="宋体"/>
          <w:sz w:val="21"/>
        </w:rPr>
        <w:t>b以项目单位名义办理代建期所需的各项审批和前期手续；</w:t>
      </w:r>
    </w:p>
    <w:p>
      <w:pPr>
        <w:pStyle w:val="7"/>
        <w:spacing w:line="500" w:lineRule="exact"/>
        <w:ind w:left="840" w:leftChars="400" w:firstLine="210" w:firstLineChars="100"/>
        <w:rPr>
          <w:rFonts w:ascii="宋体" w:hAnsi="宋体"/>
          <w:sz w:val="21"/>
        </w:rPr>
      </w:pPr>
      <w:r>
        <w:rPr>
          <w:rFonts w:hint="eastAsia" w:ascii="宋体" w:hAnsi="宋体"/>
          <w:sz w:val="21"/>
        </w:rPr>
        <w:t>c按照合同约定承担项目前期咨询、勘察、招标代理、造价咨询等专业服务；并依法组织设计、监理、施工、设备材料供应的招标，负责相关合同的洽谈与签订；</w:t>
      </w:r>
    </w:p>
    <w:p>
      <w:pPr>
        <w:pStyle w:val="7"/>
        <w:spacing w:line="500" w:lineRule="exact"/>
        <w:ind w:firstLine="1050" w:firstLineChars="500"/>
        <w:rPr>
          <w:rFonts w:ascii="宋体" w:hAnsi="宋体"/>
          <w:sz w:val="21"/>
        </w:rPr>
      </w:pPr>
      <w:r>
        <w:rPr>
          <w:rFonts w:hint="eastAsia" w:ascii="宋体" w:hAnsi="宋体"/>
          <w:sz w:val="21"/>
        </w:rPr>
        <w:t>d对项目投资、质量、建设进度、安全、环保、档案等进行全过程管理；</w:t>
      </w:r>
    </w:p>
    <w:p>
      <w:pPr>
        <w:pStyle w:val="7"/>
        <w:spacing w:line="500" w:lineRule="exact"/>
        <w:ind w:left="840" w:leftChars="400" w:firstLine="210" w:firstLineChars="100"/>
        <w:rPr>
          <w:rFonts w:ascii="宋体" w:hAnsi="宋体"/>
          <w:sz w:val="21"/>
        </w:rPr>
      </w:pPr>
      <w:r>
        <w:rPr>
          <w:rFonts w:hint="eastAsia" w:ascii="宋体" w:hAnsi="宋体"/>
          <w:sz w:val="21"/>
        </w:rPr>
        <w:t>e协助项目单位按项目进度提出年度投资计划和年度支出预算，按季度向省发展改革委、省财政厅和项目单位报告工程进度和资金使用情况；</w:t>
      </w:r>
    </w:p>
    <w:p>
      <w:pPr>
        <w:pStyle w:val="7"/>
        <w:spacing w:line="500" w:lineRule="exact"/>
        <w:ind w:left="840" w:leftChars="400" w:firstLine="210" w:firstLineChars="100"/>
        <w:rPr>
          <w:rFonts w:ascii="宋体" w:hAnsi="宋体"/>
          <w:sz w:val="21"/>
        </w:rPr>
      </w:pPr>
      <w:r>
        <w:rPr>
          <w:rFonts w:hint="eastAsia" w:ascii="宋体" w:hAnsi="宋体"/>
          <w:sz w:val="21"/>
        </w:rPr>
        <w:t>f负责组织建设项目竣工验收工作中的初步验收和向相关行政主管部门申请专项验收，并向省发展改革委报送竣工验收申请、办理相关手续；</w:t>
      </w:r>
    </w:p>
    <w:p>
      <w:pPr>
        <w:pStyle w:val="7"/>
        <w:spacing w:line="500" w:lineRule="exact"/>
        <w:ind w:left="840" w:leftChars="400" w:firstLine="210" w:firstLineChars="100"/>
        <w:rPr>
          <w:rFonts w:ascii="宋体" w:hAnsi="宋体"/>
          <w:sz w:val="21"/>
        </w:rPr>
      </w:pPr>
      <w:r>
        <w:rPr>
          <w:rFonts w:hint="eastAsia" w:ascii="宋体" w:hAnsi="宋体"/>
          <w:sz w:val="21"/>
        </w:rPr>
        <w:t>g编制项目竣工财务决算，通过项目单位报项目主管部门审批，按照批准的固定资产价值向项目单位移交固定资产，并据实移交其他资产；</w:t>
      </w:r>
    </w:p>
    <w:p>
      <w:pPr>
        <w:pStyle w:val="7"/>
        <w:spacing w:line="500" w:lineRule="exact"/>
        <w:ind w:firstLine="1050" w:firstLineChars="500"/>
        <w:rPr>
          <w:rFonts w:hint="eastAsia" w:ascii="宋体" w:hAnsi="宋体" w:eastAsiaTheme="minorEastAsia"/>
          <w:sz w:val="21"/>
          <w:lang w:eastAsia="zh-CN"/>
        </w:rPr>
      </w:pPr>
      <w:r>
        <w:rPr>
          <w:rFonts w:hint="eastAsia" w:ascii="宋体" w:hAnsi="宋体"/>
          <w:sz w:val="21"/>
        </w:rPr>
        <w:t>h整理汇编移交项目资料</w:t>
      </w:r>
      <w:r>
        <w:rPr>
          <w:rFonts w:hint="eastAsia" w:ascii="宋体" w:hAnsi="宋体"/>
          <w:sz w:val="21"/>
          <w:lang w:eastAsia="zh-CN"/>
        </w:rPr>
        <w:t>；</w:t>
      </w:r>
    </w:p>
    <w:p>
      <w:pPr>
        <w:pStyle w:val="7"/>
        <w:spacing w:line="500" w:lineRule="exact"/>
        <w:ind w:firstLine="1050" w:firstLineChars="500"/>
        <w:rPr>
          <w:rFonts w:ascii="宋体" w:hAnsi="宋体"/>
          <w:sz w:val="21"/>
        </w:rPr>
      </w:pPr>
      <w:r>
        <w:rPr>
          <w:rFonts w:hint="eastAsia" w:ascii="宋体" w:hAnsi="宋体"/>
          <w:sz w:val="21"/>
        </w:rPr>
        <w:t xml:space="preserve">i配合项目单位接受审计、巡视、中期评估以及其他涉及项目监管的有关工作。  </w:t>
      </w:r>
    </w:p>
    <w:p>
      <w:pPr>
        <w:pStyle w:val="7"/>
        <w:numPr>
          <w:ilvl w:val="0"/>
          <w:numId w:val="14"/>
        </w:numPr>
        <w:spacing w:line="500" w:lineRule="exact"/>
        <w:ind w:firstLine="420" w:firstLineChars="200"/>
        <w:rPr>
          <w:rFonts w:ascii="宋体" w:hAnsi="宋体"/>
          <w:sz w:val="21"/>
        </w:rPr>
      </w:pPr>
      <w:r>
        <w:rPr>
          <w:rFonts w:hint="eastAsia" w:ascii="宋体" w:hAnsi="宋体"/>
          <w:sz w:val="21"/>
        </w:rPr>
        <w:t>可行性研究报告编制</w:t>
      </w:r>
    </w:p>
    <w:p>
      <w:pPr>
        <w:spacing w:line="500" w:lineRule="exact"/>
        <w:rPr>
          <w:rFonts w:ascii="宋体" w:hAnsi="宋体"/>
        </w:rPr>
      </w:pPr>
      <w:r>
        <w:rPr>
          <w:rFonts w:hint="eastAsia" w:ascii="宋体" w:hAnsi="宋体"/>
        </w:rPr>
        <w:t xml:space="preserve">        1）服务范围：承担代建项目的可行性研究报告编制，完成可研审批。</w:t>
      </w:r>
    </w:p>
    <w:p>
      <w:pPr>
        <w:pStyle w:val="7"/>
        <w:spacing w:line="500" w:lineRule="exact"/>
        <w:ind w:firstLine="840" w:firstLineChars="400"/>
      </w:pPr>
      <w:r>
        <w:rPr>
          <w:rFonts w:hint="eastAsia" w:ascii="宋体" w:hAnsi="宋体"/>
          <w:sz w:val="21"/>
        </w:rPr>
        <w:t>2）工作内容：提交可行性研究报告批复文件。</w:t>
      </w:r>
    </w:p>
    <w:p>
      <w:pPr>
        <w:pStyle w:val="7"/>
        <w:numPr>
          <w:ilvl w:val="0"/>
          <w:numId w:val="14"/>
        </w:numPr>
        <w:spacing w:line="500" w:lineRule="exact"/>
        <w:ind w:firstLine="420" w:firstLineChars="200"/>
        <w:rPr>
          <w:rFonts w:ascii="宋体" w:hAnsi="宋体"/>
          <w:sz w:val="21"/>
        </w:rPr>
      </w:pPr>
      <w:r>
        <w:rPr>
          <w:rFonts w:hint="eastAsia" w:ascii="宋体" w:hAnsi="宋体"/>
          <w:sz w:val="21"/>
        </w:rPr>
        <w:t>勘察</w:t>
      </w:r>
    </w:p>
    <w:p>
      <w:pPr>
        <w:numPr>
          <w:ilvl w:val="0"/>
          <w:numId w:val="15"/>
        </w:numPr>
        <w:spacing w:line="500" w:lineRule="exact"/>
        <w:rPr>
          <w:rFonts w:ascii="宋体" w:hAnsi="宋体"/>
        </w:rPr>
      </w:pPr>
      <w:r>
        <w:rPr>
          <w:rFonts w:hint="eastAsia" w:ascii="宋体" w:hAnsi="宋体"/>
        </w:rPr>
        <w:t>服务范围：承担代建项目的勘察服务，范围以设计单位提出的勘察要求为准。</w:t>
      </w:r>
    </w:p>
    <w:p>
      <w:pPr>
        <w:pStyle w:val="7"/>
        <w:spacing w:line="500" w:lineRule="exact"/>
        <w:ind w:firstLine="840" w:firstLineChars="400"/>
      </w:pPr>
      <w:r>
        <w:rPr>
          <w:rFonts w:hint="eastAsia" w:ascii="宋体" w:hAnsi="宋体"/>
          <w:sz w:val="21"/>
        </w:rPr>
        <w:t>2）工作内容：对设计单位提供的需进行地质勘察的区域，按照勘察要求及勘察任务书进行工程地质勘察。提交满足工程设计需要的勘察成果资料。</w:t>
      </w:r>
    </w:p>
    <w:p>
      <w:pPr>
        <w:pStyle w:val="7"/>
        <w:numPr>
          <w:ilvl w:val="0"/>
          <w:numId w:val="14"/>
        </w:numPr>
        <w:spacing w:line="500" w:lineRule="exact"/>
        <w:ind w:firstLine="420" w:firstLineChars="200"/>
        <w:rPr>
          <w:rFonts w:ascii="宋体" w:hAnsi="宋体"/>
          <w:sz w:val="21"/>
        </w:rPr>
      </w:pPr>
      <w:r>
        <w:rPr>
          <w:rFonts w:hint="eastAsia" w:ascii="宋体" w:hAnsi="宋体"/>
          <w:sz w:val="21"/>
        </w:rPr>
        <w:t>造价咨询</w:t>
      </w:r>
    </w:p>
    <w:p>
      <w:pPr>
        <w:spacing w:line="500" w:lineRule="exact"/>
        <w:ind w:firstLine="840" w:firstLineChars="400"/>
        <w:rPr>
          <w:rFonts w:ascii="宋体" w:hAnsi="宋体"/>
        </w:rPr>
      </w:pPr>
      <w:r>
        <w:rPr>
          <w:rFonts w:hint="eastAsia" w:ascii="宋体" w:hAnsi="宋体"/>
        </w:rPr>
        <w:t>1）服务范围：承担代建项目工程实施阶段全过程造价控制。</w:t>
      </w:r>
    </w:p>
    <w:p>
      <w:pPr>
        <w:pStyle w:val="7"/>
        <w:spacing w:line="500" w:lineRule="exact"/>
        <w:ind w:left="630" w:leftChars="300" w:firstLine="210" w:firstLineChars="100"/>
        <w:rPr>
          <w:rFonts w:ascii="宋体" w:hAnsi="宋体"/>
          <w:sz w:val="21"/>
        </w:rPr>
      </w:pPr>
      <w:r>
        <w:rPr>
          <w:rFonts w:hint="eastAsia" w:ascii="宋体" w:hAnsi="宋体"/>
          <w:sz w:val="21"/>
        </w:rPr>
        <w:t>2）工作内容：工程量清单编制、审核，招标最高限价编制、审核，制定项目合约规划，拟定合同文本，协助合同谈判，编制项目资金使用计划；</w:t>
      </w:r>
    </w:p>
    <w:p>
      <w:pPr>
        <w:pStyle w:val="7"/>
        <w:spacing w:line="500" w:lineRule="exact"/>
        <w:ind w:left="630" w:leftChars="300" w:firstLine="420" w:firstLineChars="200"/>
        <w:rPr>
          <w:rFonts w:ascii="宋体" w:hAnsi="宋体"/>
          <w:sz w:val="21"/>
        </w:rPr>
      </w:pPr>
      <w:r>
        <w:rPr>
          <w:rFonts w:hint="eastAsia" w:ascii="宋体" w:hAnsi="宋体"/>
          <w:sz w:val="21"/>
        </w:rPr>
        <w:t>合同价款咨询，造价风险分析及建议，审核工程预付款和进度款，变更、签证及索赔管理，材料设备的询价、核价，审核工程结算，项目动态造价分析；</w:t>
      </w:r>
    </w:p>
    <w:p>
      <w:pPr>
        <w:pStyle w:val="7"/>
        <w:spacing w:line="500" w:lineRule="exact"/>
        <w:ind w:firstLine="1050" w:firstLineChars="500"/>
        <w:rPr>
          <w:rFonts w:ascii="宋体" w:hAnsi="宋体"/>
          <w:sz w:val="21"/>
        </w:rPr>
      </w:pPr>
      <w:r>
        <w:rPr>
          <w:rFonts w:hint="eastAsia" w:ascii="宋体" w:hAnsi="宋体"/>
          <w:sz w:val="21"/>
        </w:rPr>
        <w:t xml:space="preserve">竣工结算审核，工程技术经济指标分析，竣工决算报告编制、审核，配合竣工结 </w:t>
      </w:r>
    </w:p>
    <w:p>
      <w:pPr>
        <w:pStyle w:val="7"/>
        <w:spacing w:line="500" w:lineRule="exact"/>
        <w:ind w:firstLine="630" w:firstLineChars="300"/>
        <w:rPr>
          <w:rFonts w:ascii="宋体" w:hAnsi="宋体"/>
          <w:sz w:val="21"/>
        </w:rPr>
      </w:pPr>
      <w:r>
        <w:rPr>
          <w:rFonts w:hint="eastAsia" w:ascii="宋体" w:hAnsi="宋体"/>
          <w:sz w:val="21"/>
        </w:rPr>
        <w:t>算审计；</w:t>
      </w:r>
    </w:p>
    <w:p>
      <w:pPr>
        <w:pStyle w:val="7"/>
        <w:spacing w:line="500" w:lineRule="exact"/>
        <w:ind w:left="630" w:leftChars="300" w:firstLine="420" w:firstLineChars="200"/>
      </w:pPr>
      <w:r>
        <w:rPr>
          <w:rFonts w:hint="eastAsia" w:ascii="宋体" w:hAnsi="宋体"/>
          <w:sz w:val="21"/>
        </w:rPr>
        <w:t>协助配合招标人完成设计概算的编制、审核，参与限额设计，参与造价测算，施工图预算编制、审核，参与、管控项目投资风险。</w:t>
      </w:r>
    </w:p>
    <w:p>
      <w:pPr>
        <w:pStyle w:val="7"/>
        <w:numPr>
          <w:ilvl w:val="0"/>
          <w:numId w:val="14"/>
        </w:numPr>
        <w:spacing w:line="500" w:lineRule="exact"/>
        <w:ind w:firstLine="420" w:firstLineChars="200"/>
        <w:rPr>
          <w:rFonts w:ascii="宋体" w:hAnsi="宋体"/>
          <w:sz w:val="21"/>
        </w:rPr>
      </w:pPr>
      <w:r>
        <w:rPr>
          <w:rFonts w:hint="eastAsia" w:ascii="宋体" w:hAnsi="宋体"/>
          <w:sz w:val="21"/>
        </w:rPr>
        <w:t>招标代理</w:t>
      </w:r>
    </w:p>
    <w:p>
      <w:pPr>
        <w:spacing w:line="500" w:lineRule="exact"/>
        <w:rPr>
          <w:rFonts w:ascii="宋体" w:hAnsi="宋体"/>
        </w:rPr>
      </w:pPr>
      <w:r>
        <w:rPr>
          <w:rFonts w:hint="eastAsia" w:ascii="宋体" w:hAnsi="宋体"/>
        </w:rPr>
        <w:t xml:space="preserve">        1）服务范围：承担代建项目全部施工、服务及货物招标工作。</w:t>
      </w:r>
    </w:p>
    <w:p>
      <w:pPr>
        <w:pStyle w:val="7"/>
        <w:spacing w:line="500" w:lineRule="exact"/>
        <w:ind w:firstLine="840" w:firstLineChars="400"/>
      </w:pPr>
      <w:r>
        <w:rPr>
          <w:rFonts w:hint="eastAsia" w:ascii="宋体" w:hAnsi="宋体"/>
          <w:sz w:val="21"/>
        </w:rPr>
        <w:t>2）工作内容：拟写招标公告；编制招标文件；组织答疑会并整理答疑会纪要；组织（或协助并主持）发标会、答疑会、开标评标会；协助招标人成立招标领导小组、组成评标委员会及发出中标通知书；协助招标人与中标人签订合同；拟写招标工作总结。</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2 </w:t>
      </w:r>
      <w:r>
        <w:rPr>
          <w:rFonts w:hint="eastAsia" w:ascii="宋体" w:hAnsi="宋体" w:cs="宋体"/>
          <w:sz w:val="24"/>
        </w:rPr>
        <w:t>适用规范标准</w:t>
      </w:r>
    </w:p>
    <w:p>
      <w:pPr>
        <w:numPr>
          <w:ilvl w:val="0"/>
          <w:numId w:val="16"/>
        </w:numPr>
        <w:tabs>
          <w:tab w:val="left" w:pos="1040"/>
        </w:tabs>
        <w:spacing w:line="500" w:lineRule="exact"/>
        <w:ind w:left="1040" w:hanging="260"/>
        <w:rPr>
          <w:rFonts w:eastAsia="Times New Roman"/>
        </w:rPr>
      </w:pPr>
      <w:r>
        <w:rPr>
          <w:rFonts w:ascii="宋体" w:hAnsi="宋体"/>
        </w:rPr>
        <w:t>国家、行业、项目所在地规范名录</w:t>
      </w:r>
    </w:p>
    <w:p>
      <w:pPr>
        <w:numPr>
          <w:ilvl w:val="0"/>
          <w:numId w:val="16"/>
        </w:numPr>
        <w:tabs>
          <w:tab w:val="left" w:pos="1040"/>
        </w:tabs>
        <w:spacing w:line="500" w:lineRule="exact"/>
        <w:ind w:left="1040" w:hanging="260"/>
        <w:rPr>
          <w:rFonts w:eastAsia="Times New Roman"/>
        </w:rPr>
      </w:pPr>
      <w:r>
        <w:rPr>
          <w:rFonts w:ascii="宋体" w:hAnsi="宋体"/>
        </w:rPr>
        <w:t>国家、行业、项目所在地标准名录</w:t>
      </w:r>
    </w:p>
    <w:p>
      <w:pPr>
        <w:numPr>
          <w:ilvl w:val="0"/>
          <w:numId w:val="16"/>
        </w:numPr>
        <w:tabs>
          <w:tab w:val="left" w:pos="1040"/>
        </w:tabs>
        <w:spacing w:line="500" w:lineRule="exact"/>
        <w:ind w:left="1040" w:hanging="260"/>
        <w:rPr>
          <w:rFonts w:eastAsia="Times New Roman"/>
        </w:rPr>
      </w:pPr>
      <w:r>
        <w:rPr>
          <w:rFonts w:ascii="宋体" w:hAnsi="宋体"/>
        </w:rPr>
        <w:t>国家、行业、项目所在地规程名录</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3 </w:t>
      </w:r>
      <w:r>
        <w:rPr>
          <w:rFonts w:hint="eastAsia" w:ascii="宋体" w:hAnsi="宋体" w:cs="宋体"/>
          <w:sz w:val="24"/>
        </w:rPr>
        <w:t>成果文件要求</w:t>
      </w:r>
    </w:p>
    <w:p>
      <w:pPr>
        <w:numPr>
          <w:ilvl w:val="0"/>
          <w:numId w:val="17"/>
        </w:numPr>
        <w:tabs>
          <w:tab w:val="left" w:pos="1040"/>
        </w:tabs>
        <w:spacing w:line="500" w:lineRule="exact"/>
        <w:ind w:left="1040" w:hanging="260"/>
        <w:rPr>
          <w:rFonts w:eastAsia="Times New Roman"/>
        </w:rPr>
      </w:pPr>
      <w:r>
        <w:rPr>
          <w:rFonts w:ascii="宋体" w:hAnsi="宋体"/>
        </w:rPr>
        <w:t>成果文件的组成：</w:t>
      </w:r>
      <w:r>
        <w:rPr>
          <w:rFonts w:hint="eastAsia" w:ascii="宋体" w:hAnsi="宋体"/>
        </w:rPr>
        <w:t>可研报告批复</w:t>
      </w:r>
      <w:r>
        <w:rPr>
          <w:rFonts w:ascii="宋体" w:hAnsi="宋体"/>
        </w:rPr>
        <w:t>、</w:t>
      </w:r>
      <w:r>
        <w:rPr>
          <w:rFonts w:hint="eastAsia" w:ascii="宋体" w:hAnsi="宋体"/>
        </w:rPr>
        <w:t>初步设计批复、设计施工</w:t>
      </w:r>
      <w:r>
        <w:rPr>
          <w:rFonts w:ascii="宋体" w:hAnsi="宋体"/>
        </w:rPr>
        <w:t>图纸</w:t>
      </w:r>
      <w:r>
        <w:rPr>
          <w:rFonts w:hint="eastAsia" w:ascii="宋体" w:hAnsi="宋体"/>
        </w:rPr>
        <w:t>、勘察报告、造价咨询成果文件、招标全过程资料、</w:t>
      </w:r>
      <w:r>
        <w:rPr>
          <w:rFonts w:ascii="宋体" w:hAnsi="宋体"/>
        </w:rPr>
        <w:t>项目管理过程资料等</w:t>
      </w:r>
      <w:r>
        <w:rPr>
          <w:rFonts w:hint="eastAsia" w:ascii="宋体" w:hAnsi="宋体"/>
        </w:rPr>
        <w:t>。</w:t>
      </w:r>
    </w:p>
    <w:p>
      <w:pPr>
        <w:numPr>
          <w:ilvl w:val="0"/>
          <w:numId w:val="17"/>
        </w:numPr>
        <w:tabs>
          <w:tab w:val="left" w:pos="1040"/>
        </w:tabs>
        <w:spacing w:line="500" w:lineRule="exact"/>
        <w:ind w:left="1040" w:hanging="260"/>
        <w:rPr>
          <w:rFonts w:eastAsia="Times New Roman"/>
        </w:rPr>
      </w:pPr>
      <w:r>
        <w:rPr>
          <w:rFonts w:ascii="宋体" w:hAnsi="宋体"/>
        </w:rPr>
        <w:t>成果文件的深度</w:t>
      </w:r>
    </w:p>
    <w:p>
      <w:pPr>
        <w:numPr>
          <w:ilvl w:val="0"/>
          <w:numId w:val="17"/>
        </w:numPr>
        <w:tabs>
          <w:tab w:val="left" w:pos="1040"/>
        </w:tabs>
        <w:spacing w:line="500" w:lineRule="exact"/>
        <w:ind w:left="1040" w:hanging="260"/>
        <w:rPr>
          <w:rFonts w:eastAsia="Times New Roman"/>
        </w:rPr>
      </w:pPr>
      <w:r>
        <w:rPr>
          <w:rFonts w:ascii="宋体" w:hAnsi="宋体"/>
        </w:rPr>
        <w:t>成果文件的格式要求</w:t>
      </w:r>
    </w:p>
    <w:p>
      <w:pPr>
        <w:numPr>
          <w:ilvl w:val="0"/>
          <w:numId w:val="17"/>
        </w:numPr>
        <w:tabs>
          <w:tab w:val="left" w:pos="1040"/>
        </w:tabs>
        <w:spacing w:line="500" w:lineRule="exact"/>
        <w:ind w:left="1040" w:hanging="260"/>
        <w:rPr>
          <w:rFonts w:eastAsia="Times New Roman"/>
        </w:rPr>
      </w:pPr>
      <w:r>
        <w:rPr>
          <w:rFonts w:ascii="宋体" w:hAnsi="宋体"/>
        </w:rPr>
        <w:t>成果文件的份数要求</w:t>
      </w:r>
    </w:p>
    <w:p>
      <w:pPr>
        <w:numPr>
          <w:ilvl w:val="0"/>
          <w:numId w:val="17"/>
        </w:numPr>
        <w:tabs>
          <w:tab w:val="left" w:pos="1040"/>
        </w:tabs>
        <w:spacing w:line="500" w:lineRule="exact"/>
        <w:ind w:left="1040" w:hanging="260"/>
        <w:rPr>
          <w:rFonts w:eastAsia="Times New Roman"/>
        </w:rPr>
      </w:pPr>
      <w:r>
        <w:rPr>
          <w:rFonts w:ascii="宋体" w:hAnsi="宋体"/>
        </w:rPr>
        <w:t>成果文件的载体要求</w:t>
      </w:r>
    </w:p>
    <w:p>
      <w:pPr>
        <w:spacing w:line="500" w:lineRule="exact"/>
        <w:ind w:left="780"/>
        <w:rPr>
          <w:rFonts w:eastAsia="Times New Roman"/>
        </w:rPr>
      </w:pPr>
      <w:r>
        <w:rPr>
          <w:rFonts w:ascii="宋体" w:hAnsi="宋体"/>
        </w:rPr>
        <w:t>（</w:t>
      </w:r>
      <w:r>
        <w:rPr>
          <w:rFonts w:eastAsia="Times New Roman"/>
        </w:rPr>
        <w:t>1</w:t>
      </w:r>
      <w:r>
        <w:rPr>
          <w:rFonts w:ascii="宋体" w:hAnsi="宋体"/>
        </w:rPr>
        <w:t>）纸质版的要求</w:t>
      </w:r>
    </w:p>
    <w:p>
      <w:pPr>
        <w:spacing w:line="500" w:lineRule="exact"/>
        <w:ind w:left="780"/>
        <w:rPr>
          <w:rFonts w:eastAsia="Times New Roman"/>
        </w:rPr>
      </w:pPr>
      <w:r>
        <w:rPr>
          <w:rFonts w:ascii="宋体" w:hAnsi="宋体"/>
        </w:rPr>
        <w:t>（</w:t>
      </w:r>
      <w:r>
        <w:rPr>
          <w:rFonts w:eastAsia="Times New Roman"/>
        </w:rPr>
        <w:t>2</w:t>
      </w:r>
      <w:r>
        <w:rPr>
          <w:rFonts w:ascii="宋体" w:hAnsi="宋体"/>
        </w:rPr>
        <w:t>）电子版的要求</w:t>
      </w:r>
    </w:p>
    <w:p>
      <w:pPr>
        <w:spacing w:line="500" w:lineRule="exact"/>
        <w:ind w:left="780"/>
        <w:rPr>
          <w:rFonts w:eastAsia="Times New Roman"/>
        </w:rPr>
      </w:pPr>
      <w:bookmarkStart w:id="901" w:name="page77"/>
      <w:bookmarkEnd w:id="901"/>
      <w:r>
        <w:rPr>
          <w:rFonts w:ascii="宋体" w:hAnsi="宋体"/>
        </w:rPr>
        <w:t>（</w:t>
      </w:r>
      <w:r>
        <w:rPr>
          <w:rFonts w:eastAsia="Times New Roman"/>
        </w:rPr>
        <w:t>3</w:t>
      </w:r>
      <w:r>
        <w:rPr>
          <w:rFonts w:ascii="宋体" w:hAnsi="宋体"/>
        </w:rPr>
        <w:t>）其他要求</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4 </w:t>
      </w:r>
      <w:r>
        <w:rPr>
          <w:rFonts w:hint="eastAsia" w:ascii="宋体" w:hAnsi="宋体" w:cs="宋体"/>
          <w:sz w:val="24"/>
        </w:rPr>
        <w:t>发包人提供的资料</w:t>
      </w:r>
    </w:p>
    <w:p>
      <w:pPr>
        <w:spacing w:line="500" w:lineRule="exact"/>
        <w:ind w:firstLine="735" w:firstLineChars="350"/>
        <w:rPr>
          <w:rFonts w:ascii="宋体" w:hAnsi="宋体"/>
        </w:rPr>
      </w:pPr>
      <w:r>
        <w:rPr>
          <w:rFonts w:hint="eastAsia" w:ascii="宋体" w:hAnsi="宋体"/>
        </w:rPr>
        <w:t>1.项目</w:t>
      </w:r>
      <w:r>
        <w:rPr>
          <w:rFonts w:ascii="宋体" w:hAnsi="宋体"/>
        </w:rPr>
        <w:t>建议书</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5 </w:t>
      </w:r>
      <w:r>
        <w:rPr>
          <w:rFonts w:hint="eastAsia" w:ascii="宋体" w:hAnsi="宋体" w:cs="宋体"/>
          <w:sz w:val="24"/>
        </w:rPr>
        <w:t>发包人提供的便利条件</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6 </w:t>
      </w:r>
      <w:r>
        <w:rPr>
          <w:rFonts w:hint="eastAsia" w:ascii="宋体" w:hAnsi="宋体" w:cs="宋体"/>
          <w:sz w:val="24"/>
        </w:rPr>
        <w:t>项目实施人需要自备的工作条件</w:t>
      </w:r>
    </w:p>
    <w:p>
      <w:pPr>
        <w:spacing w:line="500" w:lineRule="exact"/>
        <w:ind w:left="360"/>
        <w:rPr>
          <w:rFonts w:ascii="宋体" w:hAnsi="宋体" w:cs="宋体"/>
          <w:sz w:val="24"/>
        </w:rPr>
      </w:pPr>
      <w:r>
        <w:rPr>
          <w:rFonts w:ascii="宋体" w:hAnsi="宋体" w:cs="宋体"/>
          <w:sz w:val="24"/>
        </w:rPr>
        <w:t>2.</w:t>
      </w:r>
      <w:r>
        <w:rPr>
          <w:rFonts w:hint="eastAsia" w:ascii="宋体" w:hAnsi="宋体" w:cs="宋体"/>
          <w:sz w:val="24"/>
          <w:lang w:val="en-US" w:eastAsia="zh-CN"/>
        </w:rPr>
        <w:t xml:space="preserve">7 </w:t>
      </w:r>
      <w:r>
        <w:rPr>
          <w:rFonts w:hint="eastAsia" w:ascii="宋体" w:hAnsi="宋体" w:cs="宋体"/>
          <w:sz w:val="24"/>
        </w:rPr>
        <w:t>发包人的其他要求</w:t>
      </w:r>
    </w:p>
    <w:p>
      <w:pPr>
        <w:spacing w:line="500" w:lineRule="exact"/>
        <w:ind w:left="780"/>
        <w:rPr>
          <w:rFonts w:ascii="宋体" w:hAnsi="宋体"/>
        </w:rPr>
      </w:pPr>
      <w:r>
        <w:rPr>
          <w:rFonts w:ascii="宋体" w:hAnsi="宋体"/>
        </w:rPr>
        <w:t>发包人的其他要求</w:t>
      </w:r>
      <w:r>
        <w:rPr>
          <w:rFonts w:hint="eastAsia" w:ascii="宋体" w:hAnsi="宋体"/>
        </w:rPr>
        <w:t>：</w:t>
      </w:r>
    </w:p>
    <w:p>
      <w:pPr>
        <w:pStyle w:val="2"/>
        <w:outlineLvl w:val="9"/>
      </w:pPr>
    </w:p>
    <w:p>
      <w:pPr>
        <w:pStyle w:val="2"/>
        <w:outlineLvl w:val="9"/>
      </w:pPr>
    </w:p>
    <w:p>
      <w:pPr>
        <w:pStyle w:val="2"/>
        <w:outlineLvl w:val="9"/>
      </w:pPr>
    </w:p>
    <w:p>
      <w:pPr>
        <w:rPr>
          <w:rFonts w:hint="eastAsia"/>
        </w:rPr>
      </w:pPr>
      <w:bookmarkStart w:id="902" w:name="_Toc247527826"/>
      <w:bookmarkStart w:id="903" w:name="_Toc247514245"/>
    </w:p>
    <w:p>
      <w:pPr>
        <w:rPr>
          <w:rFonts w:hint="eastAsia"/>
        </w:rPr>
      </w:pPr>
      <w:r>
        <w:rPr>
          <w:rFonts w:hint="eastAsia"/>
        </w:rPr>
        <w:br w:type="page"/>
      </w:r>
    </w:p>
    <w:p>
      <w:pPr>
        <w:pStyle w:val="4"/>
        <w:jc w:val="center"/>
      </w:pPr>
      <w:bookmarkStart w:id="904" w:name="_Toc1030"/>
      <w:r>
        <w:rPr>
          <w:rFonts w:hint="eastAsia"/>
        </w:rPr>
        <w:t>第六章 投标文件格式</w:t>
      </w:r>
      <w:bookmarkEnd w:id="896"/>
      <w:bookmarkEnd w:id="897"/>
      <w:bookmarkEnd w:id="898"/>
      <w:bookmarkEnd w:id="902"/>
      <w:bookmarkEnd w:id="903"/>
      <w:bookmarkEnd w:id="904"/>
    </w:p>
    <w:p>
      <w:pPr>
        <w:spacing w:line="440" w:lineRule="exact"/>
        <w:rPr>
          <w:rFonts w:eastAsia="黑体"/>
          <w:sz w:val="20"/>
          <w:szCs w:val="20"/>
        </w:rPr>
      </w:pPr>
    </w:p>
    <w:p>
      <w:pPr>
        <w:spacing w:line="440" w:lineRule="exact"/>
        <w:rPr>
          <w:rFonts w:eastAsia="黑体"/>
          <w:sz w:val="20"/>
          <w:szCs w:val="20"/>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rPr>
        <w:t>代建单位招标</w:t>
      </w:r>
    </w:p>
    <w:p>
      <w:pPr>
        <w:jc w:val="center"/>
        <w:rPr>
          <w:rFonts w:eastAsia="黑体"/>
          <w:sz w:val="28"/>
          <w:szCs w:val="28"/>
        </w:rPr>
      </w:pPr>
    </w:p>
    <w:p>
      <w:pPr>
        <w:rPr>
          <w:rFonts w:eastAsia="黑体"/>
          <w:sz w:val="20"/>
          <w:szCs w:val="20"/>
        </w:rPr>
      </w:pPr>
    </w:p>
    <w:p>
      <w:pPr>
        <w:rPr>
          <w:rFonts w:eastAsia="黑体"/>
          <w:sz w:val="20"/>
          <w:szCs w:val="20"/>
        </w:rPr>
      </w:pPr>
    </w:p>
    <w:p>
      <w:pPr>
        <w:jc w:val="center"/>
        <w:rPr>
          <w:rFonts w:eastAsia="黑体"/>
          <w:sz w:val="72"/>
          <w:szCs w:val="72"/>
        </w:rPr>
      </w:pPr>
      <w:r>
        <w:rPr>
          <w:rFonts w:eastAsia="黑体"/>
          <w:sz w:val="72"/>
          <w:szCs w:val="72"/>
        </w:rPr>
        <w:t>投  标  文  件</w:t>
      </w:r>
    </w:p>
    <w:p>
      <w:pPr>
        <w:jc w:val="center"/>
        <w:rPr>
          <w:rFonts w:eastAsia="黑体"/>
          <w:sz w:val="44"/>
          <w:szCs w:val="44"/>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r>
        <w:rPr>
          <w:rFonts w:hint="eastAsia" w:eastAsia="黑体"/>
          <w:sz w:val="28"/>
          <w:szCs w:val="28"/>
        </w:rPr>
        <w:t>或盖章</w:t>
      </w:r>
      <w:r>
        <w:rPr>
          <w:rFonts w:eastAsia="黑体"/>
          <w:sz w:val="28"/>
          <w:szCs w:val="28"/>
        </w:rPr>
        <w:t>）</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00" w:lineRule="exact"/>
      </w:pPr>
    </w:p>
    <w:p>
      <w:pPr>
        <w:rPr>
          <w:rFonts w:hint="eastAsia"/>
        </w:rPr>
      </w:pPr>
      <w:bookmarkStart w:id="905" w:name="_Toc152045787"/>
      <w:bookmarkStart w:id="906" w:name="_Toc247527827"/>
      <w:bookmarkStart w:id="907" w:name="_Toc247514246"/>
      <w:bookmarkStart w:id="908" w:name="_Toc144974856"/>
      <w:bookmarkStart w:id="909" w:name="_Toc152042576"/>
      <w:bookmarkStart w:id="910" w:name="_Toc3997913"/>
      <w:r>
        <w:rPr>
          <w:rFonts w:hint="eastAsia"/>
        </w:rPr>
        <w:br w:type="page"/>
      </w:r>
    </w:p>
    <w:p>
      <w:pPr>
        <w:pStyle w:val="4"/>
        <w:bidi w:val="0"/>
        <w:jc w:val="center"/>
      </w:pPr>
      <w:bookmarkStart w:id="911" w:name="_Toc24524"/>
      <w:r>
        <w:rPr>
          <w:rFonts w:hint="eastAsia"/>
        </w:rPr>
        <w:t>目    录</w:t>
      </w:r>
      <w:bookmarkEnd w:id="905"/>
      <w:bookmarkEnd w:id="906"/>
      <w:bookmarkEnd w:id="907"/>
      <w:bookmarkEnd w:id="908"/>
      <w:bookmarkEnd w:id="909"/>
      <w:bookmarkEnd w:id="910"/>
      <w:bookmarkEnd w:id="911"/>
    </w:p>
    <w:p>
      <w:pPr>
        <w:spacing w:line="540" w:lineRule="exact"/>
      </w:pPr>
    </w:p>
    <w:p>
      <w:pPr>
        <w:spacing w:line="540" w:lineRule="exact"/>
      </w:pPr>
      <w:r>
        <w:rPr>
          <w:rFonts w:hint="eastAsia"/>
        </w:rPr>
        <w:t>一、投标函及投标函附录</w:t>
      </w:r>
    </w:p>
    <w:p>
      <w:pPr>
        <w:spacing w:line="540" w:lineRule="exact"/>
      </w:pPr>
      <w:r>
        <w:rPr>
          <w:rFonts w:hint="eastAsia"/>
        </w:rPr>
        <w:t>二、法定代表人身份证明</w:t>
      </w:r>
    </w:p>
    <w:p>
      <w:pPr>
        <w:spacing w:line="540" w:lineRule="exact"/>
      </w:pPr>
      <w:r>
        <w:rPr>
          <w:rFonts w:hint="eastAsia"/>
        </w:rPr>
        <w:t>三、法定代表人授权委托书</w:t>
      </w:r>
    </w:p>
    <w:p>
      <w:pPr>
        <w:spacing w:line="540" w:lineRule="exact"/>
      </w:pPr>
      <w:r>
        <w:rPr>
          <w:rFonts w:hint="eastAsia"/>
        </w:rPr>
        <w:t xml:space="preserve">四、投标保证金 </w:t>
      </w:r>
    </w:p>
    <w:p>
      <w:pPr>
        <w:spacing w:line="540" w:lineRule="exact"/>
      </w:pPr>
      <w:r>
        <w:rPr>
          <w:rFonts w:hint="eastAsia"/>
        </w:rPr>
        <w:t>五、投标报价书</w:t>
      </w:r>
    </w:p>
    <w:p>
      <w:pPr>
        <w:spacing w:line="540" w:lineRule="exact"/>
      </w:pPr>
      <w:r>
        <w:rPr>
          <w:rFonts w:hint="eastAsia"/>
        </w:rPr>
        <w:t>六、资格审查资料</w:t>
      </w:r>
    </w:p>
    <w:p>
      <w:pPr>
        <w:spacing w:line="540" w:lineRule="exact"/>
      </w:pPr>
      <w:r>
        <w:rPr>
          <w:rFonts w:hint="eastAsia"/>
        </w:rPr>
        <w:t>七、技术部分</w:t>
      </w:r>
    </w:p>
    <w:p>
      <w:pPr>
        <w:spacing w:line="540" w:lineRule="exact"/>
      </w:pPr>
      <w:r>
        <w:rPr>
          <w:rFonts w:hint="eastAsia"/>
        </w:rPr>
        <w:t>八、投标人须知前附表规定的其他资料</w:t>
      </w:r>
    </w:p>
    <w:p>
      <w:pPr>
        <w:spacing w:line="540" w:lineRule="exact"/>
      </w:pPr>
    </w:p>
    <w:p>
      <w:pPr>
        <w:spacing w:line="540" w:lineRule="exact"/>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Pr>
        <w:rPr>
          <w:rFonts w:eastAsia="黑体"/>
          <w:sz w:val="20"/>
          <w:szCs w:val="20"/>
        </w:rPr>
      </w:pPr>
    </w:p>
    <w:p>
      <w:pPr>
        <w:pStyle w:val="7"/>
        <w:rPr>
          <w:rFonts w:eastAsia="黑体"/>
          <w:sz w:val="20"/>
          <w:szCs w:val="20"/>
        </w:rPr>
      </w:pPr>
    </w:p>
    <w:p/>
    <w:p>
      <w:pPr>
        <w:rPr>
          <w:bCs w:val="0"/>
        </w:rPr>
      </w:pPr>
      <w:bookmarkStart w:id="912" w:name="_Toc247527828"/>
      <w:bookmarkStart w:id="913" w:name="_Toc144974857"/>
      <w:bookmarkStart w:id="914" w:name="_Toc247514247"/>
      <w:bookmarkStart w:id="915" w:name="_Toc3997914"/>
      <w:bookmarkStart w:id="916" w:name="_Toc152045788"/>
      <w:bookmarkStart w:id="917" w:name="_Toc152042577"/>
      <w:r>
        <w:rPr>
          <w:bCs w:val="0"/>
        </w:rPr>
        <w:br w:type="page"/>
      </w:r>
    </w:p>
    <w:p>
      <w:pPr>
        <w:pStyle w:val="4"/>
        <w:bidi w:val="0"/>
        <w:jc w:val="center"/>
      </w:pPr>
      <w:bookmarkStart w:id="918" w:name="_Toc5180"/>
      <w:r>
        <w:t>一、投标函及投标函附录</w:t>
      </w:r>
      <w:bookmarkEnd w:id="912"/>
      <w:bookmarkEnd w:id="913"/>
      <w:bookmarkEnd w:id="914"/>
      <w:bookmarkEnd w:id="915"/>
      <w:bookmarkEnd w:id="916"/>
      <w:bookmarkEnd w:id="917"/>
      <w:bookmarkEnd w:id="918"/>
    </w:p>
    <w:p>
      <w:pPr>
        <w:spacing w:line="416" w:lineRule="auto"/>
      </w:pPr>
      <w:bookmarkStart w:id="919" w:name="_Toc3997915"/>
      <w:bookmarkStart w:id="920" w:name="_Toc144974858"/>
      <w:bookmarkStart w:id="921" w:name="_Toc152045789"/>
      <w:bookmarkStart w:id="922" w:name="_Toc247514248"/>
      <w:bookmarkStart w:id="923" w:name="_Toc152042578"/>
      <w:bookmarkStart w:id="924" w:name="_Toc247527829"/>
      <w:r>
        <w:t>（一）投标函</w:t>
      </w:r>
      <w:bookmarkEnd w:id="919"/>
      <w:bookmarkEnd w:id="920"/>
      <w:bookmarkEnd w:id="921"/>
      <w:bookmarkEnd w:id="922"/>
      <w:bookmarkEnd w:id="923"/>
      <w:bookmarkEnd w:id="924"/>
    </w:p>
    <w:p>
      <w:pPr>
        <w:spacing w:line="440" w:lineRule="exact"/>
        <w:rPr>
          <w:szCs w:val="21"/>
        </w:rPr>
      </w:pPr>
      <w:r>
        <w:rPr>
          <w:szCs w:val="21"/>
          <w:u w:val="single"/>
        </w:rPr>
        <w:t xml:space="preserve">                        </w:t>
      </w:r>
      <w:r>
        <w:rPr>
          <w:rFonts w:hint="eastAsia"/>
          <w:i/>
          <w:szCs w:val="21"/>
        </w:rPr>
        <w:t>（招标人名称）</w:t>
      </w:r>
      <w:r>
        <w:rPr>
          <w:szCs w:val="21"/>
        </w:rPr>
        <w:t>：</w:t>
      </w:r>
    </w:p>
    <w:p>
      <w:pPr>
        <w:numPr>
          <w:ilvl w:val="0"/>
          <w:numId w:val="18"/>
        </w:numPr>
        <w:spacing w:line="440" w:lineRule="exact"/>
        <w:ind w:firstLine="420" w:firstLineChars="200"/>
        <w:rPr>
          <w:szCs w:val="21"/>
        </w:rPr>
      </w:pPr>
      <w:r>
        <w:rPr>
          <w:szCs w:val="21"/>
        </w:rPr>
        <w:t>我方已仔</w:t>
      </w:r>
      <w:r>
        <w:rPr>
          <w:rFonts w:hint="eastAsia" w:ascii="宋体" w:hAnsi="宋体" w:eastAsia="宋体" w:cs="宋体"/>
          <w:szCs w:val="21"/>
        </w:rPr>
        <w:t>细研究了</w:t>
      </w:r>
      <w:r>
        <w:rPr>
          <w:rFonts w:hint="eastAsia" w:ascii="宋体" w:hAnsi="宋体" w:eastAsia="宋体" w:cs="宋体"/>
          <w:szCs w:val="21"/>
          <w:u w:val="single"/>
        </w:rPr>
        <w:t xml:space="preserve">               </w:t>
      </w:r>
      <w:r>
        <w:rPr>
          <w:rFonts w:hint="eastAsia" w:ascii="宋体" w:hAnsi="宋体" w:eastAsia="宋体" w:cs="宋体"/>
          <w:szCs w:val="21"/>
        </w:rPr>
        <w:t>（项目名称）代建项目招标文件的全部内容，愿意以：项目管理报价（下浮率）</w:t>
      </w:r>
      <w:r>
        <w:rPr>
          <w:rFonts w:hint="eastAsia" w:ascii="宋体" w:hAnsi="宋体" w:eastAsia="宋体" w:cs="宋体"/>
          <w:szCs w:val="21"/>
          <w:u w:val="single"/>
        </w:rPr>
        <w:t xml:space="preserve">      </w:t>
      </w:r>
      <w:r>
        <w:rPr>
          <w:rFonts w:hint="eastAsia" w:ascii="宋体" w:hAnsi="宋体" w:eastAsia="宋体" w:cs="宋体"/>
          <w:szCs w:val="21"/>
        </w:rPr>
        <w:t>%；可行性研究报告编制报价（下浮率）</w:t>
      </w:r>
      <w:r>
        <w:rPr>
          <w:rFonts w:hint="eastAsia" w:ascii="宋体" w:hAnsi="宋体" w:eastAsia="宋体" w:cs="宋体"/>
          <w:szCs w:val="21"/>
          <w:u w:val="single"/>
        </w:rPr>
        <w:t xml:space="preserve">     </w:t>
      </w:r>
      <w:r>
        <w:rPr>
          <w:rFonts w:hint="eastAsia" w:ascii="宋体" w:hAnsi="宋体" w:eastAsia="宋体" w:cs="宋体"/>
          <w:szCs w:val="21"/>
        </w:rPr>
        <w:t>%；勘察报价（下浮率）</w:t>
      </w:r>
      <w:r>
        <w:rPr>
          <w:rFonts w:hint="eastAsia" w:ascii="宋体" w:hAnsi="宋体" w:eastAsia="宋体" w:cs="宋体"/>
          <w:szCs w:val="21"/>
          <w:u w:val="single"/>
        </w:rPr>
        <w:t xml:space="preserve">      </w:t>
      </w:r>
      <w:r>
        <w:rPr>
          <w:rFonts w:hint="eastAsia" w:ascii="宋体" w:hAnsi="宋体" w:eastAsia="宋体" w:cs="宋体"/>
          <w:szCs w:val="21"/>
        </w:rPr>
        <w:t>%；造价咨询报价（下浮率）</w:t>
      </w:r>
      <w:r>
        <w:rPr>
          <w:rFonts w:hint="eastAsia" w:ascii="宋体" w:hAnsi="宋体" w:eastAsia="宋体" w:cs="宋体"/>
          <w:szCs w:val="21"/>
          <w:u w:val="single"/>
        </w:rPr>
        <w:t xml:space="preserve">      </w:t>
      </w:r>
      <w:r>
        <w:rPr>
          <w:rFonts w:hint="eastAsia" w:ascii="宋体" w:hAnsi="宋体" w:eastAsia="宋体" w:cs="宋体"/>
          <w:szCs w:val="21"/>
        </w:rPr>
        <w:t>%；招标代理报价（下浮率）</w:t>
      </w:r>
      <w:r>
        <w:rPr>
          <w:rFonts w:hint="eastAsia" w:ascii="宋体" w:hAnsi="宋体" w:eastAsia="宋体" w:cs="宋体"/>
          <w:szCs w:val="21"/>
          <w:u w:val="single"/>
        </w:rPr>
        <w:t xml:space="preserve">      </w:t>
      </w:r>
      <w:r>
        <w:rPr>
          <w:rFonts w:hint="eastAsia" w:ascii="宋体" w:hAnsi="宋体" w:eastAsia="宋体" w:cs="宋体"/>
          <w:szCs w:val="21"/>
        </w:rPr>
        <w:t>%的投标报价（下浮率），服务周期</w:t>
      </w:r>
      <w:r>
        <w:rPr>
          <w:rFonts w:hint="eastAsia" w:ascii="宋体" w:hAnsi="宋体" w:eastAsia="宋体" w:cs="宋体"/>
          <w:szCs w:val="21"/>
          <w:u w:val="single"/>
        </w:rPr>
        <w:t xml:space="preserve">          </w:t>
      </w:r>
      <w:r>
        <w:rPr>
          <w:rFonts w:hint="eastAsia" w:ascii="宋体" w:hAnsi="宋体" w:eastAsia="宋体" w:cs="宋体"/>
          <w:szCs w:val="21"/>
        </w:rPr>
        <w:t xml:space="preserve"> 日历天，按合同约定履行合同义务，实现工程目的。</w:t>
      </w:r>
    </w:p>
    <w:p>
      <w:pPr>
        <w:spacing w:line="440" w:lineRule="exact"/>
        <w:ind w:firstLine="420" w:firstLineChars="200"/>
        <w:rPr>
          <w:szCs w:val="21"/>
        </w:rPr>
      </w:pPr>
      <w:r>
        <w:rPr>
          <w:szCs w:val="21"/>
        </w:rPr>
        <w:t>2．我方承诺在</w:t>
      </w:r>
      <w:r>
        <w:rPr>
          <w:rFonts w:hint="eastAsia"/>
          <w:szCs w:val="21"/>
        </w:rPr>
        <w:t>招标文件规定的</w:t>
      </w:r>
      <w:r>
        <w:rPr>
          <w:szCs w:val="21"/>
        </w:rPr>
        <w:t>投标有效期内不修改、撤销投标文件</w:t>
      </w:r>
      <w:r>
        <w:rPr>
          <w:rFonts w:hint="eastAsia"/>
          <w:szCs w:val="21"/>
        </w:rPr>
        <w:t>。</w:t>
      </w:r>
    </w:p>
    <w:p>
      <w:pPr>
        <w:spacing w:line="440" w:lineRule="exact"/>
        <w:ind w:firstLine="420" w:firstLineChars="200"/>
        <w:rPr>
          <w:szCs w:val="21"/>
        </w:rPr>
      </w:pPr>
      <w:r>
        <w:rPr>
          <w:szCs w:val="21"/>
        </w:rPr>
        <w:t>3．随同本投标函提交投标保证金一份，金额为人民币（大写）</w:t>
      </w:r>
      <w:r>
        <w:rPr>
          <w:szCs w:val="21"/>
          <w:u w:val="single"/>
        </w:rPr>
        <w:t xml:space="preserve">        </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20" w:firstLineChars="200"/>
        <w:rPr>
          <w:szCs w:val="21"/>
        </w:rPr>
      </w:pPr>
      <w:r>
        <w:rPr>
          <w:szCs w:val="21"/>
        </w:rPr>
        <w:t>4．如我方中标：</w:t>
      </w:r>
    </w:p>
    <w:p>
      <w:pPr>
        <w:spacing w:line="440" w:lineRule="exact"/>
        <w:ind w:firstLine="718" w:firstLineChars="342"/>
        <w:rPr>
          <w:szCs w:val="21"/>
        </w:rPr>
      </w:pPr>
      <w:r>
        <w:rPr>
          <w:szCs w:val="21"/>
        </w:rPr>
        <w:t>（1）我方承诺在收到中标通知书后，在中标通知书规定的期限内与你方签订合同。</w:t>
      </w:r>
    </w:p>
    <w:p>
      <w:pPr>
        <w:spacing w:line="440" w:lineRule="exact"/>
        <w:ind w:firstLine="718" w:firstLineChars="342"/>
        <w:rPr>
          <w:szCs w:val="21"/>
        </w:rPr>
      </w:pPr>
      <w:r>
        <w:rPr>
          <w:szCs w:val="21"/>
        </w:rPr>
        <w:t>（2）随同本投标函递交的投标函附录属于合同文件的组成部分。</w:t>
      </w:r>
    </w:p>
    <w:p>
      <w:pPr>
        <w:spacing w:line="440" w:lineRule="exact"/>
        <w:ind w:firstLine="718" w:firstLineChars="342"/>
        <w:rPr>
          <w:szCs w:val="21"/>
        </w:rPr>
      </w:pPr>
      <w:r>
        <w:rPr>
          <w:szCs w:val="21"/>
        </w:rPr>
        <w:t>（3）我方承诺按照招标文件规定向你方递交履约担保。</w:t>
      </w:r>
    </w:p>
    <w:p>
      <w:pPr>
        <w:spacing w:line="440" w:lineRule="exact"/>
        <w:ind w:firstLine="718" w:firstLineChars="342"/>
        <w:rPr>
          <w:szCs w:val="21"/>
        </w:rPr>
      </w:pPr>
      <w:r>
        <w:rPr>
          <w:szCs w:val="21"/>
        </w:rPr>
        <w:t>（4）</w:t>
      </w:r>
      <w:r>
        <w:rPr>
          <w:rFonts w:hint="eastAsia"/>
          <w:szCs w:val="21"/>
        </w:rPr>
        <w:t>我方承诺在合同约定的期限内完成并移交全部合同工程，并确保所移交工程全部符合合同条件</w:t>
      </w:r>
      <w:r>
        <w:rPr>
          <w:szCs w:val="21"/>
        </w:rPr>
        <w:t>。</w:t>
      </w:r>
    </w:p>
    <w:p>
      <w:pPr>
        <w:spacing w:line="440" w:lineRule="exact"/>
        <w:ind w:firstLine="420" w:firstLineChars="200"/>
        <w:rPr>
          <w:szCs w:val="21"/>
        </w:rPr>
      </w:pPr>
      <w:r>
        <w:rPr>
          <w:szCs w:val="21"/>
        </w:rPr>
        <w:t>5．</w:t>
      </w:r>
      <w:r>
        <w:rPr>
          <w:rFonts w:hint="eastAsia"/>
        </w:rPr>
        <w:t>我方在此声明，所递交的投标文件及有关资料内容完整、真实、有效和准确，且不存在第二章“投标人须知”第1.4.3项和第1.4.4项规定的任何一种情形。</w:t>
      </w:r>
    </w:p>
    <w:p>
      <w:pPr>
        <w:spacing w:line="440" w:lineRule="exact"/>
        <w:ind w:firstLine="420" w:firstLineChars="200"/>
        <w:rPr>
          <w:szCs w:val="21"/>
        </w:rPr>
      </w:pPr>
      <w:r>
        <w:rPr>
          <w:rFonts w:hint="eastAsia"/>
          <w:szCs w:val="21"/>
        </w:rPr>
        <w:t>6．</w:t>
      </w:r>
      <w:r>
        <w:rPr>
          <w:szCs w:val="21"/>
          <w:u w:val="single"/>
        </w:rPr>
        <w:t xml:space="preserve">                                       </w:t>
      </w:r>
      <w:r>
        <w:rPr>
          <w:szCs w:val="21"/>
        </w:rPr>
        <w:t>（</w:t>
      </w:r>
      <w:r>
        <w:rPr>
          <w:rFonts w:hint="eastAsia"/>
          <w:szCs w:val="21"/>
        </w:rPr>
        <w:t>其他</w:t>
      </w:r>
      <w:r>
        <w:rPr>
          <w:szCs w:val="21"/>
        </w:rPr>
        <w:t>补充说明）。</w:t>
      </w:r>
    </w:p>
    <w:p>
      <w:pPr>
        <w:spacing w:line="440" w:lineRule="exact"/>
        <w:ind w:firstLine="3675" w:firstLineChars="1750"/>
        <w:rPr>
          <w:szCs w:val="21"/>
        </w:rPr>
      </w:pPr>
      <w:r>
        <w:rPr>
          <w:szCs w:val="21"/>
        </w:rPr>
        <w:t>投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r>
        <w:rPr>
          <w:rFonts w:hint="eastAsia"/>
          <w:szCs w:val="21"/>
        </w:rPr>
        <w:t>或</w:t>
      </w:r>
      <w:r>
        <w:rPr>
          <w:szCs w:val="21"/>
        </w:rPr>
        <w:t>盖章）</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5775" w:firstLineChars="2750"/>
        <w:rPr>
          <w:szCs w:val="21"/>
          <w:u w:val="single"/>
        </w:rPr>
      </w:pPr>
    </w:p>
    <w:p>
      <w:pPr>
        <w:spacing w:line="440" w:lineRule="exact"/>
        <w:ind w:firstLine="5775" w:firstLineChars="2750"/>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16" w:lineRule="auto"/>
        <w:jc w:val="left"/>
      </w:pPr>
      <w:bookmarkStart w:id="925" w:name="_Toc144974860"/>
      <w:bookmarkStart w:id="926" w:name="_Toc247514283"/>
      <w:bookmarkStart w:id="927" w:name="_Toc247527831"/>
      <w:bookmarkStart w:id="928" w:name="_Toc152042580"/>
      <w:bookmarkStart w:id="929" w:name="_Toc3997917"/>
      <w:bookmarkStart w:id="930" w:name="_Toc152045791"/>
    </w:p>
    <w:p>
      <w:pPr>
        <w:spacing w:line="416" w:lineRule="auto"/>
        <w:jc w:val="left"/>
      </w:pPr>
    </w:p>
    <w:p>
      <w:pPr>
        <w:spacing w:line="416" w:lineRule="auto"/>
        <w:jc w:val="left"/>
      </w:pPr>
    </w:p>
    <w:p>
      <w:pPr>
        <w:spacing w:line="416" w:lineRule="auto"/>
        <w:jc w:val="left"/>
      </w:pPr>
      <w:r>
        <w:rPr>
          <w:rFonts w:hint="eastAsia"/>
        </w:rPr>
        <w:t>（二）</w:t>
      </w:r>
      <w:r>
        <w:t>投标函附录</w:t>
      </w:r>
    </w:p>
    <w:tbl>
      <w:tblPr>
        <w:tblStyle w:val="21"/>
        <w:tblW w:w="8308" w:type="dxa"/>
        <w:jc w:val="center"/>
        <w:tblLayout w:type="fixed"/>
        <w:tblCellMar>
          <w:top w:w="0" w:type="dxa"/>
          <w:left w:w="0" w:type="dxa"/>
          <w:bottom w:w="0" w:type="dxa"/>
          <w:right w:w="0" w:type="dxa"/>
        </w:tblCellMar>
      </w:tblPr>
      <w:tblGrid>
        <w:gridCol w:w="972"/>
        <w:gridCol w:w="2182"/>
        <w:gridCol w:w="1718"/>
        <w:gridCol w:w="1863"/>
        <w:gridCol w:w="1573"/>
      </w:tblGrid>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序号</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条款名称</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合同条款号</w:t>
            </w: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约定内容</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b/>
                <w:szCs w:val="21"/>
              </w:rPr>
            </w:pPr>
            <w:r>
              <w:rPr>
                <w:rFonts w:hint="eastAsia" w:ascii="宋体" w:hAnsi="宋体" w:cs="宋体"/>
                <w:b/>
                <w:kern w:val="0"/>
                <w:szCs w:val="21"/>
              </w:rPr>
              <w:t>备注</w:t>
            </w: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1</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szCs w:val="21"/>
              </w:rPr>
              <w:t>代建项目经理</w:t>
            </w:r>
          </w:p>
          <w:p>
            <w:pPr>
              <w:widowControl/>
              <w:jc w:val="center"/>
              <w:textAlignment w:val="bottom"/>
              <w:rPr>
                <w:rFonts w:ascii="宋体" w:hAnsi="宋体" w:cs="宋体"/>
                <w:szCs w:val="21"/>
              </w:rPr>
            </w:pPr>
            <w:r>
              <w:rPr>
                <w:rFonts w:hint="eastAsia" w:ascii="宋体" w:hAnsi="宋体" w:cs="宋体"/>
                <w:szCs w:val="21"/>
              </w:rPr>
              <w:t>（专业负责人）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bottom"/>
              <w:rPr>
                <w:rFonts w:ascii="宋体" w:hAnsi="宋体" w:cs="宋体"/>
                <w:szCs w:val="21"/>
              </w:rPr>
            </w:pPr>
            <w:r>
              <w:rPr>
                <w:rFonts w:hint="eastAsia" w:ascii="宋体" w:hAnsi="宋体" w:cs="宋体"/>
                <w:kern w:val="0"/>
                <w:szCs w:val="21"/>
              </w:rPr>
              <w:t>姓名：</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2</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kern w:val="0"/>
                <w:szCs w:val="21"/>
              </w:rPr>
              <w:t>服务期限</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日历天</w:t>
            </w: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24"/>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r>
              <w:rPr>
                <w:kern w:val="0"/>
                <w:szCs w:val="21"/>
              </w:rPr>
              <w:t>3</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szCs w:val="21"/>
              </w:rPr>
            </w:pPr>
            <w:r>
              <w:rPr>
                <w:rFonts w:hint="eastAsia" w:ascii="宋体" w:hAnsi="宋体" w:cs="宋体"/>
                <w:kern w:val="0"/>
                <w:szCs w:val="21"/>
              </w:rPr>
              <w:t>合同价款确定方式</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4</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5</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r>
        <w:tblPrEx>
          <w:tblCellMar>
            <w:top w:w="0" w:type="dxa"/>
            <w:left w:w="0" w:type="dxa"/>
            <w:bottom w:w="0" w:type="dxa"/>
            <w:right w:w="0" w:type="dxa"/>
          </w:tblCellMar>
        </w:tblPrEx>
        <w:trPr>
          <w:trHeight w:val="1134" w:hRule="atLeast"/>
          <w:jc w:val="center"/>
        </w:trPr>
        <w:tc>
          <w:tcPr>
            <w:tcW w:w="9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kern w:val="0"/>
                <w:szCs w:val="21"/>
              </w:rPr>
            </w:pPr>
            <w:r>
              <w:rPr>
                <w:rFonts w:hint="eastAsia"/>
                <w:kern w:val="0"/>
                <w:szCs w:val="21"/>
              </w:rPr>
              <w:t>6</w:t>
            </w:r>
          </w:p>
        </w:tc>
        <w:tc>
          <w:tcPr>
            <w:tcW w:w="2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rFonts w:ascii="宋体" w:hAnsi="宋体" w:cs="宋体"/>
                <w:kern w:val="0"/>
                <w:szCs w:val="21"/>
              </w:rPr>
            </w:pPr>
            <w:r>
              <w:rPr>
                <w:rFonts w:hint="eastAsia" w:ascii="宋体" w:hAnsi="宋体" w:cs="宋体"/>
                <w:kern w:val="0"/>
                <w:szCs w:val="21"/>
              </w:rPr>
              <w:t>……</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bottom"/>
              <w:rPr>
                <w:szCs w:val="21"/>
              </w:rPr>
            </w:pPr>
          </w:p>
        </w:tc>
        <w:tc>
          <w:tcPr>
            <w:tcW w:w="18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c>
          <w:tcPr>
            <w:tcW w:w="15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sz w:val="19"/>
                <w:szCs w:val="19"/>
              </w:rPr>
            </w:pPr>
          </w:p>
        </w:tc>
      </w:tr>
    </w:tbl>
    <w:p>
      <w:pPr>
        <w:keepNext/>
        <w:keepLines/>
        <w:spacing w:line="416" w:lineRule="auto"/>
        <w:jc w:val="center"/>
      </w:pPr>
    </w:p>
    <w:p>
      <w:pPr>
        <w:widowControl/>
        <w:jc w:val="left"/>
        <w:textAlignment w:val="bottom"/>
        <w:rPr>
          <w:rFonts w:ascii="宋体" w:hAnsi="宋体" w:cs="宋体"/>
          <w:kern w:val="0"/>
          <w:szCs w:val="21"/>
        </w:rPr>
      </w:pPr>
      <w:r>
        <w:rPr>
          <w:rFonts w:hint="eastAsia" w:ascii="宋体" w:hAnsi="宋体" w:cs="宋体"/>
          <w:kern w:val="0"/>
          <w:szCs w:val="21"/>
        </w:rPr>
        <w:t>注：各业务类型（项目管理、可行性研究报告编制、勘察、造价咨询、招标代理）需分别填写。</w:t>
      </w:r>
    </w:p>
    <w:p>
      <w:pPr>
        <w:keepNext/>
        <w:keepLines/>
        <w:spacing w:line="416" w:lineRule="auto"/>
        <w:jc w:val="center"/>
      </w:pPr>
    </w:p>
    <w:p/>
    <w:p/>
    <w:p>
      <w:pPr>
        <w:pStyle w:val="7"/>
      </w:pPr>
    </w:p>
    <w:p/>
    <w:p>
      <w:pPr>
        <w:pStyle w:val="7"/>
      </w:pPr>
    </w:p>
    <w:p/>
    <w:p>
      <w:pPr>
        <w:pStyle w:val="2"/>
        <w:outlineLvl w:val="9"/>
      </w:pPr>
    </w:p>
    <w:p>
      <w:pPr>
        <w:pStyle w:val="2"/>
        <w:outlineLvl w:val="9"/>
      </w:pPr>
    </w:p>
    <w:p>
      <w:pPr>
        <w:pStyle w:val="2"/>
        <w:outlineLvl w:val="9"/>
      </w:pPr>
    </w:p>
    <w:p>
      <w:pPr>
        <w:pStyle w:val="2"/>
        <w:outlineLvl w:val="9"/>
      </w:pPr>
    </w:p>
    <w:p>
      <w:pPr>
        <w:rPr>
          <w:bCs w:val="0"/>
        </w:rPr>
      </w:pPr>
      <w:r>
        <w:rPr>
          <w:bCs w:val="0"/>
        </w:rPr>
        <w:br w:type="page"/>
      </w:r>
    </w:p>
    <w:p>
      <w:pPr>
        <w:pStyle w:val="4"/>
        <w:bidi w:val="0"/>
        <w:jc w:val="center"/>
      </w:pPr>
      <w:bookmarkStart w:id="931" w:name="_Toc26897"/>
      <w:r>
        <w:t>二、法定代表人身份证明</w:t>
      </w:r>
      <w:bookmarkEnd w:id="925"/>
      <w:bookmarkEnd w:id="926"/>
      <w:bookmarkEnd w:id="927"/>
      <w:bookmarkEnd w:id="928"/>
      <w:bookmarkEnd w:id="929"/>
      <w:bookmarkEnd w:id="930"/>
      <w:bookmarkEnd w:id="931"/>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i/>
          <w:szCs w:val="21"/>
        </w:rPr>
        <w:t>（</w:t>
      </w:r>
      <w:r>
        <w:rPr>
          <w:i/>
          <w:szCs w:val="21"/>
        </w:rPr>
        <w:t>投标人名称</w:t>
      </w:r>
      <w:r>
        <w:rPr>
          <w:rFonts w:hint="eastAsia"/>
          <w:i/>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r>
        <w:rPr>
          <w:rFonts w:hint="eastAsia"/>
          <w:szCs w:val="21"/>
        </w:rPr>
        <w:t>附：法定代表人身份证复印件。</w:t>
      </w: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p>
    <w:p>
      <w:pPr>
        <w:spacing w:line="440" w:lineRule="exact"/>
        <w:ind w:firstLine="3360" w:firstLineChars="16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 日           </w:t>
      </w:r>
    </w:p>
    <w:p>
      <w:pPr>
        <w:spacing w:line="440" w:lineRule="exact"/>
        <w:jc w:val="center"/>
        <w:rPr>
          <w:rFonts w:eastAsia="黑体"/>
          <w:sz w:val="20"/>
          <w:szCs w:val="20"/>
        </w:rPr>
      </w:pPr>
    </w:p>
    <w:p>
      <w:pPr>
        <w:rPr>
          <w:rFonts w:hint="eastAsia"/>
          <w:bCs w:val="0"/>
        </w:rPr>
      </w:pPr>
      <w:bookmarkStart w:id="932" w:name="_Toc144974861"/>
      <w:bookmarkStart w:id="933" w:name="_Toc152042581"/>
      <w:bookmarkStart w:id="934" w:name="_Toc247514284"/>
      <w:bookmarkStart w:id="935" w:name="_Toc3997918"/>
      <w:bookmarkStart w:id="936" w:name="_Toc247527832"/>
      <w:bookmarkStart w:id="937" w:name="_Toc152045792"/>
      <w:r>
        <w:rPr>
          <w:rFonts w:hint="eastAsia"/>
          <w:bCs w:val="0"/>
        </w:rPr>
        <w:br w:type="page"/>
      </w:r>
    </w:p>
    <w:p>
      <w:pPr>
        <w:pStyle w:val="4"/>
        <w:bidi w:val="0"/>
        <w:jc w:val="center"/>
      </w:pPr>
      <w:bookmarkStart w:id="938" w:name="_Toc30675"/>
      <w:r>
        <w:rPr>
          <w:rFonts w:hint="eastAsia"/>
        </w:rPr>
        <w:t>三</w:t>
      </w:r>
      <w:r>
        <w:t>、</w:t>
      </w:r>
      <w:bookmarkEnd w:id="932"/>
      <w:bookmarkEnd w:id="933"/>
      <w:bookmarkEnd w:id="934"/>
      <w:bookmarkEnd w:id="935"/>
      <w:bookmarkEnd w:id="936"/>
      <w:bookmarkEnd w:id="937"/>
      <w:r>
        <w:rPr>
          <w:rFonts w:hint="eastAsia"/>
        </w:rPr>
        <w:t>法定代表人授权委托书</w:t>
      </w:r>
      <w:bookmarkEnd w:id="938"/>
    </w:p>
    <w:p>
      <w:pPr>
        <w:spacing w:line="440" w:lineRule="exact"/>
        <w:rPr>
          <w:rFonts w:eastAsia="黑体"/>
          <w:szCs w:val="21"/>
        </w:rPr>
      </w:pPr>
    </w:p>
    <w:p>
      <w:pPr>
        <w:topLinePunct/>
        <w:spacing w:line="440" w:lineRule="exact"/>
        <w:ind w:firstLine="420" w:firstLineChars="200"/>
        <w:rPr>
          <w:szCs w:val="21"/>
        </w:rPr>
      </w:pPr>
      <w:r>
        <w:rPr>
          <w:rFonts w:hint="eastAsia"/>
          <w:szCs w:val="21"/>
        </w:rPr>
        <w:t>本授权委托书声明：本人</w:t>
      </w:r>
      <w:r>
        <w:rPr>
          <w:rFonts w:hint="eastAsia"/>
          <w:szCs w:val="21"/>
          <w:u w:val="single"/>
        </w:rPr>
        <w:t xml:space="preserve">     </w:t>
      </w:r>
      <w:r>
        <w:rPr>
          <w:rFonts w:hint="eastAsia"/>
          <w:i/>
          <w:szCs w:val="21"/>
        </w:rPr>
        <w:t>（姓名）</w:t>
      </w:r>
      <w:r>
        <w:rPr>
          <w:rFonts w:hint="eastAsia"/>
          <w:szCs w:val="21"/>
        </w:rPr>
        <w:t xml:space="preserve">系 </w:t>
      </w:r>
      <w:r>
        <w:rPr>
          <w:rFonts w:hint="eastAsia"/>
          <w:szCs w:val="21"/>
          <w:u w:val="single"/>
        </w:rPr>
        <w:t xml:space="preserve">           </w:t>
      </w:r>
      <w:r>
        <w:rPr>
          <w:rFonts w:hint="eastAsia"/>
          <w:i/>
          <w:szCs w:val="21"/>
          <w:u w:val="single"/>
        </w:rPr>
        <w:t>（投标人名称）</w:t>
      </w:r>
      <w:r>
        <w:rPr>
          <w:rFonts w:hint="eastAsia"/>
          <w:szCs w:val="21"/>
        </w:rPr>
        <w:t>法定代表人，现授权委托</w:t>
      </w:r>
      <w:r>
        <w:rPr>
          <w:rFonts w:hint="eastAsia"/>
          <w:szCs w:val="21"/>
          <w:u w:val="single"/>
        </w:rPr>
        <w:t xml:space="preserve">          </w:t>
      </w:r>
      <w:r>
        <w:rPr>
          <w:rFonts w:hint="eastAsia"/>
          <w:i/>
          <w:szCs w:val="21"/>
        </w:rPr>
        <w:t>（姓名）</w:t>
      </w:r>
      <w:r>
        <w:rPr>
          <w:rFonts w:hint="eastAsia"/>
          <w:szCs w:val="21"/>
        </w:rPr>
        <w:t>为我单位（或联合体）代理人，</w:t>
      </w:r>
      <w:r>
        <w:rPr>
          <w:szCs w:val="21"/>
        </w:rPr>
        <w:t>代理人根据授权，</w:t>
      </w:r>
      <w:r>
        <w:rPr>
          <w:rFonts w:hint="eastAsia"/>
          <w:szCs w:val="21"/>
        </w:rPr>
        <w:t>以本单位（或联合体）名义</w:t>
      </w:r>
      <w:r>
        <w:rPr>
          <w:szCs w:val="21"/>
        </w:rPr>
        <w:t>签署、澄清</w:t>
      </w:r>
      <w:r>
        <w:rPr>
          <w:rFonts w:hint="eastAsia"/>
          <w:szCs w:val="21"/>
        </w:rPr>
        <w:t>、说明、补正</w:t>
      </w:r>
      <w:r>
        <w:rPr>
          <w:szCs w:val="21"/>
        </w:rPr>
        <w:t>、递交、撤回、修改</w:t>
      </w:r>
      <w:r>
        <w:rPr>
          <w:rFonts w:hint="eastAsia"/>
          <w:i/>
          <w:szCs w:val="21"/>
          <w:u w:val="single"/>
        </w:rPr>
        <w:t>（项目名称）</w:t>
      </w:r>
      <w:r>
        <w:rPr>
          <w:rFonts w:hint="eastAsia"/>
          <w:szCs w:val="21"/>
        </w:rPr>
        <w:t>代建服务招标的投标文件、签订合同和处理的与之有关的一切事务，其法律后果由我方承担。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u w:val="single"/>
        </w:rPr>
        <w:t>自开标之日起90日历天</w:t>
      </w:r>
      <w:r>
        <w:rPr>
          <w:szCs w:val="21"/>
          <w:u w:val="single"/>
        </w:rPr>
        <w:t xml:space="preserve">  </w:t>
      </w:r>
      <w:r>
        <w:rPr>
          <w:rFonts w:hint="eastAsia"/>
          <w:szCs w:val="21"/>
        </w:rPr>
        <w:t xml:space="preserve">。  </w:t>
      </w:r>
    </w:p>
    <w:p>
      <w:pPr>
        <w:topLinePunct/>
        <w:spacing w:line="440" w:lineRule="exact"/>
        <w:ind w:firstLine="420" w:firstLineChars="200"/>
        <w:rPr>
          <w:szCs w:val="21"/>
        </w:rPr>
      </w:pPr>
      <w:r>
        <w:rPr>
          <w:rFonts w:hint="eastAsia"/>
          <w:szCs w:val="21"/>
        </w:rPr>
        <w:t>代理人无转委托权。</w:t>
      </w:r>
    </w:p>
    <w:p>
      <w:pPr>
        <w:topLinePunct/>
        <w:spacing w:line="440" w:lineRule="exact"/>
        <w:ind w:firstLine="420" w:firstLineChars="200"/>
        <w:rPr>
          <w:szCs w:val="21"/>
        </w:rPr>
      </w:pPr>
      <w:r>
        <w:rPr>
          <w:rFonts w:hint="eastAsia"/>
          <w:szCs w:val="21"/>
        </w:rPr>
        <w:t xml:space="preserve">特此委托。            </w:t>
      </w:r>
    </w:p>
    <w:p>
      <w:pPr>
        <w:topLinePunct/>
        <w:spacing w:line="440" w:lineRule="exact"/>
        <w:ind w:firstLine="420" w:firstLineChars="200"/>
        <w:rPr>
          <w:szCs w:val="21"/>
        </w:rPr>
      </w:pPr>
    </w:p>
    <w:p>
      <w:pPr>
        <w:topLinePunct/>
        <w:spacing w:line="440" w:lineRule="exact"/>
        <w:ind w:firstLine="420" w:firstLineChars="200"/>
        <w:rPr>
          <w:szCs w:val="21"/>
          <w:u w:val="single"/>
        </w:rPr>
      </w:pPr>
      <w:r>
        <w:rPr>
          <w:rFonts w:hint="eastAsia"/>
          <w:szCs w:val="21"/>
        </w:rPr>
        <w:t xml:space="preserve">     代理人姓名：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 xml:space="preserve">  身份证号： </w:t>
      </w:r>
      <w:r>
        <w:rPr>
          <w:rFonts w:hint="eastAsia"/>
          <w:szCs w:val="21"/>
          <w:u w:val="single"/>
        </w:rPr>
        <w:t xml:space="preserve">            </w:t>
      </w:r>
    </w:p>
    <w:p>
      <w:pPr>
        <w:topLinePunct/>
        <w:spacing w:line="440" w:lineRule="exact"/>
        <w:ind w:firstLine="420" w:firstLineChars="200"/>
        <w:rPr>
          <w:szCs w:val="21"/>
          <w:u w:val="single"/>
        </w:rPr>
      </w:pPr>
      <w:r>
        <w:rPr>
          <w:rFonts w:hint="eastAsia"/>
          <w:szCs w:val="21"/>
        </w:rPr>
        <w:t xml:space="preserve">     委托人姓名：</w:t>
      </w:r>
      <w:r>
        <w:rPr>
          <w:rFonts w:hint="eastAsia"/>
          <w:szCs w:val="21"/>
          <w:u w:val="single"/>
        </w:rPr>
        <w:t xml:space="preserve">         </w:t>
      </w:r>
      <w:r>
        <w:rPr>
          <w:rFonts w:hint="eastAsia"/>
          <w:szCs w:val="21"/>
        </w:rPr>
        <w:t>性别：</w:t>
      </w:r>
      <w:r>
        <w:rPr>
          <w:rFonts w:hint="eastAsia"/>
          <w:szCs w:val="21"/>
          <w:u w:val="single"/>
        </w:rPr>
        <w:t xml:space="preserve">       </w:t>
      </w:r>
      <w:r>
        <w:rPr>
          <w:rFonts w:hint="eastAsia"/>
          <w:szCs w:val="21"/>
        </w:rPr>
        <w:t xml:space="preserve">  身份证号： </w:t>
      </w:r>
      <w:r>
        <w:rPr>
          <w:rFonts w:hint="eastAsia"/>
          <w:szCs w:val="21"/>
          <w:u w:val="single"/>
        </w:rPr>
        <w:t xml:space="preserve">            </w:t>
      </w:r>
    </w:p>
    <w:p>
      <w:pPr>
        <w:topLinePunct/>
        <w:spacing w:line="440" w:lineRule="exact"/>
        <w:ind w:firstLine="420" w:firstLineChars="200"/>
        <w:rPr>
          <w:szCs w:val="21"/>
        </w:rPr>
      </w:pPr>
      <w:r>
        <w:rPr>
          <w:rFonts w:hint="eastAsia"/>
          <w:szCs w:val="21"/>
        </w:rPr>
        <w:t xml:space="preserve">          </w:t>
      </w:r>
    </w:p>
    <w:p>
      <w:pPr>
        <w:topLinePunct/>
        <w:spacing w:line="440" w:lineRule="exact"/>
        <w:ind w:firstLine="420" w:firstLineChars="200"/>
        <w:rPr>
          <w:rFonts w:ascii="Calibri"/>
          <w:szCs w:val="21"/>
        </w:rPr>
      </w:pPr>
    </w:p>
    <w:p>
      <w:pPr>
        <w:rPr>
          <w:rFonts w:ascii="Calibri" w:hAnsi="仿宋" w:eastAsia="仿宋" w:cs="仿宋"/>
          <w:sz w:val="24"/>
        </w:rPr>
      </w:pPr>
    </w:p>
    <w:p>
      <w:pPr>
        <w:rPr>
          <w:rFonts w:ascii="Calibri" w:hAnsi="Calibri" w:eastAsia="仿宋" w:cs="Calibri"/>
          <w:sz w:val="24"/>
        </w:rPr>
      </w:pPr>
    </w:p>
    <w:p>
      <w:pPr>
        <w:topLinePunct/>
        <w:spacing w:line="440" w:lineRule="exact"/>
        <w:ind w:firstLine="480" w:firstLineChars="200"/>
        <w:rPr>
          <w:szCs w:val="21"/>
        </w:rPr>
      </w:pPr>
      <w:r>
        <w:rPr>
          <w:rFonts w:ascii="Calibri" w:hAnsi="Calibri" w:eastAsia="仿宋" w:cs="Calibri"/>
          <w:sz w:val="24"/>
        </w:rPr>
        <w:t xml:space="preserve">                        </w:t>
      </w:r>
      <w:r>
        <w:rPr>
          <w:szCs w:val="21"/>
        </w:rPr>
        <w:t>投标人（或联合体牵头人）：</w:t>
      </w:r>
      <w:r>
        <w:rPr>
          <w:szCs w:val="21"/>
          <w:u w:val="single"/>
        </w:rPr>
        <w:t xml:space="preserve">（盖章）  </w:t>
      </w:r>
      <w:r>
        <w:rPr>
          <w:szCs w:val="21"/>
        </w:rPr>
        <w:t xml:space="preserve"> </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 xml:space="preserve">                  投标人（或联合体牵头人）法定代表人： </w:t>
      </w:r>
      <w:r>
        <w:rPr>
          <w:szCs w:val="21"/>
          <w:u w:val="single"/>
        </w:rPr>
        <w:t xml:space="preserve">   （签字或盖章）  </w:t>
      </w:r>
      <w:r>
        <w:rPr>
          <w:szCs w:val="21"/>
        </w:rPr>
        <w:t xml:space="preserve"> </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 xml:space="preserve">                                   </w:t>
      </w:r>
      <w:r>
        <w:rPr>
          <w:rFonts w:hint="eastAsia"/>
          <w:szCs w:val="21"/>
          <w:lang w:val="en-US" w:eastAsia="zh-CN"/>
        </w:rPr>
        <w:t xml:space="preserve">              </w:t>
      </w:r>
      <w:r>
        <w:rPr>
          <w:szCs w:val="21"/>
        </w:rPr>
        <w:t xml:space="preserve">   年       月      日</w:t>
      </w:r>
    </w:p>
    <w:p>
      <w:pPr>
        <w:topLinePunct/>
        <w:spacing w:line="440" w:lineRule="exact"/>
        <w:ind w:firstLine="420" w:firstLineChars="200"/>
        <w:rPr>
          <w:szCs w:val="21"/>
        </w:rPr>
      </w:pPr>
    </w:p>
    <w:p>
      <w:pPr>
        <w:topLinePunct/>
        <w:spacing w:line="440" w:lineRule="exact"/>
        <w:ind w:firstLine="420" w:firstLineChars="200"/>
        <w:rPr>
          <w:szCs w:val="21"/>
        </w:rPr>
      </w:pPr>
      <w:r>
        <w:rPr>
          <w:szCs w:val="21"/>
        </w:rPr>
        <w:t>附：法定代表人身份证复印件</w:t>
      </w:r>
    </w:p>
    <w:p>
      <w:pPr>
        <w:topLinePunct/>
        <w:spacing w:line="440" w:lineRule="exact"/>
        <w:ind w:firstLine="420" w:firstLineChars="200"/>
        <w:rPr>
          <w:szCs w:val="21"/>
        </w:rPr>
      </w:pPr>
      <w:r>
        <w:rPr>
          <w:szCs w:val="21"/>
        </w:rPr>
        <w:t xml:space="preserve">     代理人身份证复印件</w:t>
      </w:r>
    </w:p>
    <w:p>
      <w:pPr>
        <w:topLinePunct/>
        <w:spacing w:line="440" w:lineRule="exact"/>
        <w:ind w:firstLine="420" w:firstLineChars="200"/>
        <w:rPr>
          <w:szCs w:val="21"/>
        </w:rPr>
      </w:pPr>
    </w:p>
    <w:p>
      <w:pPr>
        <w:topLinePunct/>
        <w:spacing w:line="440" w:lineRule="exact"/>
        <w:ind w:firstLine="420" w:firstLineChars="200"/>
        <w:rPr>
          <w:szCs w:val="21"/>
        </w:rPr>
      </w:pPr>
    </w:p>
    <w:p>
      <w:pPr>
        <w:pStyle w:val="2"/>
        <w:outlineLvl w:val="9"/>
        <w:rPr>
          <w:szCs w:val="21"/>
        </w:rPr>
      </w:pPr>
    </w:p>
    <w:p>
      <w:pPr>
        <w:pStyle w:val="2"/>
        <w:outlineLvl w:val="9"/>
        <w:rPr>
          <w:szCs w:val="21"/>
        </w:rPr>
      </w:pPr>
    </w:p>
    <w:p>
      <w:pPr>
        <w:pStyle w:val="2"/>
        <w:outlineLvl w:val="9"/>
        <w:rPr>
          <w:szCs w:val="21"/>
        </w:rPr>
      </w:pPr>
    </w:p>
    <w:p>
      <w:pPr>
        <w:ind w:firstLine="2879" w:firstLineChars="1371"/>
      </w:pPr>
    </w:p>
    <w:p>
      <w:pPr>
        <w:rPr>
          <w:rFonts w:hint="eastAsia"/>
          <w:bCs w:val="0"/>
        </w:rPr>
      </w:pPr>
      <w:bookmarkStart w:id="939" w:name="_Toc247527834"/>
      <w:bookmarkStart w:id="940" w:name="_Toc144974862"/>
      <w:bookmarkStart w:id="941" w:name="_Toc3997919"/>
      <w:bookmarkStart w:id="942" w:name="_Toc247514286"/>
      <w:bookmarkStart w:id="943" w:name="_Toc152042583"/>
      <w:bookmarkStart w:id="944" w:name="_Toc152045794"/>
      <w:r>
        <w:rPr>
          <w:rFonts w:hint="eastAsia"/>
          <w:bCs w:val="0"/>
        </w:rPr>
        <w:br w:type="page"/>
      </w:r>
    </w:p>
    <w:p>
      <w:pPr>
        <w:pStyle w:val="4"/>
        <w:bidi w:val="0"/>
        <w:jc w:val="center"/>
        <w:rPr>
          <w:rFonts w:hint="eastAsia"/>
        </w:rPr>
      </w:pPr>
      <w:bookmarkStart w:id="945" w:name="_Toc14525"/>
      <w:r>
        <w:rPr>
          <w:rFonts w:hint="eastAsia"/>
        </w:rPr>
        <w:t>四、投标保证金</w:t>
      </w:r>
      <w:bookmarkEnd w:id="939"/>
      <w:bookmarkEnd w:id="940"/>
      <w:bookmarkEnd w:id="941"/>
      <w:bookmarkEnd w:id="942"/>
      <w:bookmarkEnd w:id="943"/>
      <w:bookmarkEnd w:id="944"/>
      <w:bookmarkEnd w:id="945"/>
    </w:p>
    <w:p/>
    <w:p/>
    <w:p/>
    <w:p>
      <w:pPr>
        <w:jc w:val="center"/>
      </w:pPr>
      <w:r>
        <w:rPr>
          <w:rFonts w:hint="eastAsia"/>
        </w:rPr>
        <w:t>附：缴纳保证金</w:t>
      </w:r>
      <w:r>
        <w:rPr>
          <w:rFonts w:hint="eastAsia" w:ascii="宋体" w:hAnsi="宋体"/>
          <w:szCs w:val="21"/>
        </w:rPr>
        <w:t>回执单及开户许可证加盖公章的复印件。</w:t>
      </w:r>
    </w:p>
    <w:p/>
    <w:p/>
    <w:p/>
    <w:p/>
    <w:p/>
    <w:p/>
    <w:p/>
    <w:p/>
    <w:p/>
    <w:p/>
    <w:p/>
    <w:p/>
    <w:p/>
    <w:p/>
    <w:p/>
    <w:p/>
    <w:p/>
    <w:p/>
    <w:p/>
    <w:p/>
    <w:p/>
    <w:p/>
    <w:p/>
    <w:p/>
    <w:p/>
    <w:p/>
    <w:p/>
    <w:p>
      <w:pPr>
        <w:pStyle w:val="2"/>
        <w:outlineLvl w:val="9"/>
      </w:pPr>
    </w:p>
    <w:p>
      <w:pPr>
        <w:pStyle w:val="2"/>
        <w:outlineLvl w:val="9"/>
      </w:pPr>
    </w:p>
    <w:p>
      <w:pPr>
        <w:pStyle w:val="2"/>
        <w:outlineLvl w:val="9"/>
      </w:pPr>
    </w:p>
    <w:p>
      <w:pPr>
        <w:pStyle w:val="2"/>
        <w:outlineLvl w:val="9"/>
      </w:pPr>
    </w:p>
    <w:p>
      <w:pPr>
        <w:pStyle w:val="2"/>
        <w:outlineLvl w:val="9"/>
      </w:pPr>
    </w:p>
    <w:p/>
    <w:p/>
    <w:p>
      <w:pPr>
        <w:rPr>
          <w:rFonts w:hint="eastAsia"/>
          <w:bCs w:val="0"/>
        </w:rPr>
      </w:pPr>
      <w:bookmarkStart w:id="946" w:name="_Toc152045795"/>
      <w:bookmarkStart w:id="947" w:name="_Toc3997920"/>
      <w:bookmarkStart w:id="948" w:name="_Toc247514287"/>
      <w:bookmarkStart w:id="949" w:name="_Toc247527835"/>
      <w:bookmarkStart w:id="950" w:name="_Toc144974863"/>
      <w:bookmarkStart w:id="951" w:name="_Toc152042584"/>
      <w:r>
        <w:rPr>
          <w:rFonts w:hint="eastAsia"/>
          <w:bCs w:val="0"/>
        </w:rPr>
        <w:br w:type="page"/>
      </w:r>
    </w:p>
    <w:p>
      <w:pPr>
        <w:pStyle w:val="4"/>
        <w:bidi w:val="0"/>
        <w:jc w:val="center"/>
        <w:rPr>
          <w:rFonts w:hint="eastAsia"/>
        </w:rPr>
      </w:pPr>
      <w:bookmarkStart w:id="952" w:name="_Toc12195"/>
      <w:r>
        <w:rPr>
          <w:rFonts w:hint="eastAsia"/>
        </w:rPr>
        <w:t>五、</w:t>
      </w:r>
      <w:bookmarkEnd w:id="946"/>
      <w:bookmarkEnd w:id="947"/>
      <w:bookmarkEnd w:id="948"/>
      <w:bookmarkEnd w:id="949"/>
      <w:bookmarkEnd w:id="950"/>
      <w:bookmarkEnd w:id="951"/>
      <w:r>
        <w:rPr>
          <w:rFonts w:hint="eastAsia"/>
        </w:rPr>
        <w:t>投标报价（下浮率）书</w:t>
      </w:r>
      <w:bookmarkEnd w:id="952"/>
    </w:p>
    <w:p>
      <w:pPr>
        <w:spacing w:line="416" w:lineRule="auto"/>
      </w:pPr>
      <w:bookmarkStart w:id="953" w:name="_Toc3997921"/>
      <w:r>
        <w:rPr>
          <w:rFonts w:hint="eastAsia"/>
        </w:rPr>
        <w:t>（一）投标报价（</w:t>
      </w:r>
      <w:r>
        <w:rPr>
          <w:rFonts w:hint="eastAsia"/>
          <w:szCs w:val="21"/>
        </w:rPr>
        <w:t>下浮率</w:t>
      </w:r>
      <w:r>
        <w:rPr>
          <w:rFonts w:hint="eastAsia"/>
        </w:rPr>
        <w:t>）书说明</w:t>
      </w:r>
      <w:bookmarkEnd w:id="953"/>
    </w:p>
    <w:p>
      <w:pPr>
        <w:spacing w:line="440" w:lineRule="exact"/>
        <w:ind w:firstLine="420" w:firstLineChars="200"/>
        <w:rPr>
          <w:szCs w:val="21"/>
        </w:rPr>
      </w:pPr>
      <w:r>
        <w:rPr>
          <w:rFonts w:hint="eastAsia"/>
          <w:szCs w:val="21"/>
        </w:rPr>
        <w:t>1.</w:t>
      </w:r>
      <w:r>
        <w:rPr>
          <w:szCs w:val="21"/>
        </w:rPr>
        <w:t>1</w:t>
      </w:r>
      <w:r>
        <w:rPr>
          <w:rFonts w:hint="eastAsia"/>
        </w:rPr>
        <w:t>投标报价（</w:t>
      </w:r>
      <w:r>
        <w:rPr>
          <w:rFonts w:hint="eastAsia"/>
          <w:szCs w:val="21"/>
        </w:rPr>
        <w:t>下浮率</w:t>
      </w:r>
      <w:r>
        <w:rPr>
          <w:rFonts w:hint="eastAsia"/>
        </w:rPr>
        <w:t>）书</w:t>
      </w:r>
      <w:r>
        <w:rPr>
          <w:rFonts w:hint="eastAsia"/>
          <w:szCs w:val="21"/>
        </w:rPr>
        <w:t>列出的任何数量，不视为要求承包人实施的实际或准确的服务内容。在</w:t>
      </w:r>
      <w:r>
        <w:rPr>
          <w:rFonts w:hint="eastAsia"/>
        </w:rPr>
        <w:t>投标报价（下浮率）书</w:t>
      </w:r>
      <w:r>
        <w:rPr>
          <w:rFonts w:hint="eastAsia"/>
          <w:szCs w:val="21"/>
        </w:rPr>
        <w:t>中列出的任何服务内容和价格数据应仅限用于合同约定的变更和支付的参考资料，而不能用于其他目的。</w:t>
      </w:r>
    </w:p>
    <w:p>
      <w:pPr>
        <w:spacing w:line="440" w:lineRule="exact"/>
        <w:ind w:firstLine="420" w:firstLineChars="200"/>
        <w:rPr>
          <w:szCs w:val="21"/>
        </w:rPr>
      </w:pPr>
      <w:r>
        <w:rPr>
          <w:rFonts w:hint="eastAsia"/>
          <w:szCs w:val="21"/>
        </w:rPr>
        <w:t>1.</w:t>
      </w:r>
      <w:r>
        <w:rPr>
          <w:szCs w:val="21"/>
        </w:rPr>
        <w:t>2</w:t>
      </w:r>
      <w:r>
        <w:rPr>
          <w:rFonts w:hint="eastAsia"/>
          <w:szCs w:val="21"/>
        </w:rPr>
        <w:t>本</w:t>
      </w:r>
      <w:r>
        <w:rPr>
          <w:rFonts w:hint="eastAsia"/>
        </w:rPr>
        <w:t>投标报价（下浮率）书</w:t>
      </w:r>
      <w:r>
        <w:rPr>
          <w:rFonts w:hint="eastAsia"/>
          <w:szCs w:val="21"/>
        </w:rPr>
        <w:t>应与</w:t>
      </w:r>
      <w:r>
        <w:rPr>
          <w:szCs w:val="21"/>
        </w:rPr>
        <w:t>招标文件中投标人须知、</w:t>
      </w:r>
      <w:r>
        <w:rPr>
          <w:rFonts w:hint="eastAsia"/>
          <w:szCs w:val="21"/>
        </w:rPr>
        <w:t>专用</w:t>
      </w:r>
      <w:r>
        <w:rPr>
          <w:szCs w:val="21"/>
        </w:rPr>
        <w:t>合同条款、</w:t>
      </w:r>
      <w:r>
        <w:rPr>
          <w:rFonts w:hint="eastAsia"/>
          <w:szCs w:val="21"/>
        </w:rPr>
        <w:t>通用合同条款、发包人要求等一起阅读和理解。</w:t>
      </w:r>
    </w:p>
    <w:p>
      <w:pPr>
        <w:spacing w:line="440" w:lineRule="exact"/>
        <w:ind w:firstLine="420" w:firstLineChars="200"/>
        <w:rPr>
          <w:szCs w:val="21"/>
        </w:rPr>
      </w:pPr>
      <w:r>
        <w:rPr>
          <w:rFonts w:hint="eastAsia"/>
          <w:szCs w:val="21"/>
        </w:rPr>
        <w:t>1.3项目管理报价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1.4可行性研究报告编制报价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1.5勘察报价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1.6造价咨询报价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spacing w:line="440" w:lineRule="exact"/>
        <w:ind w:firstLine="420" w:firstLineChars="200"/>
        <w:rPr>
          <w:szCs w:val="21"/>
        </w:rPr>
      </w:pPr>
      <w:r>
        <w:rPr>
          <w:rFonts w:hint="eastAsia"/>
          <w:szCs w:val="21"/>
        </w:rPr>
        <w:t>1.7招标代理报价</w:t>
      </w:r>
      <w:r>
        <w:rPr>
          <w:rFonts w:hint="eastAsia"/>
        </w:rPr>
        <w:t>（下浮率）</w:t>
      </w:r>
      <w:r>
        <w:rPr>
          <w:rFonts w:hint="eastAsia"/>
          <w:szCs w:val="21"/>
        </w:rPr>
        <w:t>的说明：</w:t>
      </w:r>
      <w:r>
        <w:rPr>
          <w:rFonts w:hint="eastAsia"/>
          <w:szCs w:val="21"/>
          <w:u w:val="single"/>
        </w:rPr>
        <w:t xml:space="preserve">                                    </w:t>
      </w:r>
      <w:r>
        <w:rPr>
          <w:rFonts w:hint="eastAsia"/>
          <w:szCs w:val="21"/>
        </w:rPr>
        <w:t>。</w:t>
      </w:r>
    </w:p>
    <w:p>
      <w:pPr>
        <w:pStyle w:val="7"/>
      </w:pPr>
    </w:p>
    <w:p>
      <w:pPr>
        <w:pStyle w:val="7"/>
        <w:ind w:firstLine="422" w:firstLineChars="200"/>
        <w:rPr>
          <w:rFonts w:ascii="Times New Roman" w:hAnsi="Times New Roman"/>
          <w:b/>
          <w:bCs/>
          <w:sz w:val="21"/>
          <w:szCs w:val="21"/>
        </w:rPr>
      </w:pPr>
      <w:r>
        <w:rPr>
          <w:rFonts w:hint="eastAsia" w:ascii="Times New Roman" w:hAnsi="Times New Roman"/>
          <w:b/>
          <w:bCs/>
          <w:sz w:val="21"/>
          <w:szCs w:val="21"/>
        </w:rPr>
        <w:t xml:space="preserve"> 报价说明内容包含但不限于：报价（下浮率）内容、服务内容。</w:t>
      </w:r>
    </w:p>
    <w:p>
      <w:pPr>
        <w:spacing w:line="440" w:lineRule="exact"/>
        <w:ind w:firstLine="420" w:firstLineChars="200"/>
        <w:rPr>
          <w:szCs w:val="21"/>
        </w:rPr>
      </w:pPr>
    </w:p>
    <w:p>
      <w:bookmarkStart w:id="954" w:name="_Toc3997922"/>
      <w:r>
        <w:br w:type="page"/>
      </w:r>
    </w:p>
    <w:p>
      <w:pPr>
        <w:spacing w:line="416" w:lineRule="auto"/>
      </w:pPr>
      <w:r>
        <w:rPr>
          <w:rFonts w:hint="eastAsia"/>
        </w:rPr>
        <w:t>（二）</w:t>
      </w:r>
      <w:bookmarkEnd w:id="954"/>
      <w:r>
        <w:rPr>
          <w:rFonts w:hint="eastAsia"/>
        </w:rPr>
        <w:t>投标报价（下浮率）书</w:t>
      </w:r>
    </w:p>
    <w:p>
      <w:pPr>
        <w:ind w:firstLine="420" w:firstLineChars="200"/>
        <w:rPr>
          <w:szCs w:val="21"/>
        </w:rPr>
      </w:pPr>
      <w:r>
        <w:rPr>
          <w:rFonts w:hint="eastAsia"/>
        </w:rPr>
        <w:t>2.1</w:t>
      </w:r>
      <w:r>
        <w:rPr>
          <w:rFonts w:hint="eastAsia"/>
          <w:szCs w:val="21"/>
        </w:rPr>
        <w:t>项目管理报价</w:t>
      </w:r>
      <w:r>
        <w:rPr>
          <w:rFonts w:hint="eastAsia"/>
        </w:rPr>
        <w:t>（下浮率）</w:t>
      </w:r>
      <w:r>
        <w:rPr>
          <w:rFonts w:hint="eastAsia"/>
          <w:szCs w:val="21"/>
        </w:rPr>
        <w:t>清单</w:t>
      </w:r>
    </w:p>
    <w:p>
      <w:pPr>
        <w:pStyle w:val="2"/>
        <w:outlineLvl w:val="9"/>
      </w:pPr>
    </w:p>
    <w:tbl>
      <w:tblPr>
        <w:tblStyle w:val="21"/>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rPr>
              <w:t>合计报价（下浮率）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rPr>
          <w:rFonts w:hint="eastAsia"/>
        </w:rPr>
      </w:pPr>
      <w:r>
        <w:rPr>
          <w:rFonts w:hint="eastAsia"/>
        </w:rPr>
        <w:br w:type="page"/>
      </w:r>
    </w:p>
    <w:p>
      <w:pPr>
        <w:ind w:firstLine="420" w:firstLineChars="200"/>
        <w:rPr>
          <w:rFonts w:hint="eastAsia"/>
          <w:szCs w:val="21"/>
        </w:rPr>
      </w:pPr>
      <w:r>
        <w:rPr>
          <w:rFonts w:hint="eastAsia"/>
        </w:rPr>
        <w:t>2.2</w:t>
      </w:r>
      <w:r>
        <w:rPr>
          <w:rFonts w:hint="eastAsia"/>
          <w:szCs w:val="21"/>
        </w:rPr>
        <w:t>可行性研究报告编制报价（下浮率）清单</w:t>
      </w:r>
    </w:p>
    <w:p>
      <w:pPr>
        <w:pStyle w:val="2"/>
      </w:pPr>
    </w:p>
    <w:tbl>
      <w:tblPr>
        <w:tblStyle w:val="21"/>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
      <w:pPr>
        <w:spacing w:line="440" w:lineRule="exact"/>
        <w:rPr>
          <w:szCs w:val="21"/>
        </w:rPr>
      </w:pPr>
    </w:p>
    <w:p>
      <w:pPr>
        <w:spacing w:line="440" w:lineRule="exact"/>
        <w:rPr>
          <w:szCs w:val="21"/>
        </w:rPr>
      </w:pPr>
    </w:p>
    <w:p>
      <w:pPr>
        <w:rPr>
          <w:rFonts w:hint="eastAsia"/>
          <w:szCs w:val="21"/>
        </w:rPr>
      </w:pPr>
      <w:r>
        <w:rPr>
          <w:rFonts w:hint="eastAsia"/>
          <w:szCs w:val="21"/>
        </w:rPr>
        <w:br w:type="page"/>
      </w:r>
    </w:p>
    <w:p>
      <w:pPr>
        <w:spacing w:line="440" w:lineRule="exact"/>
        <w:ind w:firstLine="420" w:firstLineChars="200"/>
        <w:rPr>
          <w:rFonts w:hint="eastAsia"/>
          <w:szCs w:val="21"/>
        </w:rPr>
      </w:pPr>
      <w:r>
        <w:rPr>
          <w:rFonts w:hint="eastAsia"/>
          <w:szCs w:val="21"/>
        </w:rPr>
        <w:t>2.3 勘察报价（下浮率）清单</w:t>
      </w:r>
    </w:p>
    <w:p>
      <w:pPr>
        <w:pStyle w:val="2"/>
      </w:pPr>
    </w:p>
    <w:tbl>
      <w:tblPr>
        <w:tblStyle w:val="21"/>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spacing w:line="440" w:lineRule="exact"/>
        <w:ind w:firstLine="420" w:firstLineChars="200"/>
        <w:rPr>
          <w:szCs w:val="21"/>
        </w:rPr>
      </w:pPr>
    </w:p>
    <w:p>
      <w:pPr>
        <w:pStyle w:val="7"/>
        <w:rPr>
          <w:szCs w:val="21"/>
        </w:rPr>
      </w:pPr>
    </w:p>
    <w:p/>
    <w:p>
      <w:pPr>
        <w:rPr>
          <w:rFonts w:hint="eastAsia"/>
          <w:szCs w:val="21"/>
        </w:rPr>
      </w:pPr>
      <w:r>
        <w:rPr>
          <w:rFonts w:hint="eastAsia"/>
          <w:szCs w:val="21"/>
        </w:rPr>
        <w:br w:type="page"/>
      </w:r>
    </w:p>
    <w:p>
      <w:pPr>
        <w:spacing w:line="440" w:lineRule="exact"/>
        <w:ind w:firstLine="420" w:firstLineChars="200"/>
        <w:rPr>
          <w:rFonts w:hint="eastAsia"/>
          <w:szCs w:val="21"/>
        </w:rPr>
      </w:pPr>
      <w:r>
        <w:rPr>
          <w:rFonts w:hint="eastAsia"/>
          <w:szCs w:val="21"/>
        </w:rPr>
        <w:t>2.4</w:t>
      </w:r>
      <w:r>
        <w:rPr>
          <w:rFonts w:hint="eastAsia" w:ascii="Calibri" w:hAnsi="Calibri"/>
          <w:szCs w:val="21"/>
        </w:rPr>
        <w:t>造价咨询报价</w:t>
      </w:r>
      <w:r>
        <w:rPr>
          <w:rFonts w:hint="eastAsia"/>
          <w:szCs w:val="21"/>
        </w:rPr>
        <w:t>（下浮率）清单</w:t>
      </w:r>
    </w:p>
    <w:p>
      <w:pPr>
        <w:pStyle w:val="2"/>
      </w:pPr>
    </w:p>
    <w:tbl>
      <w:tblPr>
        <w:tblStyle w:val="21"/>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pStyle w:val="7"/>
        <w:rPr>
          <w:szCs w:val="21"/>
        </w:rPr>
      </w:pPr>
    </w:p>
    <w:p>
      <w:pPr>
        <w:spacing w:line="440" w:lineRule="exact"/>
        <w:ind w:firstLine="420" w:firstLineChars="200"/>
        <w:rPr>
          <w:szCs w:val="21"/>
        </w:rPr>
      </w:pPr>
    </w:p>
    <w:p/>
    <w:p>
      <w:pPr>
        <w:rPr>
          <w:rFonts w:hint="eastAsia" w:ascii="Calibri" w:hAnsi="Calibri"/>
          <w:szCs w:val="21"/>
        </w:rPr>
      </w:pPr>
      <w:r>
        <w:rPr>
          <w:rFonts w:hint="eastAsia" w:ascii="Calibri" w:hAnsi="Calibri"/>
          <w:szCs w:val="21"/>
        </w:rPr>
        <w:br w:type="page"/>
      </w:r>
    </w:p>
    <w:p>
      <w:pPr>
        <w:spacing w:line="440" w:lineRule="exact"/>
        <w:ind w:firstLine="420" w:firstLineChars="200"/>
        <w:rPr>
          <w:rFonts w:hint="eastAsia"/>
          <w:szCs w:val="21"/>
        </w:rPr>
      </w:pPr>
      <w:r>
        <w:rPr>
          <w:rFonts w:hint="eastAsia" w:ascii="Calibri" w:hAnsi="Calibri"/>
          <w:szCs w:val="21"/>
        </w:rPr>
        <w:t>2.5</w:t>
      </w:r>
      <w:r>
        <w:rPr>
          <w:rFonts w:hint="eastAsia"/>
          <w:szCs w:val="21"/>
        </w:rPr>
        <w:t>招标代理报价（下浮率）清单</w:t>
      </w:r>
    </w:p>
    <w:p>
      <w:pPr>
        <w:pStyle w:val="2"/>
      </w:pPr>
    </w:p>
    <w:tbl>
      <w:tblPr>
        <w:tblStyle w:val="21"/>
        <w:tblW w:w="8522" w:type="dxa"/>
        <w:jc w:val="center"/>
        <w:tblLayout w:type="fixed"/>
        <w:tblCellMar>
          <w:top w:w="0" w:type="dxa"/>
          <w:left w:w="108" w:type="dxa"/>
          <w:bottom w:w="0" w:type="dxa"/>
          <w:right w:w="108" w:type="dxa"/>
        </w:tblCellMar>
      </w:tblPr>
      <w:tblGrid>
        <w:gridCol w:w="916"/>
        <w:gridCol w:w="2430"/>
        <w:gridCol w:w="1140"/>
        <w:gridCol w:w="2132"/>
        <w:gridCol w:w="1904"/>
      </w:tblGrid>
      <w:tr>
        <w:tblPrEx>
          <w:tblCellMar>
            <w:top w:w="0" w:type="dxa"/>
            <w:left w:w="108" w:type="dxa"/>
            <w:bottom w:w="0" w:type="dxa"/>
            <w:right w:w="108" w:type="dxa"/>
          </w:tblCellMar>
        </w:tblPrEx>
        <w:trPr>
          <w:trHeight w:val="1701"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工作内容</w:t>
            </w:r>
          </w:p>
        </w:tc>
        <w:tc>
          <w:tcPr>
            <w:tcW w:w="213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1904"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备注</w:t>
            </w: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43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1140"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132" w:type="dxa"/>
            <w:tcBorders>
              <w:top w:val="nil"/>
              <w:left w:val="nil"/>
              <w:bottom w:val="single" w:color="auto" w:sz="4" w:space="0"/>
              <w:right w:val="single" w:color="auto" w:sz="4" w:space="0"/>
            </w:tcBorders>
            <w:vAlign w:val="center"/>
          </w:tcPr>
          <w:p>
            <w:pPr>
              <w:widowControl/>
              <w:jc w:val="right"/>
              <w:rPr>
                <w:kern w:val="0"/>
                <w:szCs w:val="21"/>
              </w:rPr>
            </w:pPr>
          </w:p>
        </w:tc>
        <w:tc>
          <w:tcPr>
            <w:tcW w:w="1904"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3346" w:type="dxa"/>
            <w:gridSpan w:val="2"/>
            <w:tcBorders>
              <w:top w:val="nil"/>
              <w:left w:val="single" w:color="auto" w:sz="4" w:space="0"/>
              <w:bottom w:val="single" w:color="auto" w:sz="4" w:space="0"/>
              <w:right w:val="single" w:color="auto" w:sz="4" w:space="0"/>
            </w:tcBorders>
            <w:vAlign w:val="center"/>
          </w:tcPr>
          <w:p>
            <w:pPr>
              <w:widowControl/>
              <w:jc w:val="center"/>
              <w:rPr>
                <w:kern w:val="0"/>
                <w:szCs w:val="21"/>
              </w:rPr>
            </w:pPr>
            <w:r>
              <w:rPr>
                <w:rFonts w:hint="eastAsia"/>
                <w:kern w:val="0"/>
                <w:szCs w:val="21"/>
              </w:rPr>
              <w:t>合计报价</w:t>
            </w:r>
            <w:r>
              <w:rPr>
                <w:rFonts w:hint="eastAsia"/>
              </w:rPr>
              <w:t>（下浮率）</w:t>
            </w:r>
          </w:p>
        </w:tc>
        <w:tc>
          <w:tcPr>
            <w:tcW w:w="5176" w:type="dxa"/>
            <w:gridSpan w:val="3"/>
            <w:tcBorders>
              <w:top w:val="single" w:color="auto" w:sz="4" w:space="0"/>
              <w:left w:val="nil"/>
              <w:bottom w:val="single" w:color="auto" w:sz="4" w:space="0"/>
              <w:right w:val="single" w:color="auto" w:sz="4" w:space="0"/>
            </w:tcBorders>
            <w:vAlign w:val="center"/>
          </w:tcPr>
          <w:p>
            <w:pPr>
              <w:widowControl/>
              <w:jc w:val="right"/>
              <w:rPr>
                <w:kern w:val="0"/>
                <w:szCs w:val="21"/>
              </w:rPr>
            </w:pPr>
          </w:p>
        </w:tc>
      </w:tr>
    </w:tbl>
    <w:p>
      <w:pPr>
        <w:spacing w:line="440" w:lineRule="exact"/>
        <w:ind w:firstLine="420" w:firstLineChars="200"/>
        <w:rPr>
          <w:szCs w:val="21"/>
        </w:rPr>
      </w:pPr>
    </w:p>
    <w:p>
      <w:pPr>
        <w:pStyle w:val="2"/>
        <w:outlineLvl w:val="9"/>
      </w:pPr>
    </w:p>
    <w:p>
      <w:pPr>
        <w:rPr>
          <w:szCs w:val="21"/>
        </w:rPr>
      </w:pPr>
    </w:p>
    <w:p>
      <w:pPr>
        <w:rPr>
          <w:rFonts w:hint="eastAsia" w:ascii="黑体" w:hAnsi="宋体" w:eastAsia="黑体"/>
          <w:bCs/>
          <w:sz w:val="28"/>
          <w:szCs w:val="28"/>
        </w:rPr>
      </w:pPr>
      <w:r>
        <w:rPr>
          <w:rFonts w:hint="eastAsia" w:ascii="黑体" w:hAnsi="宋体" w:eastAsia="黑体"/>
          <w:bCs/>
          <w:sz w:val="28"/>
          <w:szCs w:val="28"/>
        </w:rPr>
        <w:br w:type="page"/>
      </w:r>
    </w:p>
    <w:p>
      <w:pPr>
        <w:rPr>
          <w:rFonts w:ascii="黑体" w:hAnsi="宋体" w:eastAsia="黑体"/>
          <w:bCs/>
          <w:sz w:val="28"/>
          <w:szCs w:val="28"/>
        </w:rPr>
      </w:pPr>
      <w:r>
        <w:rPr>
          <w:rFonts w:hint="eastAsia" w:ascii="黑体" w:hAnsi="宋体" w:eastAsia="黑体"/>
          <w:bCs/>
          <w:sz w:val="28"/>
          <w:szCs w:val="28"/>
        </w:rPr>
        <w:t>（三）投标报价（下浮率）汇总</w:t>
      </w:r>
    </w:p>
    <w:p>
      <w:pPr>
        <w:rPr>
          <w:szCs w:val="21"/>
        </w:rPr>
      </w:pPr>
    </w:p>
    <w:tbl>
      <w:tblPr>
        <w:tblStyle w:val="21"/>
        <w:tblW w:w="0" w:type="auto"/>
        <w:jc w:val="center"/>
        <w:tblLayout w:type="fixed"/>
        <w:tblCellMar>
          <w:top w:w="0" w:type="dxa"/>
          <w:left w:w="108" w:type="dxa"/>
          <w:bottom w:w="0" w:type="dxa"/>
          <w:right w:w="108" w:type="dxa"/>
        </w:tblCellMar>
      </w:tblPr>
      <w:tblGrid>
        <w:gridCol w:w="915"/>
        <w:gridCol w:w="2773"/>
        <w:gridCol w:w="2272"/>
        <w:gridCol w:w="2562"/>
      </w:tblGrid>
      <w:tr>
        <w:tblPrEx>
          <w:tblCellMar>
            <w:top w:w="0" w:type="dxa"/>
            <w:left w:w="108" w:type="dxa"/>
            <w:bottom w:w="0" w:type="dxa"/>
            <w:right w:w="108" w:type="dxa"/>
          </w:tblCellMar>
        </w:tblPrEx>
        <w:trPr>
          <w:trHeight w:val="1701"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Cs w:val="21"/>
              </w:rPr>
            </w:pPr>
            <w:r>
              <w:rPr>
                <w:kern w:val="0"/>
                <w:szCs w:val="21"/>
              </w:rPr>
              <w:t>序号</w:t>
            </w: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 xml:space="preserve">项目名称 </w:t>
            </w:r>
          </w:p>
        </w:tc>
        <w:tc>
          <w:tcPr>
            <w:tcW w:w="227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下浮率</w:t>
            </w:r>
            <w:r>
              <w:rPr>
                <w:kern w:val="0"/>
                <w:szCs w:val="21"/>
              </w:rPr>
              <w:t>（</w:t>
            </w:r>
            <w:r>
              <w:rPr>
                <w:rFonts w:hint="eastAsia"/>
                <w:kern w:val="0"/>
                <w:szCs w:val="21"/>
              </w:rPr>
              <w:t>%</w:t>
            </w:r>
            <w:r>
              <w:rPr>
                <w:kern w:val="0"/>
                <w:szCs w:val="21"/>
              </w:rPr>
              <w:t>）</w:t>
            </w:r>
          </w:p>
        </w:tc>
        <w:tc>
          <w:tcPr>
            <w:tcW w:w="2562"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备注</w:t>
            </w: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r>
        <w:tblPrEx>
          <w:tblCellMar>
            <w:top w:w="0" w:type="dxa"/>
            <w:left w:w="108" w:type="dxa"/>
            <w:bottom w:w="0" w:type="dxa"/>
            <w:right w:w="108" w:type="dxa"/>
          </w:tblCellMar>
        </w:tblPrEx>
        <w:trPr>
          <w:trHeight w:val="1701" w:hRule="atLeast"/>
          <w:jc w:val="center"/>
        </w:trPr>
        <w:tc>
          <w:tcPr>
            <w:tcW w:w="915" w:type="dxa"/>
            <w:tcBorders>
              <w:top w:val="nil"/>
              <w:left w:val="single" w:color="auto" w:sz="4" w:space="0"/>
              <w:bottom w:val="single" w:color="auto" w:sz="4" w:space="0"/>
              <w:right w:val="single" w:color="auto" w:sz="4" w:space="0"/>
            </w:tcBorders>
            <w:vAlign w:val="center"/>
          </w:tcPr>
          <w:p>
            <w:pPr>
              <w:widowControl/>
              <w:jc w:val="center"/>
              <w:rPr>
                <w:kern w:val="0"/>
                <w:szCs w:val="21"/>
              </w:rPr>
            </w:pPr>
          </w:p>
          <w:p>
            <w:pPr>
              <w:widowControl/>
              <w:jc w:val="center"/>
              <w:rPr>
                <w:kern w:val="0"/>
                <w:szCs w:val="21"/>
              </w:rPr>
            </w:pPr>
          </w:p>
        </w:tc>
        <w:tc>
          <w:tcPr>
            <w:tcW w:w="2773" w:type="dxa"/>
            <w:tcBorders>
              <w:top w:val="single" w:color="auto" w:sz="4" w:space="0"/>
              <w:left w:val="nil"/>
              <w:bottom w:val="single" w:color="auto" w:sz="4" w:space="0"/>
              <w:right w:val="single" w:color="auto" w:sz="4" w:space="0"/>
            </w:tcBorders>
            <w:vAlign w:val="center"/>
          </w:tcPr>
          <w:p>
            <w:pPr>
              <w:widowControl/>
              <w:jc w:val="center"/>
              <w:rPr>
                <w:kern w:val="0"/>
                <w:szCs w:val="21"/>
              </w:rPr>
            </w:pPr>
          </w:p>
        </w:tc>
        <w:tc>
          <w:tcPr>
            <w:tcW w:w="2272" w:type="dxa"/>
            <w:tcBorders>
              <w:top w:val="nil"/>
              <w:left w:val="nil"/>
              <w:bottom w:val="single" w:color="auto" w:sz="4" w:space="0"/>
              <w:right w:val="single" w:color="auto" w:sz="4" w:space="0"/>
            </w:tcBorders>
            <w:vAlign w:val="center"/>
          </w:tcPr>
          <w:p>
            <w:pPr>
              <w:widowControl/>
              <w:jc w:val="right"/>
              <w:rPr>
                <w:kern w:val="0"/>
                <w:szCs w:val="21"/>
              </w:rPr>
            </w:pPr>
          </w:p>
        </w:tc>
        <w:tc>
          <w:tcPr>
            <w:tcW w:w="2562" w:type="dxa"/>
            <w:tcBorders>
              <w:top w:val="nil"/>
              <w:left w:val="nil"/>
              <w:bottom w:val="single" w:color="auto" w:sz="4" w:space="0"/>
              <w:right w:val="single" w:color="auto" w:sz="4" w:space="0"/>
            </w:tcBorders>
            <w:vAlign w:val="center"/>
          </w:tcPr>
          <w:p>
            <w:pPr>
              <w:widowControl/>
              <w:jc w:val="right"/>
              <w:rPr>
                <w:kern w:val="0"/>
                <w:szCs w:val="21"/>
              </w:rPr>
            </w:pPr>
          </w:p>
        </w:tc>
      </w:tr>
    </w:tbl>
    <w:p>
      <w:pPr>
        <w:jc w:val="center"/>
      </w:pPr>
    </w:p>
    <w:p>
      <w:pPr>
        <w:pStyle w:val="2"/>
        <w:outlineLvl w:val="9"/>
      </w:pPr>
    </w:p>
    <w:p>
      <w:pPr>
        <w:pStyle w:val="2"/>
        <w:outlineLvl w:val="9"/>
      </w:pPr>
    </w:p>
    <w:p>
      <w:pPr>
        <w:pStyle w:val="2"/>
        <w:outlineLvl w:val="9"/>
      </w:pPr>
    </w:p>
    <w:p>
      <w:pPr>
        <w:pStyle w:val="2"/>
        <w:outlineLvl w:val="9"/>
      </w:pPr>
    </w:p>
    <w:p>
      <w:pPr>
        <w:pStyle w:val="2"/>
        <w:outlineLvl w:val="9"/>
      </w:pPr>
    </w:p>
    <w:p>
      <w:pPr>
        <w:pStyle w:val="2"/>
        <w:outlineLvl w:val="9"/>
      </w:pPr>
    </w:p>
    <w:p>
      <w:pPr>
        <w:pStyle w:val="2"/>
        <w:outlineLvl w:val="9"/>
      </w:pPr>
    </w:p>
    <w:p>
      <w:pPr>
        <w:pStyle w:val="2"/>
        <w:outlineLvl w:val="9"/>
      </w:pPr>
    </w:p>
    <w:p>
      <w:pPr>
        <w:pStyle w:val="2"/>
        <w:outlineLvl w:val="9"/>
      </w:pPr>
    </w:p>
    <w:p>
      <w:pPr>
        <w:rPr>
          <w:rFonts w:hint="eastAsia" w:ascii="Arial" w:hAnsi="Arial"/>
          <w:bCs w:val="0"/>
          <w:lang w:eastAsia="zh-CN"/>
        </w:rPr>
      </w:pPr>
      <w:r>
        <w:rPr>
          <w:rFonts w:hint="eastAsia" w:ascii="Arial" w:hAnsi="Arial"/>
          <w:bCs w:val="0"/>
          <w:lang w:eastAsia="zh-CN"/>
        </w:rPr>
        <w:br w:type="page"/>
      </w:r>
    </w:p>
    <w:p>
      <w:pPr>
        <w:pStyle w:val="4"/>
        <w:bidi w:val="0"/>
        <w:jc w:val="center"/>
        <w:rPr>
          <w:rFonts w:hint="eastAsia"/>
        </w:rPr>
      </w:pPr>
      <w:bookmarkStart w:id="955" w:name="_Toc23155"/>
      <w:r>
        <w:rPr>
          <w:rFonts w:hint="eastAsia"/>
          <w:lang w:eastAsia="zh-CN"/>
        </w:rPr>
        <w:t>六、</w:t>
      </w:r>
      <w:r>
        <w:rPr>
          <w:rFonts w:hint="eastAsia"/>
        </w:rPr>
        <w:t>资格审查资料</w:t>
      </w:r>
      <w:bookmarkEnd w:id="955"/>
    </w:p>
    <w:p>
      <w:pPr>
        <w:jc w:val="center"/>
        <w:rPr>
          <w:rFonts w:ascii="宋体" w:hAnsi="宋体"/>
          <w:b/>
          <w:sz w:val="28"/>
          <w:szCs w:val="28"/>
        </w:rPr>
      </w:pPr>
      <w:r>
        <w:rPr>
          <w:rFonts w:hint="eastAsia" w:ascii="宋体" w:hAnsi="宋体"/>
          <w:b/>
          <w:sz w:val="28"/>
          <w:szCs w:val="28"/>
        </w:rPr>
        <w:t>（一）投标人基本情况表</w:t>
      </w:r>
    </w:p>
    <w:tbl>
      <w:tblPr>
        <w:tblStyle w:val="2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pPr>
            <w:r>
              <w:rPr>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left"/>
            </w:pPr>
            <w:r>
              <w:rPr>
                <w:rFonts w:hint="eastAsia"/>
              </w:rPr>
              <w:t>附：1、附营业执照、资格证书（能力证明资料）、陕西省建筑市场监管与诚信信息平台网站截图、信用中国网站截图等资料复印件加盖申请人公章。</w:t>
            </w:r>
          </w:p>
          <w:p>
            <w:pPr>
              <w:topLinePunct/>
              <w:spacing w:line="440" w:lineRule="exact"/>
              <w:jc w:val="left"/>
            </w:pPr>
            <w:r>
              <w:rPr>
                <w:rFonts w:hint="eastAsia"/>
              </w:rPr>
              <w:t>2、若为联合体需附联合体协议书（联合体协议书原件装订在投标文件正本内）。</w:t>
            </w:r>
          </w:p>
        </w:tc>
      </w:tr>
    </w:tbl>
    <w:p>
      <w:pPr>
        <w:rPr>
          <w:sz w:val="20"/>
        </w:rPr>
      </w:pPr>
      <w:r>
        <w:rPr>
          <w:rFonts w:hint="eastAsia"/>
          <w:sz w:val="20"/>
        </w:rPr>
        <w:t>注：投标人若为联合体，此表及附件各成员均需分别填写。</w:t>
      </w:r>
      <w:r>
        <w:rPr>
          <w:sz w:val="20"/>
        </w:rPr>
        <w:br w:type="page"/>
      </w:r>
    </w:p>
    <w:p>
      <w:pPr>
        <w:topLinePunct/>
        <w:spacing w:line="440" w:lineRule="exact"/>
        <w:rPr>
          <w:rFonts w:ascii="宋体" w:hAnsi="宋体"/>
          <w:sz w:val="20"/>
          <w:szCs w:val="20"/>
        </w:rPr>
      </w:pPr>
      <w:r>
        <w:rPr>
          <w:rFonts w:hint="eastAsia" w:ascii="宋体" w:hAnsi="宋体"/>
          <w:sz w:val="20"/>
          <w:szCs w:val="20"/>
        </w:rPr>
        <w:t>附1：</w:t>
      </w:r>
    </w:p>
    <w:p>
      <w:pPr>
        <w:spacing w:line="360" w:lineRule="auto"/>
        <w:jc w:val="center"/>
        <w:rPr>
          <w:rFonts w:ascii="宋体" w:hAnsi="宋体"/>
          <w:sz w:val="20"/>
          <w:szCs w:val="20"/>
        </w:rPr>
      </w:pPr>
    </w:p>
    <w:p>
      <w:pPr>
        <w:spacing w:line="360" w:lineRule="auto"/>
        <w:jc w:val="center"/>
        <w:rPr>
          <w:rFonts w:ascii="宋体" w:hAnsi="宋体"/>
          <w:sz w:val="20"/>
          <w:szCs w:val="20"/>
        </w:rPr>
      </w:pPr>
    </w:p>
    <w:p>
      <w:pPr>
        <w:spacing w:line="360" w:lineRule="auto"/>
        <w:jc w:val="center"/>
        <w:rPr>
          <w:rFonts w:ascii="宋体" w:hAnsi="宋体"/>
          <w:sz w:val="20"/>
          <w:szCs w:val="20"/>
        </w:rPr>
      </w:pPr>
      <w:r>
        <w:rPr>
          <w:rFonts w:hint="eastAsia" w:ascii="宋体" w:hAnsi="宋体"/>
          <w:sz w:val="20"/>
          <w:szCs w:val="20"/>
        </w:rPr>
        <w:t>申请人关联关系</w:t>
      </w:r>
    </w:p>
    <w:p>
      <w:pPr>
        <w:spacing w:line="360" w:lineRule="auto"/>
        <w:jc w:val="center"/>
        <w:rPr>
          <w:rFonts w:ascii="宋体" w:hAnsi="宋体"/>
          <w:sz w:val="20"/>
          <w:szCs w:val="20"/>
        </w:rPr>
      </w:pPr>
    </w:p>
    <w:p>
      <w:pPr>
        <w:spacing w:line="360" w:lineRule="auto"/>
        <w:jc w:val="center"/>
        <w:rPr>
          <w:rFonts w:ascii="宋体" w:hAnsi="宋体"/>
          <w:sz w:val="20"/>
          <w:szCs w:val="20"/>
        </w:rPr>
      </w:pPr>
    </w:p>
    <w:p>
      <w:pPr>
        <w:spacing w:line="500" w:lineRule="exact"/>
        <w:ind w:firstLine="400" w:firstLineChars="200"/>
        <w:rPr>
          <w:rFonts w:ascii="宋体" w:hAnsi="宋体"/>
          <w:sz w:val="20"/>
          <w:szCs w:val="20"/>
        </w:rPr>
      </w:pPr>
      <w:r>
        <w:rPr>
          <w:rFonts w:hint="eastAsia" w:ascii="宋体" w:hAnsi="宋体"/>
          <w:sz w:val="20"/>
          <w:szCs w:val="20"/>
        </w:rPr>
        <w:t>1、投标人单位负责人在其他单位任职情况</w:t>
      </w:r>
    </w:p>
    <w:p>
      <w:pPr>
        <w:spacing w:line="500" w:lineRule="exact"/>
        <w:ind w:firstLine="400" w:firstLineChars="200"/>
        <w:rPr>
          <w:rFonts w:ascii="宋体" w:hAnsi="宋体"/>
          <w:sz w:val="20"/>
          <w:szCs w:val="20"/>
        </w:rPr>
      </w:pPr>
    </w:p>
    <w:p>
      <w:pPr>
        <w:spacing w:line="500" w:lineRule="exact"/>
        <w:ind w:firstLine="400" w:firstLineChars="200"/>
        <w:rPr>
          <w:rFonts w:ascii="宋体" w:hAnsi="宋体"/>
          <w:sz w:val="20"/>
          <w:szCs w:val="20"/>
        </w:rPr>
      </w:pPr>
      <w:r>
        <w:rPr>
          <w:rFonts w:hint="eastAsia" w:ascii="宋体" w:hAnsi="宋体"/>
          <w:sz w:val="20"/>
          <w:szCs w:val="20"/>
        </w:rPr>
        <w:t>2、投标人控股关系说明</w:t>
      </w:r>
    </w:p>
    <w:p>
      <w:pPr>
        <w:spacing w:line="500" w:lineRule="exact"/>
        <w:ind w:firstLine="400" w:firstLineChars="200"/>
        <w:rPr>
          <w:rFonts w:ascii="宋体" w:hAnsi="宋体"/>
          <w:sz w:val="20"/>
          <w:szCs w:val="20"/>
        </w:rPr>
      </w:pPr>
      <w:r>
        <w:rPr>
          <w:rFonts w:hint="eastAsia" w:ascii="宋体" w:hAnsi="宋体"/>
          <w:sz w:val="20"/>
          <w:szCs w:val="20"/>
        </w:rPr>
        <w:t>（1）投标人下属控股单位：</w:t>
      </w:r>
    </w:p>
    <w:p>
      <w:pPr>
        <w:spacing w:line="500" w:lineRule="exact"/>
        <w:ind w:firstLine="400" w:firstLineChars="200"/>
        <w:rPr>
          <w:rFonts w:ascii="宋体" w:hAnsi="宋体"/>
          <w:sz w:val="20"/>
          <w:szCs w:val="20"/>
        </w:rPr>
      </w:pPr>
      <w:r>
        <w:rPr>
          <w:rFonts w:hint="eastAsia" w:ascii="宋体" w:hAnsi="宋体"/>
          <w:sz w:val="20"/>
          <w:szCs w:val="20"/>
        </w:rPr>
        <w:t>（2）投标人上属被控股单位：</w:t>
      </w:r>
    </w:p>
    <w:p>
      <w:pPr>
        <w:spacing w:line="500" w:lineRule="exact"/>
        <w:ind w:firstLine="400" w:firstLineChars="200"/>
        <w:rPr>
          <w:rFonts w:ascii="宋体" w:hAnsi="宋体"/>
          <w:sz w:val="20"/>
          <w:szCs w:val="20"/>
        </w:rPr>
      </w:pPr>
    </w:p>
    <w:p>
      <w:pPr>
        <w:spacing w:line="500" w:lineRule="exact"/>
        <w:ind w:firstLine="400" w:firstLineChars="200"/>
        <w:rPr>
          <w:rFonts w:ascii="宋体" w:hAnsi="宋体"/>
          <w:sz w:val="20"/>
          <w:szCs w:val="20"/>
        </w:rPr>
      </w:pPr>
      <w:r>
        <w:rPr>
          <w:rFonts w:hint="eastAsia" w:ascii="宋体" w:hAnsi="宋体"/>
          <w:sz w:val="20"/>
          <w:szCs w:val="20"/>
        </w:rPr>
        <w:t>3、投标人管理关系说明</w:t>
      </w:r>
    </w:p>
    <w:p>
      <w:pPr>
        <w:spacing w:line="500" w:lineRule="exact"/>
        <w:ind w:firstLine="400" w:firstLineChars="200"/>
        <w:rPr>
          <w:rFonts w:ascii="宋体" w:hAnsi="宋体"/>
          <w:sz w:val="20"/>
          <w:szCs w:val="20"/>
        </w:rPr>
      </w:pPr>
      <w:r>
        <w:rPr>
          <w:rFonts w:hint="eastAsia" w:ascii="宋体" w:hAnsi="宋体"/>
          <w:sz w:val="20"/>
          <w:szCs w:val="20"/>
        </w:rPr>
        <w:t>（1）投标人下属管理单位：</w:t>
      </w:r>
    </w:p>
    <w:p>
      <w:pPr>
        <w:spacing w:line="500" w:lineRule="exact"/>
        <w:ind w:firstLine="900" w:firstLineChars="450"/>
        <w:rPr>
          <w:rFonts w:ascii="宋体" w:hAnsi="宋体"/>
          <w:sz w:val="20"/>
          <w:szCs w:val="20"/>
        </w:rPr>
      </w:pPr>
      <w:r>
        <w:rPr>
          <w:rFonts w:hint="eastAsia" w:ascii="宋体" w:hAnsi="宋体"/>
          <w:sz w:val="20"/>
          <w:szCs w:val="20"/>
        </w:rPr>
        <w:t>管理职责（行政、人事等）：</w:t>
      </w:r>
    </w:p>
    <w:p>
      <w:pPr>
        <w:spacing w:line="500" w:lineRule="exact"/>
        <w:ind w:firstLine="400" w:firstLineChars="200"/>
        <w:rPr>
          <w:rFonts w:ascii="宋体" w:hAnsi="宋体"/>
          <w:sz w:val="20"/>
          <w:szCs w:val="20"/>
        </w:rPr>
      </w:pPr>
      <w:r>
        <w:rPr>
          <w:rFonts w:hint="eastAsia" w:ascii="宋体" w:hAnsi="宋体"/>
          <w:sz w:val="20"/>
          <w:szCs w:val="20"/>
        </w:rPr>
        <w:t>（2）投标人上属被管理单位：</w:t>
      </w:r>
    </w:p>
    <w:p>
      <w:pPr>
        <w:spacing w:line="500" w:lineRule="exact"/>
        <w:ind w:firstLine="900" w:firstLineChars="450"/>
        <w:rPr>
          <w:rFonts w:ascii="宋体" w:hAnsi="宋体"/>
          <w:sz w:val="20"/>
          <w:szCs w:val="20"/>
        </w:rPr>
      </w:pPr>
      <w:r>
        <w:rPr>
          <w:rFonts w:hint="eastAsia" w:ascii="宋体" w:hAnsi="宋体"/>
          <w:sz w:val="20"/>
          <w:szCs w:val="20"/>
        </w:rPr>
        <w:t>管理职责（行政、人事等）：</w:t>
      </w:r>
    </w:p>
    <w:p>
      <w:pPr>
        <w:spacing w:beforeLines="100" w:afterLines="100"/>
        <w:jc w:val="center"/>
        <w:rPr>
          <w:rFonts w:ascii="宋体" w:hAnsi="宋体"/>
          <w:sz w:val="20"/>
          <w:szCs w:val="20"/>
        </w:rPr>
      </w:pPr>
    </w:p>
    <w:p>
      <w:pPr>
        <w:spacing w:line="440" w:lineRule="exact"/>
        <w:jc w:val="right"/>
        <w:rPr>
          <w:rFonts w:ascii="宋体" w:hAnsi="宋体"/>
          <w:sz w:val="20"/>
          <w:szCs w:val="20"/>
        </w:rPr>
      </w:pPr>
      <w:r>
        <w:rPr>
          <w:rFonts w:hint="eastAsia" w:ascii="宋体" w:hAnsi="宋体"/>
          <w:sz w:val="20"/>
          <w:szCs w:val="20"/>
        </w:rPr>
        <w:t>投标人：</w:t>
      </w:r>
      <w:r>
        <w:rPr>
          <w:rFonts w:hint="eastAsia" w:ascii="宋体" w:hAnsi="宋体"/>
          <w:sz w:val="20"/>
          <w:szCs w:val="20"/>
          <w:u w:val="single"/>
        </w:rPr>
        <w:t xml:space="preserve">                             </w:t>
      </w:r>
      <w:r>
        <w:rPr>
          <w:rFonts w:hint="eastAsia" w:ascii="宋体" w:hAnsi="宋体"/>
          <w:sz w:val="20"/>
          <w:szCs w:val="20"/>
        </w:rPr>
        <w:t>（盖单位章）</w:t>
      </w:r>
    </w:p>
    <w:p>
      <w:pPr>
        <w:spacing w:line="440" w:lineRule="exact"/>
        <w:jc w:val="right"/>
        <w:rPr>
          <w:rFonts w:ascii="宋体" w:hAnsi="宋体"/>
          <w:sz w:val="20"/>
          <w:szCs w:val="20"/>
        </w:rPr>
      </w:pPr>
      <w:r>
        <w:rPr>
          <w:rFonts w:hint="eastAsia" w:ascii="宋体" w:hAnsi="宋体"/>
          <w:sz w:val="20"/>
          <w:szCs w:val="20"/>
        </w:rPr>
        <w:t>法定代表人或其委托代理人：</w:t>
      </w:r>
      <w:r>
        <w:rPr>
          <w:rFonts w:hint="eastAsia" w:ascii="宋体" w:hAnsi="宋体"/>
          <w:sz w:val="20"/>
          <w:szCs w:val="20"/>
          <w:u w:val="single"/>
        </w:rPr>
        <w:t xml:space="preserve">               </w:t>
      </w:r>
      <w:r>
        <w:rPr>
          <w:rFonts w:hint="eastAsia" w:ascii="宋体" w:hAnsi="宋体"/>
          <w:sz w:val="20"/>
          <w:szCs w:val="20"/>
        </w:rPr>
        <w:t>（签字或盖章）</w:t>
      </w:r>
    </w:p>
    <w:p>
      <w:pPr>
        <w:spacing w:line="440" w:lineRule="exact"/>
        <w:jc w:val="right"/>
        <w:rPr>
          <w:rFonts w:ascii="宋体" w:hAnsi="宋体"/>
          <w:sz w:val="20"/>
          <w:szCs w:val="20"/>
        </w:rPr>
      </w:pPr>
    </w:p>
    <w:p>
      <w:pPr>
        <w:spacing w:line="400" w:lineRule="exact"/>
        <w:rPr>
          <w:sz w:val="20"/>
          <w:szCs w:val="20"/>
        </w:rPr>
      </w:pPr>
      <w:r>
        <w:rPr>
          <w:rFonts w:hint="eastAsia" w:ascii="宋体" w:hAnsi="宋体"/>
          <w:sz w:val="20"/>
          <w:szCs w:val="20"/>
        </w:rPr>
        <w:t xml:space="preserve">                                     </w:t>
      </w: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ascii="宋体" w:hAnsi="宋体"/>
          <w:sz w:val="24"/>
        </w:rPr>
      </w:pPr>
    </w:p>
    <w:p>
      <w:pPr>
        <w:rPr>
          <w:rFonts w:hint="eastAsia" w:ascii="宋体" w:hAnsi="宋体"/>
          <w:sz w:val="20"/>
          <w:szCs w:val="20"/>
        </w:rPr>
      </w:pPr>
      <w:r>
        <w:rPr>
          <w:rFonts w:hint="eastAsia" w:ascii="宋体" w:hAnsi="宋体"/>
          <w:sz w:val="20"/>
          <w:szCs w:val="20"/>
        </w:rPr>
        <w:br w:type="page"/>
      </w:r>
    </w:p>
    <w:p>
      <w:pPr>
        <w:spacing w:line="440" w:lineRule="exact"/>
        <w:rPr>
          <w:rFonts w:eastAsia="黑体"/>
          <w:sz w:val="20"/>
          <w:szCs w:val="20"/>
        </w:rPr>
      </w:pPr>
      <w:r>
        <w:rPr>
          <w:rFonts w:hint="eastAsia" w:ascii="宋体" w:hAnsi="宋体"/>
          <w:sz w:val="20"/>
          <w:szCs w:val="20"/>
        </w:rPr>
        <w:t>附2：</w:t>
      </w:r>
    </w:p>
    <w:p>
      <w:pPr>
        <w:spacing w:line="360" w:lineRule="auto"/>
        <w:jc w:val="center"/>
        <w:rPr>
          <w:rFonts w:ascii="宋体" w:hAnsi="宋体"/>
          <w:sz w:val="20"/>
          <w:szCs w:val="20"/>
        </w:rPr>
      </w:pPr>
    </w:p>
    <w:p>
      <w:pPr>
        <w:spacing w:line="360" w:lineRule="auto"/>
        <w:jc w:val="center"/>
        <w:rPr>
          <w:rFonts w:ascii="宋体" w:hAnsi="宋体"/>
          <w:sz w:val="20"/>
          <w:szCs w:val="20"/>
        </w:rPr>
      </w:pPr>
    </w:p>
    <w:p>
      <w:pPr>
        <w:spacing w:line="360" w:lineRule="auto"/>
        <w:jc w:val="center"/>
        <w:rPr>
          <w:rFonts w:ascii="宋体" w:hAnsi="宋体"/>
          <w:sz w:val="20"/>
          <w:szCs w:val="20"/>
        </w:rPr>
      </w:pPr>
      <w:r>
        <w:rPr>
          <w:rFonts w:hint="eastAsia" w:ascii="宋体" w:hAnsi="宋体"/>
          <w:sz w:val="20"/>
          <w:szCs w:val="20"/>
        </w:rPr>
        <w:t>投标人承诺书</w:t>
      </w:r>
    </w:p>
    <w:p>
      <w:pPr>
        <w:spacing w:afterLines="100" w:line="440" w:lineRule="exact"/>
        <w:rPr>
          <w:rFonts w:ascii="宋体" w:hAnsi="宋体"/>
          <w:sz w:val="20"/>
          <w:szCs w:val="20"/>
          <w:u w:val="single"/>
        </w:rPr>
      </w:pPr>
    </w:p>
    <w:p>
      <w:pPr>
        <w:spacing w:afterLines="100" w:line="440" w:lineRule="exact"/>
        <w:rPr>
          <w:rFonts w:ascii="宋体" w:hAnsi="宋体"/>
          <w:sz w:val="20"/>
          <w:szCs w:val="20"/>
        </w:rPr>
      </w:pPr>
      <w:r>
        <w:rPr>
          <w:rFonts w:hint="eastAsia" w:ascii="宋体" w:hAnsi="宋体"/>
          <w:sz w:val="20"/>
          <w:szCs w:val="20"/>
          <w:u w:val="single"/>
        </w:rPr>
        <w:t>（招标人名称）</w:t>
      </w:r>
      <w:r>
        <w:rPr>
          <w:rFonts w:hint="eastAsia" w:ascii="宋体" w:hAnsi="宋体"/>
          <w:sz w:val="20"/>
          <w:szCs w:val="20"/>
        </w:rPr>
        <w:t>：</w:t>
      </w:r>
    </w:p>
    <w:p>
      <w:pPr>
        <w:spacing w:line="520" w:lineRule="exact"/>
        <w:ind w:firstLine="400" w:firstLineChars="200"/>
        <w:rPr>
          <w:rFonts w:ascii="宋体" w:hAnsi="宋体"/>
          <w:sz w:val="20"/>
          <w:szCs w:val="20"/>
        </w:rPr>
      </w:pPr>
    </w:p>
    <w:p>
      <w:pPr>
        <w:spacing w:line="520" w:lineRule="exact"/>
        <w:ind w:firstLine="400" w:firstLineChars="200"/>
        <w:rPr>
          <w:rFonts w:ascii="宋体" w:hAnsi="宋体"/>
          <w:sz w:val="20"/>
          <w:szCs w:val="20"/>
        </w:rPr>
      </w:pPr>
      <w:r>
        <w:rPr>
          <w:rFonts w:hint="eastAsia" w:ascii="宋体" w:hAnsi="宋体"/>
          <w:sz w:val="20"/>
          <w:szCs w:val="20"/>
        </w:rPr>
        <w:t>我方在此声明，我方未被  省、市、县（项目所在地）三级政府行政主管部门列为限制参与投标的行为人。</w:t>
      </w:r>
    </w:p>
    <w:p>
      <w:pPr>
        <w:spacing w:line="520" w:lineRule="exact"/>
        <w:ind w:firstLine="400" w:firstLineChars="200"/>
        <w:rPr>
          <w:rFonts w:ascii="宋体" w:hAnsi="宋体"/>
          <w:sz w:val="20"/>
          <w:szCs w:val="20"/>
        </w:rPr>
      </w:pPr>
      <w:r>
        <w:rPr>
          <w:rFonts w:hint="eastAsia" w:ascii="宋体" w:hAnsi="宋体"/>
          <w:sz w:val="20"/>
          <w:szCs w:val="20"/>
        </w:rPr>
        <w:t>我方在此声明，拟派代建项目经理无在建项目。</w:t>
      </w:r>
    </w:p>
    <w:p>
      <w:pPr>
        <w:spacing w:line="520" w:lineRule="exact"/>
        <w:ind w:firstLine="400" w:firstLineChars="200"/>
        <w:rPr>
          <w:rFonts w:ascii="宋体" w:hAnsi="宋体"/>
          <w:sz w:val="20"/>
          <w:szCs w:val="20"/>
        </w:rPr>
      </w:pPr>
      <w:r>
        <w:rPr>
          <w:rFonts w:hint="eastAsia" w:ascii="宋体" w:hAnsi="宋体"/>
          <w:sz w:val="20"/>
          <w:szCs w:val="20"/>
        </w:rPr>
        <w:t>我方保证本次资格预审申请所有内容和资料均真实、有效、准确，并愿意承担因我方就此弄虚作假所引起的一切法律后果。</w:t>
      </w:r>
    </w:p>
    <w:p>
      <w:pPr>
        <w:spacing w:line="520" w:lineRule="exact"/>
        <w:ind w:firstLine="400" w:firstLineChars="200"/>
        <w:rPr>
          <w:rFonts w:ascii="宋体" w:hAnsi="宋体"/>
          <w:sz w:val="20"/>
          <w:szCs w:val="20"/>
        </w:rPr>
      </w:pPr>
    </w:p>
    <w:p>
      <w:pPr>
        <w:spacing w:line="520" w:lineRule="exact"/>
        <w:ind w:firstLine="400" w:firstLineChars="200"/>
        <w:rPr>
          <w:rFonts w:ascii="宋体" w:hAnsi="宋体"/>
          <w:sz w:val="20"/>
          <w:szCs w:val="20"/>
        </w:rPr>
      </w:pPr>
      <w:r>
        <w:rPr>
          <w:rFonts w:hint="eastAsia" w:ascii="宋体" w:hAnsi="宋体"/>
          <w:sz w:val="20"/>
          <w:szCs w:val="20"/>
        </w:rPr>
        <w:t>特此承诺</w:t>
      </w: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ind w:firstLine="400" w:firstLineChars="200"/>
        <w:rPr>
          <w:rFonts w:ascii="宋体" w:hAnsi="宋体"/>
          <w:sz w:val="20"/>
          <w:szCs w:val="20"/>
        </w:rPr>
      </w:pPr>
    </w:p>
    <w:p>
      <w:pPr>
        <w:spacing w:line="440" w:lineRule="exact"/>
        <w:jc w:val="right"/>
        <w:rPr>
          <w:rFonts w:ascii="宋体" w:hAnsi="宋体"/>
          <w:sz w:val="20"/>
          <w:szCs w:val="20"/>
        </w:rPr>
      </w:pPr>
    </w:p>
    <w:p>
      <w:pPr>
        <w:spacing w:line="440" w:lineRule="exact"/>
        <w:ind w:right="480"/>
        <w:jc w:val="center"/>
        <w:rPr>
          <w:rFonts w:ascii="宋体" w:hAnsi="宋体"/>
          <w:sz w:val="20"/>
          <w:szCs w:val="20"/>
        </w:rPr>
      </w:pP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 xml:space="preserve"> 申请人：</w:t>
      </w:r>
      <w:r>
        <w:rPr>
          <w:rFonts w:hint="eastAsia" w:ascii="宋体" w:hAnsi="宋体"/>
          <w:sz w:val="20"/>
          <w:szCs w:val="20"/>
          <w:u w:val="single"/>
        </w:rPr>
        <w:t xml:space="preserve">                                  </w:t>
      </w:r>
      <w:r>
        <w:rPr>
          <w:rFonts w:hint="eastAsia" w:ascii="宋体" w:hAnsi="宋体"/>
          <w:sz w:val="20"/>
          <w:szCs w:val="20"/>
        </w:rPr>
        <w:t>（盖单位章）</w:t>
      </w:r>
    </w:p>
    <w:p>
      <w:pPr>
        <w:spacing w:line="440" w:lineRule="exact"/>
        <w:jc w:val="right"/>
        <w:rPr>
          <w:rFonts w:ascii="宋体" w:hAnsi="宋体"/>
          <w:sz w:val="20"/>
          <w:szCs w:val="20"/>
        </w:rPr>
      </w:pPr>
    </w:p>
    <w:p>
      <w:pPr>
        <w:spacing w:line="440" w:lineRule="exact"/>
        <w:ind w:right="420"/>
        <w:jc w:val="right"/>
        <w:rPr>
          <w:rFonts w:ascii="宋体" w:hAnsi="宋体"/>
          <w:sz w:val="20"/>
          <w:szCs w:val="20"/>
        </w:rPr>
      </w:pPr>
      <w:r>
        <w:rPr>
          <w:rFonts w:hint="eastAsia" w:ascii="宋体" w:hAnsi="宋体"/>
          <w:sz w:val="20"/>
          <w:szCs w:val="20"/>
        </w:rPr>
        <w:t>法定代表人或其委托代理人：</w:t>
      </w:r>
      <w:r>
        <w:rPr>
          <w:rFonts w:hint="eastAsia" w:ascii="宋体" w:hAnsi="宋体"/>
          <w:sz w:val="20"/>
          <w:szCs w:val="20"/>
          <w:u w:val="single"/>
        </w:rPr>
        <w:t xml:space="preserve">               </w:t>
      </w:r>
      <w:r>
        <w:rPr>
          <w:rFonts w:hint="eastAsia" w:ascii="宋体" w:hAnsi="宋体"/>
          <w:sz w:val="20"/>
          <w:szCs w:val="20"/>
        </w:rPr>
        <w:t>（签字或盖章）</w:t>
      </w:r>
    </w:p>
    <w:p>
      <w:pPr>
        <w:spacing w:line="440" w:lineRule="exact"/>
        <w:jc w:val="right"/>
        <w:rPr>
          <w:rFonts w:ascii="宋体" w:hAnsi="宋体"/>
          <w:sz w:val="20"/>
          <w:szCs w:val="20"/>
        </w:rPr>
      </w:pPr>
    </w:p>
    <w:p>
      <w:pPr>
        <w:spacing w:line="440" w:lineRule="exact"/>
        <w:ind w:right="420"/>
        <w:jc w:val="right"/>
        <w:rPr>
          <w:rFonts w:ascii="宋体" w:hAnsi="宋体"/>
          <w:sz w:val="20"/>
          <w:szCs w:val="20"/>
        </w:rPr>
      </w:pPr>
      <w:r>
        <w:rPr>
          <w:rFonts w:hint="eastAsia" w:ascii="宋体" w:hAnsi="宋体"/>
          <w:sz w:val="20"/>
          <w:szCs w:val="20"/>
          <w:u w:val="single"/>
        </w:rPr>
        <w:t xml:space="preserve">          </w:t>
      </w:r>
      <w:r>
        <w:rPr>
          <w:rFonts w:hint="eastAsia" w:ascii="宋体" w:hAnsi="宋体"/>
          <w:sz w:val="20"/>
          <w:szCs w:val="20"/>
        </w:rPr>
        <w:t>年</w:t>
      </w:r>
      <w:r>
        <w:rPr>
          <w:rFonts w:hint="eastAsia" w:ascii="宋体" w:hAnsi="宋体"/>
          <w:sz w:val="20"/>
          <w:szCs w:val="20"/>
          <w:u w:val="single"/>
        </w:rPr>
        <w:t xml:space="preserve">       </w:t>
      </w:r>
      <w:r>
        <w:rPr>
          <w:rFonts w:hint="eastAsia" w:ascii="宋体" w:hAnsi="宋体"/>
          <w:sz w:val="20"/>
          <w:szCs w:val="20"/>
        </w:rPr>
        <w:t>月</w:t>
      </w:r>
      <w:r>
        <w:rPr>
          <w:rFonts w:hint="eastAsia" w:ascii="宋体" w:hAnsi="宋体"/>
          <w:sz w:val="20"/>
          <w:szCs w:val="20"/>
          <w:u w:val="single"/>
        </w:rPr>
        <w:t xml:space="preserve">       </w:t>
      </w:r>
      <w:r>
        <w:rPr>
          <w:rFonts w:hint="eastAsia" w:ascii="宋体" w:hAnsi="宋体"/>
          <w:sz w:val="20"/>
          <w:szCs w:val="20"/>
        </w:rPr>
        <w:t>日</w:t>
      </w:r>
    </w:p>
    <w:p>
      <w:pPr>
        <w:spacing w:line="440" w:lineRule="exact"/>
        <w:rPr>
          <w:rFonts w:ascii="宋体" w:hAnsi="宋体"/>
          <w:sz w:val="24"/>
          <w:szCs w:val="21"/>
        </w:rPr>
      </w:pPr>
    </w:p>
    <w:p>
      <w:pPr>
        <w:rPr>
          <w:rFonts w:ascii="宋体"/>
          <w:sz w:val="36"/>
          <w:szCs w:val="36"/>
        </w:rPr>
      </w:pPr>
      <w:r>
        <w:rPr>
          <w:rFonts w:ascii="宋体"/>
          <w:sz w:val="36"/>
          <w:szCs w:val="36"/>
        </w:rPr>
        <w:br w:type="page"/>
      </w:r>
    </w:p>
    <w:p>
      <w:pPr>
        <w:jc w:val="center"/>
        <w:rPr>
          <w:rFonts w:ascii="宋体" w:hAnsi="宋体"/>
          <w:b/>
          <w:sz w:val="28"/>
          <w:szCs w:val="28"/>
        </w:rPr>
      </w:pPr>
      <w:r>
        <w:rPr>
          <w:rFonts w:hint="eastAsia" w:ascii="宋体" w:hAnsi="宋体"/>
          <w:b/>
          <w:sz w:val="28"/>
          <w:szCs w:val="28"/>
        </w:rPr>
        <w:t>（二）拟派代建项目经理（专业负责人）简历表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722"/>
        <w:gridCol w:w="927"/>
        <w:gridCol w:w="1065"/>
        <w:gridCol w:w="706"/>
        <w:gridCol w:w="1261"/>
        <w:gridCol w:w="163"/>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姓  名</w:t>
            </w:r>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r>
              <w:rPr>
                <w:rFonts w:ascii="宋体" w:hAnsi="宋体"/>
                <w:szCs w:val="21"/>
              </w:rPr>
              <w:t>年 龄</w:t>
            </w:r>
          </w:p>
        </w:tc>
        <w:tc>
          <w:tcPr>
            <w:tcW w:w="1065" w:type="dxa"/>
            <w:vAlign w:val="center"/>
          </w:tcPr>
          <w:p>
            <w:pPr>
              <w:spacing w:line="440" w:lineRule="exact"/>
              <w:jc w:val="center"/>
              <w:rPr>
                <w:rFonts w:ascii="宋体" w:hAnsi="宋体"/>
                <w:szCs w:val="21"/>
              </w:rPr>
            </w:pPr>
          </w:p>
        </w:tc>
        <w:tc>
          <w:tcPr>
            <w:tcW w:w="2130" w:type="dxa"/>
            <w:gridSpan w:val="3"/>
            <w:vAlign w:val="center"/>
          </w:tcPr>
          <w:p>
            <w:pPr>
              <w:spacing w:line="440" w:lineRule="exact"/>
              <w:jc w:val="center"/>
              <w:rPr>
                <w:rFonts w:ascii="宋体" w:hAnsi="宋体"/>
                <w:szCs w:val="21"/>
              </w:rPr>
            </w:pPr>
            <w:r>
              <w:rPr>
                <w:rFonts w:ascii="宋体" w:hAnsi="宋体"/>
                <w:szCs w:val="21"/>
              </w:rPr>
              <w:t>学历</w:t>
            </w:r>
          </w:p>
        </w:tc>
        <w:tc>
          <w:tcPr>
            <w:tcW w:w="2134"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职  称</w:t>
            </w:r>
          </w:p>
        </w:tc>
        <w:tc>
          <w:tcPr>
            <w:tcW w:w="1079" w:type="dxa"/>
            <w:gridSpan w:val="2"/>
            <w:vAlign w:val="center"/>
          </w:tcPr>
          <w:p>
            <w:pPr>
              <w:spacing w:line="440" w:lineRule="exact"/>
              <w:jc w:val="center"/>
              <w:rPr>
                <w:rFonts w:ascii="宋体" w:hAnsi="宋体"/>
                <w:szCs w:val="21"/>
              </w:rPr>
            </w:pPr>
          </w:p>
        </w:tc>
        <w:tc>
          <w:tcPr>
            <w:tcW w:w="927" w:type="dxa"/>
            <w:vAlign w:val="center"/>
          </w:tcPr>
          <w:p>
            <w:pPr>
              <w:spacing w:line="440" w:lineRule="exact"/>
              <w:jc w:val="center"/>
              <w:rPr>
                <w:rFonts w:ascii="宋体" w:hAnsi="宋体"/>
                <w:szCs w:val="21"/>
              </w:rPr>
            </w:pPr>
            <w:r>
              <w:rPr>
                <w:rFonts w:ascii="宋体" w:hAnsi="宋体"/>
                <w:szCs w:val="21"/>
              </w:rPr>
              <w:t>职 务</w:t>
            </w:r>
          </w:p>
        </w:tc>
        <w:tc>
          <w:tcPr>
            <w:tcW w:w="1065" w:type="dxa"/>
            <w:vAlign w:val="center"/>
          </w:tcPr>
          <w:p>
            <w:pPr>
              <w:spacing w:line="440" w:lineRule="exact"/>
              <w:jc w:val="center"/>
              <w:rPr>
                <w:rFonts w:ascii="宋体" w:hAnsi="宋体"/>
                <w:szCs w:val="21"/>
              </w:rPr>
            </w:pPr>
          </w:p>
        </w:tc>
        <w:tc>
          <w:tcPr>
            <w:tcW w:w="2130" w:type="dxa"/>
            <w:gridSpan w:val="3"/>
            <w:vAlign w:val="center"/>
          </w:tcPr>
          <w:p>
            <w:pPr>
              <w:spacing w:line="440" w:lineRule="exact"/>
              <w:jc w:val="center"/>
              <w:rPr>
                <w:rFonts w:ascii="宋体" w:hAnsi="宋体"/>
                <w:szCs w:val="21"/>
              </w:rPr>
            </w:pPr>
            <w:r>
              <w:rPr>
                <w:rFonts w:ascii="宋体" w:hAnsi="宋体"/>
                <w:szCs w:val="21"/>
              </w:rPr>
              <w:t>拟在本合同任职</w:t>
            </w:r>
          </w:p>
        </w:tc>
        <w:tc>
          <w:tcPr>
            <w:tcW w:w="2134"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7" w:type="dxa"/>
            <w:vAlign w:val="center"/>
          </w:tcPr>
          <w:p>
            <w:pPr>
              <w:spacing w:line="440" w:lineRule="exact"/>
              <w:jc w:val="center"/>
              <w:rPr>
                <w:rFonts w:ascii="宋体" w:hAnsi="宋体"/>
                <w:szCs w:val="21"/>
              </w:rPr>
            </w:pPr>
            <w:r>
              <w:rPr>
                <w:rFonts w:ascii="宋体" w:hAnsi="宋体"/>
                <w:szCs w:val="21"/>
              </w:rPr>
              <w:t>毕业学校</w:t>
            </w:r>
          </w:p>
        </w:tc>
        <w:tc>
          <w:tcPr>
            <w:tcW w:w="7335" w:type="dxa"/>
            <w:gridSpan w:val="8"/>
          </w:tcPr>
          <w:p>
            <w:pPr>
              <w:spacing w:line="440" w:lineRule="exact"/>
              <w:ind w:firstLine="945" w:firstLineChars="450"/>
              <w:rPr>
                <w:rFonts w:ascii="宋体" w:hAnsi="宋体"/>
                <w:szCs w:val="21"/>
              </w:rPr>
            </w:pPr>
            <w:r>
              <w:rPr>
                <w:rFonts w:ascii="宋体" w:hAnsi="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4" w:type="dxa"/>
            <w:gridSpan w:val="2"/>
            <w:vAlign w:val="center"/>
          </w:tcPr>
          <w:p>
            <w:pPr>
              <w:spacing w:line="440" w:lineRule="exact"/>
              <w:jc w:val="center"/>
              <w:rPr>
                <w:rFonts w:ascii="宋体" w:hAnsi="宋体"/>
                <w:szCs w:val="21"/>
              </w:rPr>
            </w:pPr>
            <w:r>
              <w:rPr>
                <w:rFonts w:ascii="宋体" w:hAnsi="宋体"/>
                <w:szCs w:val="21"/>
              </w:rPr>
              <w:t>时  间</w:t>
            </w:r>
          </w:p>
        </w:tc>
        <w:tc>
          <w:tcPr>
            <w:tcW w:w="3420" w:type="dxa"/>
            <w:gridSpan w:val="4"/>
            <w:vAlign w:val="center"/>
          </w:tcPr>
          <w:p>
            <w:pPr>
              <w:spacing w:line="440" w:lineRule="exact"/>
              <w:jc w:val="center"/>
              <w:rPr>
                <w:rFonts w:ascii="宋体" w:hAnsi="宋体"/>
                <w:szCs w:val="21"/>
              </w:rPr>
            </w:pPr>
            <w:r>
              <w:rPr>
                <w:rFonts w:ascii="宋体" w:hAnsi="宋体"/>
                <w:szCs w:val="21"/>
              </w:rPr>
              <w:t>参加过的类似项目</w:t>
            </w:r>
          </w:p>
        </w:tc>
        <w:tc>
          <w:tcPr>
            <w:tcW w:w="1261" w:type="dxa"/>
            <w:vAlign w:val="center"/>
          </w:tcPr>
          <w:p>
            <w:pPr>
              <w:spacing w:line="440" w:lineRule="exact"/>
              <w:jc w:val="center"/>
              <w:rPr>
                <w:rFonts w:ascii="宋体" w:hAnsi="宋体"/>
                <w:szCs w:val="21"/>
              </w:rPr>
            </w:pPr>
            <w:r>
              <w:rPr>
                <w:rFonts w:ascii="宋体" w:hAnsi="宋体"/>
                <w:szCs w:val="21"/>
              </w:rPr>
              <w:t>担任职务</w:t>
            </w:r>
          </w:p>
        </w:tc>
        <w:tc>
          <w:tcPr>
            <w:tcW w:w="2297" w:type="dxa"/>
            <w:gridSpan w:val="2"/>
            <w:vAlign w:val="center"/>
          </w:tcPr>
          <w:p>
            <w:pPr>
              <w:spacing w:line="440" w:lineRule="exact"/>
              <w:jc w:val="center"/>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eastAsia="黑体"/>
                <w:szCs w:val="21"/>
              </w:rPr>
            </w:pPr>
          </w:p>
        </w:tc>
        <w:tc>
          <w:tcPr>
            <w:tcW w:w="3420" w:type="dxa"/>
            <w:gridSpan w:val="4"/>
          </w:tcPr>
          <w:p>
            <w:pPr>
              <w:spacing w:line="440" w:lineRule="exact"/>
              <w:rPr>
                <w:rFonts w:eastAsia="黑体"/>
                <w:szCs w:val="21"/>
              </w:rPr>
            </w:pPr>
          </w:p>
        </w:tc>
        <w:tc>
          <w:tcPr>
            <w:tcW w:w="1261" w:type="dxa"/>
          </w:tcPr>
          <w:p>
            <w:pPr>
              <w:spacing w:line="440" w:lineRule="exact"/>
              <w:rPr>
                <w:rFonts w:eastAsia="黑体"/>
                <w:szCs w:val="21"/>
              </w:rPr>
            </w:pPr>
          </w:p>
        </w:tc>
        <w:tc>
          <w:tcPr>
            <w:tcW w:w="2297" w:type="dxa"/>
            <w:gridSpan w:val="2"/>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eastAsia="黑体"/>
                <w:szCs w:val="21"/>
              </w:rPr>
            </w:pPr>
          </w:p>
        </w:tc>
        <w:tc>
          <w:tcPr>
            <w:tcW w:w="3420" w:type="dxa"/>
            <w:gridSpan w:val="4"/>
            <w:vAlign w:val="center"/>
          </w:tcPr>
          <w:p>
            <w:pPr>
              <w:spacing w:line="440" w:lineRule="exact"/>
              <w:rPr>
                <w:rFonts w:eastAsia="黑体"/>
                <w:szCs w:val="21"/>
              </w:rPr>
            </w:pPr>
          </w:p>
        </w:tc>
        <w:tc>
          <w:tcPr>
            <w:tcW w:w="1261" w:type="dxa"/>
            <w:vAlign w:val="center"/>
          </w:tcPr>
          <w:p>
            <w:pPr>
              <w:spacing w:line="440" w:lineRule="exact"/>
              <w:rPr>
                <w:rFonts w:eastAsia="黑体"/>
                <w:szCs w:val="21"/>
              </w:rPr>
            </w:pPr>
          </w:p>
        </w:tc>
        <w:tc>
          <w:tcPr>
            <w:tcW w:w="2297" w:type="dxa"/>
            <w:gridSpan w:val="2"/>
            <w:vAlign w:val="center"/>
          </w:tcPr>
          <w:p>
            <w:pPr>
              <w:spacing w:line="440" w:lineRule="exact"/>
              <w:rPr>
                <w:rFonts w:eastAsia="黑体"/>
                <w:szCs w:val="21"/>
              </w:rPr>
            </w:pPr>
          </w:p>
        </w:tc>
      </w:tr>
    </w:tbl>
    <w:p>
      <w:pPr>
        <w:spacing w:line="400" w:lineRule="exact"/>
      </w:pPr>
      <w:r>
        <w:rPr>
          <w:rFonts w:hint="eastAsia"/>
        </w:rPr>
        <w:t>注：</w:t>
      </w:r>
    </w:p>
    <w:p>
      <w:pPr>
        <w:spacing w:line="400" w:lineRule="exact"/>
      </w:pPr>
      <w:r>
        <w:rPr>
          <w:rFonts w:hint="eastAsia"/>
        </w:rPr>
        <w:t>1）此表后须附资格证书、职称证、身份证、学历证、</w:t>
      </w:r>
      <w:r>
        <w:rPr>
          <w:rFonts w:hint="eastAsia" w:ascii="宋体" w:hAnsi="宋体" w:cs="宋体"/>
          <w:kern w:val="0"/>
          <w:szCs w:val="21"/>
        </w:rPr>
        <w:t>社保缴纳证明资料</w:t>
      </w:r>
      <w:r>
        <w:rPr>
          <w:rFonts w:hint="eastAsia"/>
        </w:rPr>
        <w:t>等资料复印件加盖申请人公章。</w:t>
      </w:r>
    </w:p>
    <w:p>
      <w:pPr>
        <w:spacing w:line="400" w:lineRule="exact"/>
        <w:rPr>
          <w:rFonts w:ascii="宋体" w:hAnsi="宋体" w:cs="宋体"/>
          <w:kern w:val="0"/>
          <w:szCs w:val="21"/>
        </w:rPr>
      </w:pPr>
      <w:r>
        <w:rPr>
          <w:rFonts w:hint="eastAsia"/>
        </w:rPr>
        <w:t>2）代建项目经理、专业负责人均需分别填写</w:t>
      </w:r>
      <w:r>
        <w:rPr>
          <w:rFonts w:hint="eastAsia" w:ascii="宋体" w:hAnsi="宋体" w:cs="宋体"/>
          <w:kern w:val="0"/>
          <w:szCs w:val="21"/>
        </w:rPr>
        <w:t>。</w:t>
      </w:r>
    </w:p>
    <w:p>
      <w:pPr>
        <w:spacing w:line="440" w:lineRule="exact"/>
        <w:rPr>
          <w:rFonts w:eastAsia="黑体"/>
          <w:sz w:val="20"/>
          <w:szCs w:val="20"/>
        </w:rPr>
      </w:pPr>
    </w:p>
    <w:p>
      <w:pPr>
        <w:spacing w:line="440" w:lineRule="exact"/>
        <w:rPr>
          <w:rFonts w:eastAsia="黑体"/>
          <w:sz w:val="20"/>
          <w:szCs w:val="20"/>
        </w:rPr>
      </w:pPr>
    </w:p>
    <w:p>
      <w:pPr>
        <w:pStyle w:val="7"/>
        <w:rPr>
          <w:rFonts w:eastAsia="黑体"/>
          <w:sz w:val="20"/>
          <w:szCs w:val="20"/>
        </w:rPr>
      </w:pPr>
    </w:p>
    <w:p/>
    <w:p>
      <w:pPr>
        <w:pStyle w:val="10"/>
      </w:pPr>
    </w:p>
    <w:p>
      <w:pPr>
        <w:pStyle w:val="10"/>
      </w:pPr>
    </w:p>
    <w:p>
      <w:pPr>
        <w:spacing w:line="440" w:lineRule="exact"/>
        <w:rPr>
          <w:rFonts w:eastAsia="黑体"/>
          <w:sz w:val="20"/>
          <w:szCs w:val="20"/>
        </w:rPr>
      </w:pPr>
    </w:p>
    <w:p>
      <w:pPr>
        <w:rPr>
          <w:rFonts w:hint="eastAsia" w:ascii="宋体" w:hAnsi="宋体"/>
          <w:b/>
          <w:sz w:val="28"/>
          <w:szCs w:val="28"/>
        </w:rPr>
      </w:pPr>
      <w:bookmarkStart w:id="956" w:name="_Toc3997911"/>
      <w:r>
        <w:rPr>
          <w:rFonts w:hint="eastAsia" w:ascii="宋体" w:hAnsi="宋体"/>
          <w:b/>
          <w:sz w:val="28"/>
          <w:szCs w:val="28"/>
        </w:rPr>
        <w:br w:type="page"/>
      </w:r>
    </w:p>
    <w:p>
      <w:pPr>
        <w:jc w:val="center"/>
        <w:rPr>
          <w:rFonts w:ascii="宋体" w:hAnsi="宋体"/>
          <w:b/>
          <w:sz w:val="28"/>
          <w:szCs w:val="28"/>
        </w:rPr>
      </w:pPr>
      <w:r>
        <w:rPr>
          <w:rFonts w:hint="eastAsia" w:ascii="宋体" w:hAnsi="宋体"/>
          <w:b/>
          <w:sz w:val="28"/>
          <w:szCs w:val="28"/>
        </w:rPr>
        <w:t>（三）拟派代建项目人员配置汇总表</w:t>
      </w:r>
      <w:bookmarkEnd w:id="956"/>
    </w:p>
    <w:tbl>
      <w:tblPr>
        <w:tblStyle w:val="21"/>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07"/>
        <w:gridCol w:w="879"/>
        <w:gridCol w:w="835"/>
        <w:gridCol w:w="1061"/>
        <w:gridCol w:w="1243"/>
        <w:gridCol w:w="996"/>
        <w:gridCol w:w="986"/>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专业服务</w:t>
            </w:r>
          </w:p>
        </w:tc>
        <w:tc>
          <w:tcPr>
            <w:tcW w:w="707" w:type="dxa"/>
            <w:vMerge w:val="restart"/>
            <w:vAlign w:val="center"/>
          </w:tcPr>
          <w:p>
            <w:pPr>
              <w:spacing w:line="440" w:lineRule="exact"/>
              <w:jc w:val="center"/>
              <w:rPr>
                <w:rFonts w:ascii="宋体" w:hAnsi="宋体" w:cs="宋体"/>
                <w:szCs w:val="21"/>
              </w:rPr>
            </w:pPr>
            <w:r>
              <w:rPr>
                <w:rFonts w:hint="eastAsia" w:ascii="宋体" w:hAnsi="宋体" w:cs="宋体"/>
                <w:szCs w:val="21"/>
              </w:rPr>
              <w:t>序号</w:t>
            </w:r>
          </w:p>
        </w:tc>
        <w:tc>
          <w:tcPr>
            <w:tcW w:w="879" w:type="dxa"/>
            <w:vMerge w:val="restart"/>
            <w:vAlign w:val="center"/>
          </w:tcPr>
          <w:p>
            <w:pPr>
              <w:spacing w:line="440" w:lineRule="exact"/>
              <w:jc w:val="center"/>
              <w:rPr>
                <w:rFonts w:ascii="宋体" w:hAnsi="宋体" w:cs="宋体"/>
                <w:szCs w:val="21"/>
              </w:rPr>
            </w:pPr>
            <w:r>
              <w:rPr>
                <w:rFonts w:hint="eastAsia" w:ascii="宋体" w:hAnsi="宋体" w:cs="宋体"/>
                <w:szCs w:val="21"/>
              </w:rPr>
              <w:t>姓名</w:t>
            </w:r>
          </w:p>
        </w:tc>
        <w:tc>
          <w:tcPr>
            <w:tcW w:w="835" w:type="dxa"/>
            <w:vMerge w:val="restart"/>
            <w:vAlign w:val="center"/>
          </w:tcPr>
          <w:p>
            <w:pPr>
              <w:spacing w:line="440" w:lineRule="exact"/>
              <w:jc w:val="center"/>
              <w:rPr>
                <w:rFonts w:ascii="宋体" w:hAnsi="宋体" w:cs="宋体"/>
                <w:szCs w:val="21"/>
              </w:rPr>
            </w:pPr>
            <w:r>
              <w:rPr>
                <w:rFonts w:hint="eastAsia" w:ascii="宋体" w:hAnsi="宋体" w:cs="宋体"/>
                <w:szCs w:val="21"/>
              </w:rPr>
              <w:t>职务</w:t>
            </w:r>
          </w:p>
        </w:tc>
        <w:tc>
          <w:tcPr>
            <w:tcW w:w="4286" w:type="dxa"/>
            <w:gridSpan w:val="4"/>
            <w:vAlign w:val="center"/>
          </w:tcPr>
          <w:p>
            <w:pPr>
              <w:spacing w:line="440" w:lineRule="exact"/>
              <w:jc w:val="center"/>
              <w:rPr>
                <w:rFonts w:ascii="宋体" w:hAnsi="宋体" w:cs="宋体"/>
                <w:szCs w:val="21"/>
              </w:rPr>
            </w:pPr>
            <w:r>
              <w:rPr>
                <w:rFonts w:hint="eastAsia" w:ascii="宋体" w:hAnsi="宋体" w:cs="宋体"/>
                <w:szCs w:val="21"/>
              </w:rPr>
              <w:t>执业或职业资格证明</w:t>
            </w:r>
          </w:p>
        </w:tc>
        <w:tc>
          <w:tcPr>
            <w:tcW w:w="1039" w:type="dxa"/>
            <w:vAlign w:val="center"/>
          </w:tcPr>
          <w:p>
            <w:pPr>
              <w:spacing w:line="44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Merge w:val="continue"/>
            <w:vAlign w:val="center"/>
          </w:tcPr>
          <w:p>
            <w:pPr>
              <w:spacing w:line="440" w:lineRule="exact"/>
              <w:jc w:val="center"/>
              <w:rPr>
                <w:rFonts w:ascii="宋体" w:hAnsi="宋体" w:cs="宋体"/>
                <w:szCs w:val="21"/>
              </w:rPr>
            </w:pPr>
          </w:p>
        </w:tc>
        <w:tc>
          <w:tcPr>
            <w:tcW w:w="879" w:type="dxa"/>
            <w:vMerge w:val="continue"/>
            <w:vAlign w:val="center"/>
          </w:tcPr>
          <w:p>
            <w:pPr>
              <w:spacing w:line="440" w:lineRule="exact"/>
              <w:jc w:val="center"/>
              <w:rPr>
                <w:rFonts w:ascii="宋体" w:hAnsi="宋体" w:cs="宋体"/>
                <w:szCs w:val="21"/>
              </w:rPr>
            </w:pPr>
          </w:p>
        </w:tc>
        <w:tc>
          <w:tcPr>
            <w:tcW w:w="835" w:type="dxa"/>
            <w:vMerge w:val="continue"/>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r>
              <w:rPr>
                <w:rFonts w:hint="eastAsia" w:ascii="宋体" w:hAnsi="宋体" w:cs="宋体"/>
                <w:szCs w:val="21"/>
              </w:rPr>
              <w:t>职称</w:t>
            </w:r>
          </w:p>
        </w:tc>
        <w:tc>
          <w:tcPr>
            <w:tcW w:w="1243" w:type="dxa"/>
            <w:vAlign w:val="center"/>
          </w:tcPr>
          <w:p>
            <w:pPr>
              <w:spacing w:line="440" w:lineRule="exact"/>
              <w:jc w:val="center"/>
              <w:rPr>
                <w:rFonts w:ascii="宋体" w:hAnsi="宋体" w:cs="宋体"/>
                <w:szCs w:val="21"/>
              </w:rPr>
            </w:pPr>
            <w:r>
              <w:rPr>
                <w:rFonts w:hint="eastAsia" w:ascii="宋体" w:hAnsi="宋体" w:cs="宋体"/>
                <w:szCs w:val="21"/>
              </w:rPr>
              <w:t>证书名称</w:t>
            </w:r>
          </w:p>
        </w:tc>
        <w:tc>
          <w:tcPr>
            <w:tcW w:w="996" w:type="dxa"/>
            <w:vAlign w:val="center"/>
          </w:tcPr>
          <w:p>
            <w:pPr>
              <w:spacing w:line="440" w:lineRule="exact"/>
              <w:jc w:val="center"/>
              <w:rPr>
                <w:rFonts w:ascii="宋体" w:hAnsi="宋体" w:cs="宋体"/>
                <w:szCs w:val="21"/>
              </w:rPr>
            </w:pPr>
            <w:r>
              <w:rPr>
                <w:rFonts w:hint="eastAsia" w:ascii="宋体" w:hAnsi="宋体" w:cs="宋体"/>
                <w:szCs w:val="21"/>
              </w:rPr>
              <w:t>证号</w:t>
            </w:r>
          </w:p>
        </w:tc>
        <w:tc>
          <w:tcPr>
            <w:tcW w:w="986" w:type="dxa"/>
            <w:vAlign w:val="center"/>
          </w:tcPr>
          <w:p>
            <w:pPr>
              <w:spacing w:line="440" w:lineRule="exact"/>
              <w:jc w:val="center"/>
              <w:rPr>
                <w:rFonts w:ascii="宋体" w:hAnsi="宋体" w:cs="宋体"/>
                <w:szCs w:val="21"/>
              </w:rPr>
            </w:pPr>
            <w:r>
              <w:rPr>
                <w:rFonts w:hint="eastAsia" w:ascii="宋体" w:hAnsi="宋体" w:cs="宋体"/>
                <w:szCs w:val="21"/>
              </w:rPr>
              <w:t>专业</w:t>
            </w: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项目管理</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可研报告编制</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勘察</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造价咨询</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1" w:type="dxa"/>
            <w:vMerge w:val="restart"/>
            <w:vAlign w:val="center"/>
          </w:tcPr>
          <w:p>
            <w:pPr>
              <w:spacing w:line="440" w:lineRule="exact"/>
              <w:jc w:val="center"/>
              <w:rPr>
                <w:rFonts w:ascii="宋体" w:hAnsi="宋体" w:cs="宋体"/>
                <w:szCs w:val="21"/>
              </w:rPr>
            </w:pPr>
            <w:r>
              <w:rPr>
                <w:rFonts w:hint="eastAsia" w:ascii="宋体" w:hAnsi="宋体" w:cs="宋体"/>
                <w:szCs w:val="21"/>
              </w:rPr>
              <w:t>招标代理</w:t>
            </w:r>
          </w:p>
        </w:tc>
        <w:tc>
          <w:tcPr>
            <w:tcW w:w="70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Merge w:val="continue"/>
            <w:vAlign w:val="center"/>
          </w:tcPr>
          <w:p>
            <w:pPr>
              <w:spacing w:line="440" w:lineRule="exact"/>
              <w:jc w:val="center"/>
              <w:rPr>
                <w:rFonts w:ascii="宋体" w:hAnsi="宋体" w:cs="宋体"/>
                <w:szCs w:val="21"/>
              </w:rPr>
            </w:pPr>
          </w:p>
        </w:tc>
        <w:tc>
          <w:tcPr>
            <w:tcW w:w="707" w:type="dxa"/>
            <w:vAlign w:val="center"/>
          </w:tcPr>
          <w:p>
            <w:pPr>
              <w:spacing w:line="440" w:lineRule="exact"/>
              <w:jc w:val="center"/>
              <w:rPr>
                <w:rFonts w:ascii="宋体" w:hAnsi="宋体" w:cs="宋体"/>
                <w:szCs w:val="21"/>
              </w:rPr>
            </w:pPr>
          </w:p>
        </w:tc>
        <w:tc>
          <w:tcPr>
            <w:tcW w:w="879" w:type="dxa"/>
            <w:vAlign w:val="center"/>
          </w:tcPr>
          <w:p>
            <w:pPr>
              <w:spacing w:line="440" w:lineRule="exact"/>
              <w:jc w:val="center"/>
              <w:rPr>
                <w:rFonts w:ascii="宋体" w:hAnsi="宋体" w:cs="宋体"/>
                <w:szCs w:val="21"/>
              </w:rPr>
            </w:pPr>
          </w:p>
        </w:tc>
        <w:tc>
          <w:tcPr>
            <w:tcW w:w="835" w:type="dxa"/>
            <w:vAlign w:val="center"/>
          </w:tcPr>
          <w:p>
            <w:pPr>
              <w:spacing w:line="440" w:lineRule="exact"/>
              <w:jc w:val="center"/>
              <w:rPr>
                <w:rFonts w:ascii="宋体" w:hAnsi="宋体" w:cs="宋体"/>
                <w:szCs w:val="21"/>
              </w:rPr>
            </w:pPr>
          </w:p>
        </w:tc>
        <w:tc>
          <w:tcPr>
            <w:tcW w:w="1061" w:type="dxa"/>
            <w:vAlign w:val="center"/>
          </w:tcPr>
          <w:p>
            <w:pPr>
              <w:spacing w:line="440" w:lineRule="exact"/>
              <w:jc w:val="center"/>
              <w:rPr>
                <w:rFonts w:ascii="宋体" w:hAnsi="宋体" w:cs="宋体"/>
                <w:szCs w:val="21"/>
              </w:rPr>
            </w:pPr>
          </w:p>
        </w:tc>
        <w:tc>
          <w:tcPr>
            <w:tcW w:w="1243" w:type="dxa"/>
            <w:vAlign w:val="center"/>
          </w:tcPr>
          <w:p>
            <w:pPr>
              <w:spacing w:line="440" w:lineRule="exact"/>
              <w:jc w:val="center"/>
              <w:rPr>
                <w:rFonts w:ascii="宋体" w:hAnsi="宋体" w:cs="宋体"/>
                <w:szCs w:val="21"/>
              </w:rPr>
            </w:pPr>
          </w:p>
        </w:tc>
        <w:tc>
          <w:tcPr>
            <w:tcW w:w="996" w:type="dxa"/>
            <w:vAlign w:val="center"/>
          </w:tcPr>
          <w:p>
            <w:pPr>
              <w:spacing w:line="440" w:lineRule="exact"/>
              <w:jc w:val="center"/>
              <w:rPr>
                <w:rFonts w:ascii="宋体" w:hAnsi="宋体" w:cs="宋体"/>
                <w:szCs w:val="21"/>
              </w:rPr>
            </w:pPr>
          </w:p>
        </w:tc>
        <w:tc>
          <w:tcPr>
            <w:tcW w:w="986" w:type="dxa"/>
            <w:vAlign w:val="center"/>
          </w:tcPr>
          <w:p>
            <w:pPr>
              <w:spacing w:line="440" w:lineRule="exact"/>
              <w:jc w:val="center"/>
              <w:rPr>
                <w:rFonts w:ascii="宋体" w:hAnsi="宋体" w:cs="宋体"/>
                <w:szCs w:val="21"/>
              </w:rPr>
            </w:pPr>
          </w:p>
        </w:tc>
        <w:tc>
          <w:tcPr>
            <w:tcW w:w="1039" w:type="dxa"/>
            <w:vAlign w:val="center"/>
          </w:tcPr>
          <w:p>
            <w:pPr>
              <w:spacing w:line="440" w:lineRule="exact"/>
              <w:jc w:val="center"/>
              <w:rPr>
                <w:rFonts w:ascii="宋体" w:hAnsi="宋体" w:cs="宋体"/>
                <w:szCs w:val="21"/>
              </w:rPr>
            </w:pPr>
          </w:p>
        </w:tc>
      </w:tr>
    </w:tbl>
    <w:p>
      <w:pPr>
        <w:pStyle w:val="7"/>
        <w:spacing w:line="360" w:lineRule="auto"/>
      </w:pPr>
    </w:p>
    <w:p>
      <w:pPr>
        <w:pStyle w:val="7"/>
        <w:spacing w:line="360" w:lineRule="auto"/>
        <w:rPr>
          <w:rFonts w:ascii="宋体" w:hAnsi="宋体" w:cs="宋体"/>
          <w:b/>
          <w:bCs/>
          <w:sz w:val="21"/>
          <w:szCs w:val="21"/>
        </w:rPr>
      </w:pPr>
      <w:r>
        <w:rPr>
          <w:rFonts w:hint="eastAsia"/>
        </w:rPr>
        <w:t>备注：</w:t>
      </w:r>
      <w:r>
        <w:rPr>
          <w:rFonts w:hint="eastAsia" w:ascii="宋体" w:hAnsi="宋体" w:cs="宋体"/>
          <w:b/>
          <w:bCs/>
          <w:sz w:val="21"/>
          <w:szCs w:val="21"/>
        </w:rPr>
        <w:t xml:space="preserve"> 1、代建项目经理不得兼任其他专业岗位；</w:t>
      </w:r>
    </w:p>
    <w:p>
      <w:pPr>
        <w:spacing w:line="360" w:lineRule="auto"/>
        <w:ind w:firstLine="843" w:firstLineChars="400"/>
        <w:rPr>
          <w:rFonts w:ascii="宋体" w:hAnsi="宋体" w:cs="宋体"/>
          <w:b/>
          <w:bCs/>
          <w:szCs w:val="21"/>
        </w:rPr>
      </w:pPr>
      <w:r>
        <w:rPr>
          <w:rFonts w:hint="eastAsia" w:ascii="宋体" w:hAnsi="宋体" w:cs="宋体"/>
          <w:b/>
          <w:bCs/>
          <w:szCs w:val="21"/>
        </w:rPr>
        <w:t>2、其他人员（项</w:t>
      </w:r>
      <w:r>
        <w:rPr>
          <w:rFonts w:hint="eastAsia" w:cs="宋体"/>
          <w:b/>
          <w:bCs/>
          <w:szCs w:val="21"/>
        </w:rPr>
        <w:t>目管理、可行性研究报告编制、勘察、造价咨询、招标代理</w:t>
      </w:r>
      <w:r>
        <w:rPr>
          <w:rFonts w:hint="eastAsia" w:ascii="宋体" w:hAnsi="宋体" w:cs="宋体"/>
          <w:b/>
          <w:bCs/>
          <w:szCs w:val="21"/>
        </w:rPr>
        <w:t>）岗位交叉配置时，需满足相应专业服务资格条件要求，且每人最多在2项专业服务中任职。</w:t>
      </w:r>
    </w:p>
    <w:p>
      <w:pPr>
        <w:pStyle w:val="10"/>
        <w:rPr>
          <w:rFonts w:ascii="宋体" w:hAnsi="宋体" w:cs="宋体"/>
          <w:b/>
          <w:bCs/>
          <w:szCs w:val="21"/>
        </w:rPr>
      </w:pPr>
    </w:p>
    <w:p>
      <w:pPr>
        <w:rPr>
          <w:rFonts w:ascii="宋体" w:hAnsi="宋体" w:cs="宋体"/>
          <w:b/>
          <w:bCs/>
          <w:szCs w:val="21"/>
        </w:rPr>
      </w:pPr>
    </w:p>
    <w:p>
      <w:pPr>
        <w:pStyle w:val="10"/>
        <w:rPr>
          <w:rFonts w:ascii="宋体" w:hAnsi="宋体" w:cs="宋体"/>
          <w:b/>
          <w:bCs/>
          <w:szCs w:val="21"/>
        </w:rPr>
      </w:pPr>
    </w:p>
    <w:p/>
    <w:p>
      <w:pPr>
        <w:pStyle w:val="2"/>
        <w:outlineLvl w:val="9"/>
      </w:pPr>
    </w:p>
    <w:p>
      <w:pPr>
        <w:rPr>
          <w:rFonts w:hint="eastAsia"/>
          <w:bCs w:val="0"/>
          <w:lang w:eastAsia="zh-CN"/>
        </w:rPr>
      </w:pPr>
      <w:r>
        <w:rPr>
          <w:rFonts w:hint="eastAsia"/>
          <w:bCs w:val="0"/>
          <w:lang w:eastAsia="zh-CN"/>
        </w:rPr>
        <w:br w:type="page"/>
      </w:r>
    </w:p>
    <w:p>
      <w:pPr>
        <w:pStyle w:val="4"/>
        <w:bidi w:val="0"/>
        <w:jc w:val="center"/>
        <w:rPr>
          <w:rFonts w:hint="eastAsia"/>
          <w:lang w:eastAsia="zh-CN"/>
        </w:rPr>
      </w:pPr>
      <w:bookmarkStart w:id="957" w:name="_Toc13866"/>
      <w:r>
        <w:rPr>
          <w:rFonts w:hint="eastAsia"/>
          <w:lang w:eastAsia="zh-CN"/>
        </w:rPr>
        <w:t>七、技术部分</w:t>
      </w:r>
      <w:bookmarkEnd w:id="957"/>
    </w:p>
    <w:p>
      <w:pPr>
        <w:rPr>
          <w:rFonts w:ascii="宋体" w:hAnsi="宋体"/>
          <w:b/>
          <w:sz w:val="28"/>
          <w:szCs w:val="28"/>
        </w:rPr>
      </w:pPr>
      <w:r>
        <w:rPr>
          <w:rFonts w:hint="eastAsia" w:ascii="宋体" w:hAnsi="宋体"/>
          <w:b/>
          <w:sz w:val="28"/>
          <w:szCs w:val="28"/>
        </w:rPr>
        <w:t>（一）整体管理方案</w:t>
      </w:r>
    </w:p>
    <w:p>
      <w:pPr>
        <w:spacing w:line="440" w:lineRule="exact"/>
        <w:ind w:firstLine="420" w:firstLineChars="200"/>
        <w:jc w:val="left"/>
        <w:rPr>
          <w:rFonts w:hint="eastAsia" w:eastAsiaTheme="minorEastAsia"/>
          <w:szCs w:val="21"/>
          <w:lang w:val="en-US" w:eastAsia="zh-CN"/>
        </w:rPr>
      </w:pPr>
      <w:r>
        <w:rPr>
          <w:rFonts w:hint="eastAsia"/>
          <w:szCs w:val="21"/>
        </w:rPr>
        <w:t>内容包含但不仅限于：针对本项目整体管理思路，</w:t>
      </w:r>
      <w:r>
        <w:rPr>
          <w:rFonts w:hint="eastAsia" w:ascii="宋体" w:hAnsi="宋体" w:cs="宋体"/>
          <w:kern w:val="0"/>
          <w:szCs w:val="21"/>
        </w:rPr>
        <w:t>负责项目全过程内、外部关系协调、处理往来文件，对工程进度、质量、安全等进行管理</w:t>
      </w:r>
      <w:r>
        <w:rPr>
          <w:rFonts w:hint="eastAsia" w:ascii="宋体" w:hAnsi="宋体" w:cs="宋体"/>
          <w:kern w:val="0"/>
          <w:szCs w:val="21"/>
          <w:lang w:eastAsia="zh-CN"/>
        </w:rPr>
        <w:t>。</w:t>
      </w:r>
    </w:p>
    <w:p>
      <w:pPr>
        <w:rPr>
          <w:rFonts w:ascii="宋体" w:hAnsi="宋体"/>
          <w:b/>
          <w:sz w:val="28"/>
          <w:szCs w:val="28"/>
        </w:rPr>
      </w:pPr>
    </w:p>
    <w:p>
      <w:pPr>
        <w:rPr>
          <w:rFonts w:ascii="宋体" w:hAnsi="宋体"/>
          <w:b/>
          <w:sz w:val="28"/>
          <w:szCs w:val="28"/>
        </w:rPr>
      </w:pPr>
      <w:r>
        <w:rPr>
          <w:rFonts w:hint="eastAsia" w:ascii="宋体" w:hAnsi="宋体"/>
          <w:b/>
          <w:sz w:val="28"/>
          <w:szCs w:val="28"/>
        </w:rPr>
        <w:t>（二）各专业技术方案</w:t>
      </w:r>
    </w:p>
    <w:p>
      <w:pPr>
        <w:keepNext/>
        <w:keepLines/>
        <w:spacing w:before="260" w:after="260" w:line="416" w:lineRule="auto"/>
        <w:jc w:val="center"/>
        <w:rPr>
          <w:rFonts w:ascii="宋体" w:hAnsi="宋体" w:cs="宋体"/>
          <w:sz w:val="32"/>
          <w:szCs w:val="32"/>
        </w:rPr>
      </w:pPr>
      <w:r>
        <w:rPr>
          <w:rFonts w:hint="eastAsia" w:ascii="宋体" w:hAnsi="宋体" w:cs="宋体"/>
          <w:sz w:val="28"/>
          <w:szCs w:val="28"/>
        </w:rPr>
        <w:t>第一部分  项目管理</w:t>
      </w:r>
    </w:p>
    <w:p>
      <w:pPr>
        <w:spacing w:line="440" w:lineRule="exact"/>
        <w:ind w:firstLine="420" w:firstLineChars="200"/>
        <w:jc w:val="left"/>
        <w:rPr>
          <w:szCs w:val="21"/>
        </w:rPr>
      </w:pPr>
      <w:r>
        <w:rPr>
          <w:rFonts w:hint="eastAsia"/>
          <w:szCs w:val="21"/>
        </w:rPr>
        <w:t>内容包含但不仅限于：服务方案、企业实力及</w:t>
      </w:r>
      <w:r>
        <w:rPr>
          <w:rFonts w:hint="eastAsia"/>
          <w:szCs w:val="22"/>
        </w:rPr>
        <w:t>项目组人员配置</w:t>
      </w:r>
    </w:p>
    <w:p>
      <w:pPr>
        <w:jc w:val="left"/>
        <w:rPr>
          <w:szCs w:val="21"/>
        </w:rPr>
      </w:pPr>
    </w:p>
    <w:p>
      <w:pPr>
        <w:keepNext/>
        <w:keepLines/>
        <w:spacing w:before="260" w:after="260" w:line="415" w:lineRule="auto"/>
        <w:jc w:val="center"/>
        <w:rPr>
          <w:rFonts w:ascii="宋体" w:hAnsi="宋体" w:cs="宋体"/>
          <w:sz w:val="28"/>
          <w:szCs w:val="28"/>
        </w:rPr>
      </w:pPr>
      <w:r>
        <w:rPr>
          <w:rFonts w:hint="eastAsia" w:ascii="宋体" w:hAnsi="宋体" w:cs="宋体"/>
          <w:sz w:val="28"/>
          <w:szCs w:val="28"/>
        </w:rPr>
        <w:t>第二部分  可行性研究报告编制</w:t>
      </w:r>
    </w:p>
    <w:p>
      <w:pPr>
        <w:spacing w:line="440" w:lineRule="exact"/>
        <w:ind w:firstLine="420" w:firstLineChars="200"/>
        <w:jc w:val="left"/>
        <w:rPr>
          <w:szCs w:val="21"/>
        </w:rPr>
      </w:pPr>
      <w:r>
        <w:rPr>
          <w:rFonts w:hint="eastAsia"/>
          <w:szCs w:val="21"/>
        </w:rPr>
        <w:t>内容包含但不仅限于：服务方案、企业实力及服务承诺</w:t>
      </w:r>
    </w:p>
    <w:p>
      <w:pPr>
        <w:pStyle w:val="7"/>
        <w:jc w:val="left"/>
      </w:pPr>
    </w:p>
    <w:p>
      <w:pPr>
        <w:keepNext/>
        <w:keepLines/>
        <w:spacing w:before="260" w:after="260" w:line="415" w:lineRule="auto"/>
        <w:jc w:val="center"/>
        <w:rPr>
          <w:rFonts w:ascii="宋体" w:hAnsi="宋体" w:cs="宋体"/>
          <w:sz w:val="28"/>
          <w:szCs w:val="28"/>
        </w:rPr>
      </w:pPr>
      <w:r>
        <w:rPr>
          <w:rFonts w:hint="eastAsia" w:ascii="宋体" w:hAnsi="宋体" w:cs="宋体"/>
          <w:sz w:val="28"/>
          <w:szCs w:val="28"/>
        </w:rPr>
        <w:t>第三部分  勘察</w:t>
      </w:r>
    </w:p>
    <w:p>
      <w:pPr>
        <w:spacing w:line="440" w:lineRule="exact"/>
        <w:ind w:firstLine="420" w:firstLineChars="200"/>
        <w:jc w:val="left"/>
        <w:rPr>
          <w:szCs w:val="21"/>
        </w:rPr>
      </w:pPr>
      <w:r>
        <w:rPr>
          <w:rFonts w:hint="eastAsia"/>
          <w:szCs w:val="21"/>
        </w:rPr>
        <w:t>内容包含但不仅限于：</w:t>
      </w:r>
      <w:r>
        <w:rPr>
          <w:rFonts w:ascii="宋体" w:hAnsi="宋体"/>
        </w:rPr>
        <w:t>勘察纲要</w:t>
      </w:r>
      <w:r>
        <w:rPr>
          <w:rFonts w:hint="eastAsia" w:ascii="宋体" w:hAnsi="宋体"/>
        </w:rPr>
        <w:t>、拟投入的勘察设备及项目组人员配置、</w:t>
      </w:r>
      <w:r>
        <w:rPr>
          <w:rFonts w:hint="eastAsia"/>
          <w:szCs w:val="22"/>
        </w:rPr>
        <w:t>服务承诺</w:t>
      </w:r>
    </w:p>
    <w:p>
      <w:pPr>
        <w:pStyle w:val="7"/>
        <w:jc w:val="left"/>
        <w:rPr>
          <w:szCs w:val="21"/>
        </w:rPr>
      </w:pPr>
    </w:p>
    <w:p>
      <w:pPr>
        <w:ind w:firstLine="560" w:firstLineChars="200"/>
        <w:jc w:val="center"/>
        <w:rPr>
          <w:rFonts w:ascii="宋体" w:hAnsi="宋体" w:cs="宋体"/>
          <w:sz w:val="28"/>
          <w:szCs w:val="28"/>
        </w:rPr>
      </w:pPr>
      <w:r>
        <w:rPr>
          <w:rFonts w:hint="eastAsia" w:ascii="宋体" w:hAnsi="宋体" w:cs="宋体"/>
          <w:sz w:val="28"/>
          <w:szCs w:val="28"/>
        </w:rPr>
        <w:t>第四部分  造价咨询</w:t>
      </w:r>
    </w:p>
    <w:p>
      <w:pPr>
        <w:ind w:firstLine="420" w:firstLineChars="200"/>
        <w:jc w:val="left"/>
        <w:rPr>
          <w:szCs w:val="21"/>
        </w:rPr>
      </w:pPr>
      <w:r>
        <w:rPr>
          <w:rFonts w:hint="eastAsia"/>
          <w:szCs w:val="21"/>
        </w:rPr>
        <w:t>内容包含但不仅限于：实施方案、企业实力及人员配置</w:t>
      </w:r>
    </w:p>
    <w:p>
      <w:pPr>
        <w:pStyle w:val="7"/>
        <w:jc w:val="left"/>
        <w:rPr>
          <w:szCs w:val="21"/>
        </w:rPr>
      </w:pPr>
    </w:p>
    <w:p>
      <w:pPr>
        <w:keepNext/>
        <w:keepLines/>
        <w:spacing w:before="260" w:after="260" w:line="415" w:lineRule="auto"/>
        <w:jc w:val="center"/>
        <w:rPr>
          <w:rFonts w:ascii="宋体" w:hAnsi="宋体" w:cs="宋体"/>
          <w:sz w:val="28"/>
          <w:szCs w:val="28"/>
        </w:rPr>
      </w:pPr>
      <w:r>
        <w:rPr>
          <w:rFonts w:hint="eastAsia" w:ascii="宋体" w:hAnsi="宋体" w:cs="宋体"/>
          <w:sz w:val="28"/>
          <w:szCs w:val="28"/>
        </w:rPr>
        <w:t>第五部分  招标代理</w:t>
      </w:r>
    </w:p>
    <w:p>
      <w:pPr>
        <w:spacing w:line="420" w:lineRule="atLeast"/>
        <w:ind w:firstLine="420" w:firstLineChars="200"/>
        <w:jc w:val="left"/>
        <w:rPr>
          <w:szCs w:val="21"/>
        </w:rPr>
      </w:pPr>
      <w:r>
        <w:rPr>
          <w:rFonts w:hint="eastAsia"/>
          <w:szCs w:val="21"/>
        </w:rPr>
        <w:t>内容包含但不仅限于：实施方案、企业实力及项目组人员配置</w:t>
      </w:r>
    </w:p>
    <w:p>
      <w:pPr>
        <w:pStyle w:val="7"/>
        <w:jc w:val="left"/>
        <w:rPr>
          <w:szCs w:val="21"/>
        </w:rPr>
      </w:pPr>
    </w:p>
    <w:p>
      <w:pPr>
        <w:ind w:firstLine="420" w:firstLineChars="200"/>
        <w:jc w:val="center"/>
        <w:rPr>
          <w:szCs w:val="21"/>
        </w:rPr>
      </w:pPr>
    </w:p>
    <w:p>
      <w:pPr>
        <w:pStyle w:val="7"/>
        <w:rPr>
          <w:szCs w:val="21"/>
        </w:rPr>
      </w:pPr>
    </w:p>
    <w:p>
      <w:pPr>
        <w:jc w:val="center"/>
      </w:pPr>
      <w:r>
        <w:rPr>
          <w:rFonts w:hint="eastAsia"/>
        </w:rPr>
        <w:t>（格式自拟）</w:t>
      </w:r>
    </w:p>
    <w:p>
      <w:pPr>
        <w:rPr>
          <w:rFonts w:hint="eastAsia"/>
          <w:bCs w:val="0"/>
          <w:lang w:eastAsia="zh-CN"/>
        </w:rPr>
      </w:pPr>
      <w:r>
        <w:rPr>
          <w:rFonts w:hint="eastAsia"/>
          <w:bCs w:val="0"/>
          <w:lang w:eastAsia="zh-CN"/>
        </w:rPr>
        <w:br w:type="page"/>
      </w:r>
    </w:p>
    <w:p>
      <w:pPr>
        <w:pStyle w:val="4"/>
        <w:bidi w:val="0"/>
        <w:jc w:val="center"/>
        <w:rPr>
          <w:rFonts w:hint="eastAsia"/>
          <w:lang w:eastAsia="zh-CN"/>
        </w:rPr>
      </w:pPr>
      <w:bookmarkStart w:id="958" w:name="_Toc11903"/>
      <w:r>
        <w:rPr>
          <w:rFonts w:hint="eastAsia"/>
          <w:lang w:eastAsia="zh-CN"/>
        </w:rPr>
        <w:t>八、投标人须知前附表规定的其他资料</w:t>
      </w:r>
      <w:bookmarkEnd w:id="958"/>
    </w:p>
    <w:p>
      <w:pPr>
        <w:spacing w:line="400" w:lineRule="exact"/>
      </w:pPr>
    </w:p>
    <w:p>
      <w:pPr>
        <w:pStyle w:val="8"/>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pPr>
        <w:pStyle w:val="12"/>
        <w:numPr>
          <w:ilvl w:val="255"/>
          <w:numId w:val="0"/>
        </w:numPr>
        <w:tabs>
          <w:tab w:val="left" w:pos="0"/>
        </w:tabs>
        <w:spacing w:line="520" w:lineRule="exact"/>
        <w:rPr>
          <w:rFonts w:ascii="Times New Roman" w:hAnsi="Times New Roman" w:cs="Times New Roman"/>
          <w:sz w:val="24"/>
          <w:szCs w:val="24"/>
        </w:rPr>
      </w:pPr>
    </w:p>
    <w:p/>
    <w:sectPr>
      <w:headerReference r:id="rId14" w:type="default"/>
      <w:footerReference r:id="rId15"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path/>
          <v:fill on="f" focussize="0,0"/>
          <v:stroke on="f" joinstyle="miter"/>
          <v:imagedata o:title=""/>
          <o:lock v:ext="edit"/>
          <v:textbox inset="0mm,0mm,0mm,0mm" style="mso-fit-shape-to-text:t;">
            <w:txbxContent>
              <w:p>
                <w:pPr>
                  <w:pStyle w:val="14"/>
                  <w:rPr>
                    <w:rStyle w:val="24"/>
                    <w:rFonts w:ascii="Times New Roman" w:hAnsi="Times New Roman" w:cs="Times New Roman"/>
                    <w:sz w:val="21"/>
                    <w:szCs w:val="21"/>
                  </w:rPr>
                </w:pPr>
                <w:r>
                  <w:rPr>
                    <w:rFonts w:hint="eastAsia" w:ascii="宋体" w:hAnsi="宋体" w:eastAsia="宋体" w:cs="宋体"/>
                    <w:sz w:val="28"/>
                    <w:szCs w:val="28"/>
                  </w:rPr>
                  <w:fldChar w:fldCharType="begin"/>
                </w:r>
                <w:r>
                  <w:rPr>
                    <w:rStyle w:val="2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4"/>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path/>
          <v:fill on="f" focussize="0,0"/>
          <v:stroke on="f" joinstyle="miter"/>
          <v:imagedata o:title=""/>
          <o:lock v:ext="edit"/>
          <v:textbox inset="0mm,0mm,0mm,0mm" style="mso-fit-shape-to-text:t;">
            <w:txbxContent>
              <w:p>
                <w:pPr>
                  <w:pStyle w:val="14"/>
                  <w:rPr>
                    <w:rStyle w:val="24"/>
                    <w:rFonts w:ascii="Times New Roman" w:hAnsi="Times New Roman" w:cs="Times New Roman"/>
                    <w:sz w:val="21"/>
                    <w:szCs w:val="21"/>
                  </w:rPr>
                </w:pPr>
                <w:r>
                  <w:rPr>
                    <w:rFonts w:hint="eastAsia" w:ascii="宋体" w:hAnsi="宋体" w:eastAsia="宋体" w:cs="宋体"/>
                    <w:sz w:val="28"/>
                    <w:szCs w:val="28"/>
                  </w:rPr>
                  <w:fldChar w:fldCharType="begin"/>
                </w:r>
                <w:r>
                  <w:rPr>
                    <w:rStyle w:val="2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24"/>
                    <w:rFonts w:ascii="宋体" w:hAnsi="宋体" w:eastAsia="宋体" w:cs="宋体"/>
                    <w:sz w:val="28"/>
                    <w:szCs w:val="28"/>
                  </w:rPr>
                  <w:t>- 4 -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path/>
          <v:fill on="f" focussize="0,0"/>
          <v:stroke on="f" weight="0.5pt" joinstyle="miter"/>
          <v:imagedata o:title=""/>
          <o:lock v:ext="edit"/>
          <v:textbox inset="0mm,0mm,0mm,0mm" style="mso-fit-shape-to-text:t;">
            <w:txbxContent>
              <w:p>
                <w:pPr>
                  <w:pStyle w:val="14"/>
                  <w:jc w:val="center"/>
                  <w:rPr>
                    <w:rFonts w:ascii="Times New Roman" w:hAnsi="Times New Roman" w:cs="Times New Roman"/>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13 -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rPr>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joinstyle="miter"/>
          <v:imagedata o:title=""/>
          <o:lock v:ext="edit"/>
          <v:textbox inset="0mm,0mm,0mm,0mm" style="mso-fit-shape-to-text:t;">
            <w:txbxContent>
              <w:p>
                <w:pPr>
                  <w:pStyle w:val="1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47 -</w:t>
                </w:r>
                <w:r>
                  <w:rPr>
                    <w:rFonts w:hint="eastAsia" w:ascii="宋体" w:hAnsi="宋体" w:eastAsia="宋体" w:cs="宋体"/>
                    <w:sz w:val="28"/>
                    <w:szCs w:val="28"/>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1"/>
      </w:rPr>
    </w:pPr>
    <w:r>
      <w:rPr>
        <w:sz w:val="21"/>
      </w:rP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v:imagedata o:title=""/>
          <o:lock v:ext="edit" aspectratio="f"/>
          <v:textbox inset="0mm,0mm,0mm,0mm" style="mso-fit-shape-to-text:t;">
            <w:txbxContent>
              <w:p>
                <w:pPr>
                  <w:pStyle w:val="1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- 205 -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000000" w:sz="0" w:space="0"/>
        <w:left w:val="none" w:color="000000" w:sz="0" w:space="0"/>
        <w:bottom w:val="none" w:color="000000" w:sz="0" w:space="0"/>
        <w:right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000000" w:sz="0" w:space="0"/>
        <w:left w:val="none" w:color="000000" w:sz="0" w:space="0"/>
        <w:bottom w:val="none" w:color="000000" w:sz="0" w:space="0"/>
        <w:right w:val="none" w:color="000000"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000000" w:sz="0" w:space="0"/>
        <w:left w:val="none" w:color="000000" w:sz="0" w:space="0"/>
        <w:bottom w:val="none" w:color="000000" w:sz="0" w:space="0"/>
        <w:right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E0822"/>
    <w:multiLevelType w:val="singleLevel"/>
    <w:tmpl w:val="802E0822"/>
    <w:lvl w:ilvl="0" w:tentative="0">
      <w:start w:val="1"/>
      <w:numFmt w:val="decimal"/>
      <w:suff w:val="nothing"/>
      <w:lvlText w:val="%1．"/>
      <w:lvlJc w:val="left"/>
    </w:lvl>
  </w:abstractNum>
  <w:abstractNum w:abstractNumId="1">
    <w:nsid w:val="82C08875"/>
    <w:multiLevelType w:val="singleLevel"/>
    <w:tmpl w:val="82C08875"/>
    <w:lvl w:ilvl="0" w:tentative="0">
      <w:start w:val="1"/>
      <w:numFmt w:val="decimal"/>
      <w:suff w:val="nothing"/>
      <w:lvlText w:val="%1）"/>
      <w:lvlJc w:val="left"/>
    </w:lvl>
  </w:abstractNum>
  <w:abstractNum w:abstractNumId="2">
    <w:nsid w:val="94EAFCE3"/>
    <w:multiLevelType w:val="singleLevel"/>
    <w:tmpl w:val="94EAFCE3"/>
    <w:lvl w:ilvl="0" w:tentative="0">
      <w:start w:val="2"/>
      <w:numFmt w:val="chineseCounting"/>
      <w:suff w:val="nothing"/>
      <w:lvlText w:val="（%1）"/>
      <w:lvlJc w:val="left"/>
      <w:rPr>
        <w:rFonts w:hint="eastAsia"/>
      </w:rPr>
    </w:lvl>
  </w:abstractNum>
  <w:abstractNum w:abstractNumId="3">
    <w:nsid w:val="B5792686"/>
    <w:multiLevelType w:val="singleLevel"/>
    <w:tmpl w:val="B5792686"/>
    <w:lvl w:ilvl="0" w:tentative="0">
      <w:start w:val="4"/>
      <w:numFmt w:val="chineseCounting"/>
      <w:suff w:val="space"/>
      <w:lvlText w:val="第%1节"/>
      <w:lvlJc w:val="left"/>
      <w:rPr>
        <w:rFonts w:hint="eastAsia"/>
      </w:rPr>
    </w:lvl>
  </w:abstractNum>
  <w:abstractNum w:abstractNumId="4">
    <w:nsid w:val="BC5785FD"/>
    <w:multiLevelType w:val="singleLevel"/>
    <w:tmpl w:val="BC5785FD"/>
    <w:lvl w:ilvl="0" w:tentative="0">
      <w:start w:val="1"/>
      <w:numFmt w:val="decimal"/>
      <w:suff w:val="nothing"/>
      <w:lvlText w:val="%1）"/>
      <w:lvlJc w:val="left"/>
      <w:pPr>
        <w:ind w:left="840" w:firstLine="0"/>
      </w:pPr>
    </w:lvl>
  </w:abstractNum>
  <w:abstractNum w:abstractNumId="5">
    <w:nsid w:val="D4328EAD"/>
    <w:multiLevelType w:val="singleLevel"/>
    <w:tmpl w:val="D4328EAD"/>
    <w:lvl w:ilvl="0" w:tentative="0">
      <w:start w:val="1"/>
      <w:numFmt w:val="decimal"/>
      <w:suff w:val="nothing"/>
      <w:lvlText w:val="（%1）"/>
      <w:lvlJc w:val="left"/>
    </w:lvl>
  </w:abstractNum>
  <w:abstractNum w:abstractNumId="6">
    <w:nsid w:val="EE198064"/>
    <w:multiLevelType w:val="singleLevel"/>
    <w:tmpl w:val="EE198064"/>
    <w:lvl w:ilvl="0" w:tentative="0">
      <w:start w:val="4"/>
      <w:numFmt w:val="chineseCounting"/>
      <w:suff w:val="space"/>
      <w:lvlText w:val="第%1章"/>
      <w:lvlJc w:val="left"/>
      <w:rPr>
        <w:rFonts w:hint="eastAsia"/>
      </w:rPr>
    </w:lvl>
  </w:abstractNum>
  <w:abstractNum w:abstractNumId="7">
    <w:nsid w:val="00000002"/>
    <w:multiLevelType w:val="multilevel"/>
    <w:tmpl w:val="00000002"/>
    <w:lvl w:ilvl="0" w:tentative="0">
      <w:start w:val="1"/>
      <w:numFmt w:val="decimal"/>
      <w:lvlText w:val="%1."/>
      <w:lvlJc w:val="left"/>
      <w:pPr>
        <w:tabs>
          <w:tab w:val="left" w:pos="0"/>
        </w:tabs>
        <w:ind w:left="420" w:hanging="420"/>
      </w:pPr>
      <w:rPr>
        <w:rFonts w:hint="eastAsia" w:cs="仿宋"/>
        <w:sz w:val="24"/>
        <w:szCs w:val="24"/>
      </w:rPr>
    </w:lvl>
    <w:lvl w:ilvl="1" w:tentative="0">
      <w:start w:val="1"/>
      <w:numFmt w:val="decimal"/>
      <w:lvlText w:val="3.%2 "/>
      <w:lvlJc w:val="left"/>
      <w:pPr>
        <w:tabs>
          <w:tab w:val="left" w:pos="0"/>
        </w:tabs>
        <w:ind w:left="834" w:hanging="420"/>
      </w:pPr>
      <w:rPr>
        <w:rFonts w:hint="eastAsia" w:cs="仿宋"/>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11"/>
    <w:multiLevelType w:val="singleLevel"/>
    <w:tmpl w:val="00000011"/>
    <w:lvl w:ilvl="0" w:tentative="0">
      <w:start w:val="1"/>
      <w:numFmt w:val="decimal"/>
      <w:suff w:val="nothing"/>
      <w:lvlText w:val="（%1）"/>
      <w:lvlJc w:val="left"/>
      <w:pPr>
        <w:tabs>
          <w:tab w:val="left" w:pos="0"/>
        </w:tabs>
        <w:ind w:left="0" w:firstLine="0"/>
      </w:pPr>
    </w:lvl>
  </w:abstractNum>
  <w:abstractNum w:abstractNumId="9">
    <w:nsid w:val="00000034"/>
    <w:multiLevelType w:val="multilevel"/>
    <w:tmpl w:val="0000003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35"/>
    <w:multiLevelType w:val="multilevel"/>
    <w:tmpl w:val="0000003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14732373"/>
    <w:multiLevelType w:val="singleLevel"/>
    <w:tmpl w:val="14732373"/>
    <w:lvl w:ilvl="0" w:tentative="0">
      <w:start w:val="1"/>
      <w:numFmt w:val="decimal"/>
      <w:suff w:val="nothing"/>
      <w:lvlText w:val="%1、"/>
      <w:lvlJc w:val="left"/>
    </w:lvl>
  </w:abstractNum>
  <w:abstractNum w:abstractNumId="12">
    <w:nsid w:val="157B3728"/>
    <w:multiLevelType w:val="multilevel"/>
    <w:tmpl w:val="157B3728"/>
    <w:lvl w:ilvl="0" w:tentative="0">
      <w:start w:val="1"/>
      <w:numFmt w:val="japaneseCounting"/>
      <w:lvlText w:val="第%1条"/>
      <w:lvlJc w:val="left"/>
      <w:pPr>
        <w:tabs>
          <w:tab w:val="left" w:pos="750"/>
        </w:tabs>
        <w:ind w:left="750" w:hanging="75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8184C12"/>
    <w:multiLevelType w:val="singleLevel"/>
    <w:tmpl w:val="48184C12"/>
    <w:lvl w:ilvl="0" w:tentative="0">
      <w:start w:val="1"/>
      <w:numFmt w:val="decimal"/>
      <w:suff w:val="nothing"/>
      <w:lvlText w:val="%1、"/>
      <w:lvlJc w:val="left"/>
    </w:lvl>
  </w:abstractNum>
  <w:abstractNum w:abstractNumId="14">
    <w:nsid w:val="4ABA0929"/>
    <w:multiLevelType w:val="multilevel"/>
    <w:tmpl w:val="4ABA0929"/>
    <w:lvl w:ilvl="0" w:tentative="0">
      <w:start w:val="1"/>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15">
    <w:nsid w:val="57308B6C"/>
    <w:multiLevelType w:val="singleLevel"/>
    <w:tmpl w:val="57308B6C"/>
    <w:lvl w:ilvl="0" w:tentative="0">
      <w:start w:val="1"/>
      <w:numFmt w:val="decimal"/>
      <w:suff w:val="nothing"/>
      <w:lvlText w:val="%1、"/>
      <w:lvlJc w:val="left"/>
    </w:lvl>
  </w:abstractNum>
  <w:abstractNum w:abstractNumId="16">
    <w:nsid w:val="5FB5773B"/>
    <w:multiLevelType w:val="multilevel"/>
    <w:tmpl w:val="5FB5773B"/>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7905BF2B"/>
    <w:multiLevelType w:val="singleLevel"/>
    <w:tmpl w:val="7905BF2B"/>
    <w:lvl w:ilvl="0" w:tentative="0">
      <w:start w:val="1"/>
      <w:numFmt w:val="decimal"/>
      <w:lvlText w:val="%1."/>
      <w:lvlJc w:val="left"/>
      <w:pPr>
        <w:ind w:left="425" w:hanging="425"/>
      </w:pPr>
      <w:rPr>
        <w:rFonts w:hint="default" w:ascii="黑体" w:hAnsi="黑体" w:eastAsia="黑体"/>
        <w:sz w:val="24"/>
        <w:szCs w:val="24"/>
      </w:rPr>
    </w:lvl>
  </w:abstractNum>
  <w:num w:numId="1">
    <w:abstractNumId w:val="7"/>
  </w:num>
  <w:num w:numId="2">
    <w:abstractNumId w:val="17"/>
  </w:num>
  <w:num w:numId="3">
    <w:abstractNumId w:val="2"/>
  </w:num>
  <w:num w:numId="4">
    <w:abstractNumId w:val="11"/>
  </w:num>
  <w:num w:numId="5">
    <w:abstractNumId w:val="1"/>
  </w:num>
  <w:num w:numId="6">
    <w:abstractNumId w:val="13"/>
  </w:num>
  <w:num w:numId="7">
    <w:abstractNumId w:val="15"/>
  </w:num>
  <w:num w:numId="8">
    <w:abstractNumId w:val="6"/>
  </w:num>
  <w:num w:numId="9">
    <w:abstractNumId w:val="3"/>
  </w:num>
  <w:num w:numId="10">
    <w:abstractNumId w:val="8"/>
  </w:num>
  <w:num w:numId="11">
    <w:abstractNumId w:val="12"/>
  </w:num>
  <w:num w:numId="12">
    <w:abstractNumId w:val="14"/>
  </w:num>
  <w:num w:numId="13">
    <w:abstractNumId w:val="16"/>
  </w:num>
  <w:num w:numId="14">
    <w:abstractNumId w:val="5"/>
  </w:num>
  <w:num w:numId="15">
    <w:abstractNumId w:val="4"/>
  </w:num>
  <w:num w:numId="16">
    <w:abstractNumId w:val="9"/>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84DF2"/>
    <w:rsid w:val="00582C5E"/>
    <w:rsid w:val="00614E41"/>
    <w:rsid w:val="00684DF2"/>
    <w:rsid w:val="00E72D8D"/>
    <w:rsid w:val="01077894"/>
    <w:rsid w:val="02091214"/>
    <w:rsid w:val="04F96FF0"/>
    <w:rsid w:val="0B5220F7"/>
    <w:rsid w:val="0E27335E"/>
    <w:rsid w:val="0E2E2EC6"/>
    <w:rsid w:val="0EC20365"/>
    <w:rsid w:val="0EFD06AF"/>
    <w:rsid w:val="10F93ED3"/>
    <w:rsid w:val="11785740"/>
    <w:rsid w:val="11A46F07"/>
    <w:rsid w:val="1373155E"/>
    <w:rsid w:val="155D7067"/>
    <w:rsid w:val="15D1000F"/>
    <w:rsid w:val="16F777DD"/>
    <w:rsid w:val="17F91DA3"/>
    <w:rsid w:val="1BCA303C"/>
    <w:rsid w:val="1BDC0334"/>
    <w:rsid w:val="1E4B0F72"/>
    <w:rsid w:val="1FD53B85"/>
    <w:rsid w:val="213C550B"/>
    <w:rsid w:val="21F254D3"/>
    <w:rsid w:val="225462AD"/>
    <w:rsid w:val="25B449DE"/>
    <w:rsid w:val="2936012C"/>
    <w:rsid w:val="29DF4A6F"/>
    <w:rsid w:val="2BBC2469"/>
    <w:rsid w:val="2E025049"/>
    <w:rsid w:val="2F120D99"/>
    <w:rsid w:val="31314205"/>
    <w:rsid w:val="32646283"/>
    <w:rsid w:val="327D450D"/>
    <w:rsid w:val="36BF7ED5"/>
    <w:rsid w:val="38431171"/>
    <w:rsid w:val="38D53E50"/>
    <w:rsid w:val="3B191D2F"/>
    <w:rsid w:val="3B5A0B76"/>
    <w:rsid w:val="3B6B15F8"/>
    <w:rsid w:val="3D5931CE"/>
    <w:rsid w:val="41762CA2"/>
    <w:rsid w:val="41DA04D7"/>
    <w:rsid w:val="422759F2"/>
    <w:rsid w:val="42412363"/>
    <w:rsid w:val="425F1410"/>
    <w:rsid w:val="473616CC"/>
    <w:rsid w:val="480C2F32"/>
    <w:rsid w:val="48CC2B6F"/>
    <w:rsid w:val="4C245318"/>
    <w:rsid w:val="5181555F"/>
    <w:rsid w:val="55103714"/>
    <w:rsid w:val="562F12DF"/>
    <w:rsid w:val="565645D4"/>
    <w:rsid w:val="587A5276"/>
    <w:rsid w:val="5AB346C0"/>
    <w:rsid w:val="5D206A5A"/>
    <w:rsid w:val="60DB6C1F"/>
    <w:rsid w:val="62452F25"/>
    <w:rsid w:val="62740BD9"/>
    <w:rsid w:val="63D8294E"/>
    <w:rsid w:val="644C37C0"/>
    <w:rsid w:val="648A2D21"/>
    <w:rsid w:val="67C16680"/>
    <w:rsid w:val="67DB4DE8"/>
    <w:rsid w:val="69390B56"/>
    <w:rsid w:val="6AB7694D"/>
    <w:rsid w:val="6B73628A"/>
    <w:rsid w:val="6EB145B3"/>
    <w:rsid w:val="700B14A9"/>
    <w:rsid w:val="703C7DBB"/>
    <w:rsid w:val="74C43E41"/>
    <w:rsid w:val="769B008A"/>
    <w:rsid w:val="78E23F4E"/>
    <w:rsid w:val="7B3A2056"/>
    <w:rsid w:val="7C193924"/>
    <w:rsid w:val="7CDE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8"/>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link w:val="29"/>
    <w:qFormat/>
    <w:uiPriority w:val="0"/>
    <w:pPr>
      <w:keepNext/>
      <w:keepLines/>
      <w:spacing w:before="280" w:after="290" w:line="374" w:lineRule="auto"/>
      <w:outlineLvl w:val="3"/>
    </w:pPr>
    <w:rPr>
      <w:rFonts w:ascii="Arial" w:hAnsi="Arial" w:eastAsia="黑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1"/>
    <w:qFormat/>
    <w:uiPriority w:val="0"/>
    <w:pPr>
      <w:spacing w:line="240" w:lineRule="exact"/>
      <w:outlineLvl w:val="3"/>
    </w:pPr>
    <w:rPr>
      <w:rFonts w:ascii="Arial" w:hAnsi="Arial" w:eastAsia="宋体" w:cs="Arial"/>
      <w:b/>
      <w:bCs/>
      <w:kern w:val="24"/>
    </w:rPr>
  </w:style>
  <w:style w:type="paragraph" w:styleId="7">
    <w:name w:val="toa heading"/>
    <w:basedOn w:val="1"/>
    <w:next w:val="1"/>
    <w:qFormat/>
    <w:uiPriority w:val="0"/>
    <w:rPr>
      <w:rFonts w:ascii="Arial" w:hAnsi="Arial"/>
      <w:sz w:val="24"/>
    </w:rPr>
  </w:style>
  <w:style w:type="paragraph" w:styleId="8">
    <w:name w:val="annotation text"/>
    <w:basedOn w:val="1"/>
    <w:link w:val="30"/>
    <w:qFormat/>
    <w:uiPriority w:val="0"/>
    <w:pPr>
      <w:jc w:val="left"/>
    </w:pPr>
  </w:style>
  <w:style w:type="paragraph" w:styleId="9">
    <w:name w:val="Body Text 3"/>
    <w:basedOn w:val="1"/>
    <w:link w:val="31"/>
    <w:qFormat/>
    <w:uiPriority w:val="0"/>
    <w:rPr>
      <w:rFonts w:ascii="宋体"/>
      <w:sz w:val="24"/>
      <w:szCs w:val="20"/>
    </w:rPr>
  </w:style>
  <w:style w:type="paragraph" w:styleId="10">
    <w:name w:val="Body Text"/>
    <w:basedOn w:val="1"/>
    <w:next w:val="1"/>
    <w:link w:val="32"/>
    <w:qFormat/>
    <w:uiPriority w:val="0"/>
    <w:pPr>
      <w:spacing w:after="120"/>
    </w:pPr>
  </w:style>
  <w:style w:type="paragraph" w:styleId="11">
    <w:name w:val="toc 3"/>
    <w:basedOn w:val="1"/>
    <w:next w:val="1"/>
    <w:qFormat/>
    <w:uiPriority w:val="39"/>
    <w:pPr>
      <w:ind w:left="420"/>
      <w:jc w:val="left"/>
    </w:pPr>
    <w:rPr>
      <w:iCs/>
      <w:sz w:val="20"/>
      <w:szCs w:val="20"/>
    </w:rPr>
  </w:style>
  <w:style w:type="paragraph" w:styleId="12">
    <w:name w:val="Plain Text"/>
    <w:basedOn w:val="1"/>
    <w:link w:val="33"/>
    <w:unhideWhenUsed/>
    <w:qFormat/>
    <w:uiPriority w:val="0"/>
    <w:rPr>
      <w:rFonts w:ascii="宋体" w:hAnsi="Courier New" w:eastAsia="宋体" w:cs="Courier New"/>
      <w:szCs w:val="21"/>
    </w:rPr>
  </w:style>
  <w:style w:type="paragraph" w:styleId="13">
    <w:name w:val="Balloon Text"/>
    <w:basedOn w:val="1"/>
    <w:link w:val="34"/>
    <w:qFormat/>
    <w:uiPriority w:val="0"/>
    <w:rPr>
      <w:sz w:val="18"/>
      <w:szCs w:val="18"/>
    </w:rPr>
  </w:style>
  <w:style w:type="paragraph" w:styleId="14">
    <w:name w:val="footer"/>
    <w:basedOn w:val="1"/>
    <w:link w:val="35"/>
    <w:unhideWhenUsed/>
    <w:qFormat/>
    <w:uiPriority w:val="99"/>
    <w:pPr>
      <w:tabs>
        <w:tab w:val="center" w:pos="4153"/>
        <w:tab w:val="right" w:pos="8306"/>
      </w:tabs>
      <w:snapToGrid w:val="0"/>
      <w:jc w:val="left"/>
    </w:pPr>
    <w:rPr>
      <w:sz w:val="18"/>
      <w:szCs w:val="18"/>
    </w:rPr>
  </w:style>
  <w:style w:type="paragraph" w:styleId="15">
    <w:name w:val="header"/>
    <w:basedOn w:val="1"/>
    <w:link w:val="3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39"/>
    <w:pPr>
      <w:spacing w:before="120" w:after="120"/>
      <w:jc w:val="left"/>
    </w:pPr>
    <w:rPr>
      <w:b/>
      <w:bCs/>
      <w:caps/>
      <w:sz w:val="20"/>
      <w:szCs w:val="20"/>
    </w:rPr>
  </w:style>
  <w:style w:type="paragraph" w:styleId="17">
    <w:name w:val="Subtitle"/>
    <w:basedOn w:val="1"/>
    <w:next w:val="1"/>
    <w:link w:val="37"/>
    <w:qFormat/>
    <w:uiPriority w:val="11"/>
    <w:pPr>
      <w:widowControl/>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39"/>
    <w:pPr>
      <w:ind w:left="210"/>
      <w:jc w:val="left"/>
    </w:pPr>
    <w:rPr>
      <w:smallCaps/>
      <w:sz w:val="2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link w:val="38"/>
    <w:qFormat/>
    <w:uiPriority w:val="10"/>
    <w:pPr>
      <w:adjustRightInd w:val="0"/>
      <w:spacing w:before="240" w:after="60" w:line="420" w:lineRule="atLeast"/>
      <w:jc w:val="center"/>
      <w:textAlignment w:val="baseline"/>
      <w:outlineLvl w:val="0"/>
    </w:pPr>
    <w:rPr>
      <w:rFonts w:ascii="Arial" w:hAnsi="Arial"/>
      <w:b/>
      <w:kern w:val="0"/>
      <w:sz w:val="32"/>
      <w:szCs w:val="20"/>
    </w:r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qFormat/>
    <w:uiPriority w:val="0"/>
  </w:style>
  <w:style w:type="character" w:styleId="25">
    <w:name w:val="Hyperlink"/>
    <w:basedOn w:val="23"/>
    <w:unhideWhenUsed/>
    <w:qFormat/>
    <w:uiPriority w:val="99"/>
    <w:rPr>
      <w:color w:val="0000FF" w:themeColor="hyperlink"/>
      <w:u w:val="single"/>
    </w:rPr>
  </w:style>
  <w:style w:type="character" w:customStyle="1" w:styleId="26">
    <w:name w:val="标题 1 Char"/>
    <w:basedOn w:val="23"/>
    <w:link w:val="3"/>
    <w:qFormat/>
    <w:uiPriority w:val="0"/>
    <w:rPr>
      <w:b/>
      <w:bCs/>
      <w:kern w:val="44"/>
      <w:sz w:val="44"/>
      <w:szCs w:val="44"/>
    </w:rPr>
  </w:style>
  <w:style w:type="character" w:customStyle="1" w:styleId="27">
    <w:name w:val="标题 2 Char"/>
    <w:basedOn w:val="23"/>
    <w:link w:val="4"/>
    <w:qFormat/>
    <w:uiPriority w:val="0"/>
    <w:rPr>
      <w:rFonts w:ascii="Arial" w:hAnsi="Arial" w:eastAsia="黑体"/>
      <w:b/>
      <w:bCs/>
      <w:sz w:val="32"/>
      <w:szCs w:val="32"/>
    </w:rPr>
  </w:style>
  <w:style w:type="character" w:customStyle="1" w:styleId="28">
    <w:name w:val="标题 3 Char"/>
    <w:basedOn w:val="23"/>
    <w:link w:val="5"/>
    <w:qFormat/>
    <w:uiPriority w:val="0"/>
    <w:rPr>
      <w:rFonts w:ascii="黑体" w:hAnsi="宋体" w:eastAsia="黑体"/>
      <w:bCs/>
      <w:sz w:val="28"/>
      <w:szCs w:val="28"/>
    </w:rPr>
  </w:style>
  <w:style w:type="character" w:customStyle="1" w:styleId="29">
    <w:name w:val="标题 4 Char"/>
    <w:basedOn w:val="23"/>
    <w:link w:val="6"/>
    <w:qFormat/>
    <w:uiPriority w:val="0"/>
    <w:rPr>
      <w:rFonts w:ascii="Arial" w:hAnsi="Arial" w:eastAsia="黑体"/>
      <w:b/>
      <w:bCs/>
      <w:sz w:val="28"/>
      <w:szCs w:val="28"/>
    </w:rPr>
  </w:style>
  <w:style w:type="character" w:customStyle="1" w:styleId="30">
    <w:name w:val="批注文字 Char"/>
    <w:basedOn w:val="23"/>
    <w:link w:val="8"/>
    <w:qFormat/>
    <w:uiPriority w:val="0"/>
    <w:rPr>
      <w:szCs w:val="24"/>
    </w:rPr>
  </w:style>
  <w:style w:type="character" w:customStyle="1" w:styleId="31">
    <w:name w:val="正文文本 3 Char"/>
    <w:basedOn w:val="23"/>
    <w:link w:val="9"/>
    <w:qFormat/>
    <w:uiPriority w:val="0"/>
    <w:rPr>
      <w:rFonts w:ascii="宋体"/>
      <w:sz w:val="24"/>
      <w:szCs w:val="20"/>
    </w:rPr>
  </w:style>
  <w:style w:type="character" w:customStyle="1" w:styleId="32">
    <w:name w:val="正文文本 Char"/>
    <w:basedOn w:val="23"/>
    <w:link w:val="10"/>
    <w:qFormat/>
    <w:uiPriority w:val="0"/>
    <w:rPr>
      <w:szCs w:val="24"/>
    </w:rPr>
  </w:style>
  <w:style w:type="character" w:customStyle="1" w:styleId="33">
    <w:name w:val="纯文本 Char"/>
    <w:basedOn w:val="23"/>
    <w:link w:val="12"/>
    <w:qFormat/>
    <w:uiPriority w:val="0"/>
    <w:rPr>
      <w:rFonts w:ascii="宋体" w:hAnsi="Courier New" w:eastAsia="宋体" w:cs="Courier New"/>
      <w:szCs w:val="21"/>
    </w:rPr>
  </w:style>
  <w:style w:type="character" w:customStyle="1" w:styleId="34">
    <w:name w:val="批注框文本 Char"/>
    <w:basedOn w:val="23"/>
    <w:link w:val="13"/>
    <w:qFormat/>
    <w:uiPriority w:val="0"/>
    <w:rPr>
      <w:sz w:val="18"/>
      <w:szCs w:val="18"/>
    </w:rPr>
  </w:style>
  <w:style w:type="character" w:customStyle="1" w:styleId="35">
    <w:name w:val="页脚 Char"/>
    <w:basedOn w:val="23"/>
    <w:link w:val="14"/>
    <w:qFormat/>
    <w:uiPriority w:val="99"/>
    <w:rPr>
      <w:sz w:val="18"/>
      <w:szCs w:val="18"/>
    </w:rPr>
  </w:style>
  <w:style w:type="character" w:customStyle="1" w:styleId="36">
    <w:name w:val="页眉 Char"/>
    <w:basedOn w:val="23"/>
    <w:link w:val="15"/>
    <w:qFormat/>
    <w:uiPriority w:val="0"/>
    <w:rPr>
      <w:sz w:val="18"/>
      <w:szCs w:val="24"/>
    </w:rPr>
  </w:style>
  <w:style w:type="character" w:customStyle="1" w:styleId="37">
    <w:name w:val="副标题 Char"/>
    <w:basedOn w:val="23"/>
    <w:link w:val="17"/>
    <w:qFormat/>
    <w:uiPriority w:val="11"/>
    <w:rPr>
      <w:rFonts w:ascii="Calibri Light" w:hAnsi="Calibri Light"/>
      <w:b/>
      <w:bCs/>
      <w:kern w:val="28"/>
      <w:sz w:val="32"/>
      <w:szCs w:val="32"/>
    </w:rPr>
  </w:style>
  <w:style w:type="character" w:customStyle="1" w:styleId="38">
    <w:name w:val="标题 Char"/>
    <w:basedOn w:val="23"/>
    <w:link w:val="20"/>
    <w:qFormat/>
    <w:uiPriority w:val="10"/>
    <w:rPr>
      <w:rFonts w:ascii="Arial" w:hAnsi="Arial"/>
      <w:b/>
      <w:kern w:val="0"/>
      <w:sz w:val="32"/>
      <w:szCs w:val="20"/>
    </w:rPr>
  </w:style>
  <w:style w:type="paragraph" w:customStyle="1" w:styleId="39">
    <w:name w:val="正文缩进1"/>
    <w:basedOn w:val="1"/>
    <w:qFormat/>
    <w:uiPriority w:val="0"/>
    <w:pPr>
      <w:ind w:firstLine="200" w:firstLineChars="200"/>
    </w:pPr>
    <w:rPr>
      <w:rFonts w:ascii="Times New Roman" w:hAnsi="Times New Roman" w:eastAsia="楷体_GB2312" w:cs="Times New Roman"/>
    </w:rPr>
  </w:style>
  <w:style w:type="paragraph" w:styleId="40">
    <w:name w:val="List Paragraph"/>
    <w:basedOn w:val="1"/>
    <w:qFormat/>
    <w:uiPriority w:val="99"/>
    <w:pPr>
      <w:autoSpaceDE w:val="0"/>
      <w:autoSpaceDN w:val="0"/>
      <w:ind w:left="240" w:firstLine="420"/>
      <w:jc w:val="left"/>
    </w:pPr>
    <w:rPr>
      <w:rFonts w:ascii="宋体" w:hAnsi="宋体" w:cs="宋体"/>
      <w:kern w:val="0"/>
      <w:sz w:val="22"/>
      <w:szCs w:val="22"/>
      <w:lang w:val="zh-CN" w:bidi="zh-CN"/>
    </w:rPr>
  </w:style>
  <w:style w:type="paragraph" w:styleId="41">
    <w:name w:val="No Spacing"/>
    <w:qFormat/>
    <w:uiPriority w:val="1"/>
    <w:pPr>
      <w:widowControl w:val="0"/>
      <w:ind w:left="420" w:hanging="420"/>
      <w:jc w:val="both"/>
    </w:pPr>
    <w:rPr>
      <w:rFonts w:ascii="Times New Roman" w:hAnsi="Times New Roman" w:eastAsia="宋体" w:cs="Times New Roman"/>
      <w:kern w:val="2"/>
      <w:sz w:val="21"/>
      <w:szCs w:val="20"/>
      <w:lang w:val="en-US" w:eastAsia="zh-CN" w:bidi="ar-SA"/>
    </w:rPr>
  </w:style>
  <w:style w:type="character" w:customStyle="1" w:styleId="42">
    <w:name w:val="font21"/>
    <w:qFormat/>
    <w:uiPriority w:val="0"/>
    <w:rPr>
      <w:rFonts w:hint="eastAsia" w:ascii="宋体" w:hAnsi="宋体" w:eastAsia="宋体" w:cs="宋体"/>
      <w:color w:val="000000"/>
      <w:sz w:val="20"/>
      <w:szCs w:val="20"/>
      <w:u w:val="none"/>
    </w:rPr>
  </w:style>
  <w:style w:type="character" w:customStyle="1" w:styleId="43">
    <w:name w:val="font51"/>
    <w:qFormat/>
    <w:uiPriority w:val="0"/>
    <w:rPr>
      <w:rFonts w:hint="eastAsia" w:ascii="宋体" w:hAnsi="宋体" w:eastAsia="宋体" w:cs="宋体"/>
      <w:color w:val="000000"/>
      <w:sz w:val="24"/>
      <w:szCs w:val="24"/>
      <w:u w:val="none"/>
    </w:rPr>
  </w:style>
  <w:style w:type="character" w:customStyle="1" w:styleId="44">
    <w:name w:val="font01"/>
    <w:qFormat/>
    <w:uiPriority w:val="0"/>
    <w:rPr>
      <w:rFonts w:hint="eastAsia" w:ascii="宋体" w:hAnsi="宋体" w:eastAsia="宋体" w:cs="宋体"/>
      <w:b/>
      <w:color w:val="000000"/>
      <w:sz w:val="18"/>
      <w:szCs w:val="18"/>
      <w:u w:val="none"/>
    </w:rPr>
  </w:style>
  <w:style w:type="paragraph" w:customStyle="1" w:styleId="45">
    <w:name w:val="p0"/>
    <w:basedOn w:val="1"/>
    <w:qFormat/>
    <w:uiPriority w:val="0"/>
    <w:pPr>
      <w:widowControl/>
    </w:pPr>
    <w:rPr>
      <w:kern w:val="0"/>
      <w:szCs w:val="21"/>
    </w:rPr>
  </w:style>
  <w:style w:type="character" w:customStyle="1" w:styleId="46">
    <w:name w:val="15"/>
    <w:qFormat/>
    <w:uiPriority w:val="0"/>
    <w:rPr>
      <w:rFonts w:hint="default" w:ascii="Times New Roman" w:hAnsi="Times New Roman" w:cs="Times New Roman"/>
      <w:color w:val="464445"/>
      <w:u w:val="none"/>
    </w:rPr>
  </w:style>
  <w:style w:type="paragraph" w:customStyle="1" w:styleId="47">
    <w:name w:val="普通(网站)1"/>
    <w:basedOn w:val="1"/>
    <w:qFormat/>
    <w:uiPriority w:val="7"/>
    <w:pPr>
      <w:widowControl/>
      <w:jc w:val="left"/>
    </w:pPr>
    <w:rPr>
      <w:rFonts w:ascii="宋体" w:hAnsi="宋体" w:cs="宋体"/>
      <w:kern w:val="0"/>
      <w:sz w:val="24"/>
    </w:rPr>
  </w:style>
  <w:style w:type="paragraph" w:customStyle="1" w:styleId="48">
    <w:name w:val="页脚1"/>
    <w:basedOn w:val="1"/>
    <w:qFormat/>
    <w:uiPriority w:val="6"/>
    <w:pPr>
      <w:tabs>
        <w:tab w:val="center" w:pos="4153"/>
        <w:tab w:val="right" w:pos="8306"/>
      </w:tabs>
      <w:snapToGrid w:val="0"/>
      <w:jc w:val="left"/>
    </w:pPr>
    <w:rPr>
      <w:sz w:val="18"/>
    </w:rPr>
  </w:style>
  <w:style w:type="character" w:customStyle="1" w:styleId="49">
    <w:name w:val="font101"/>
    <w:basedOn w:val="23"/>
    <w:qFormat/>
    <w:uiPriority w:val="0"/>
    <w:rPr>
      <w:rFonts w:hint="default" w:ascii="Times New Roman" w:hAnsi="Times New Roman" w:cs="Times New Roman"/>
      <w:color w:val="000000"/>
      <w:sz w:val="28"/>
      <w:szCs w:val="28"/>
      <w:u w:val="none"/>
    </w:rPr>
  </w:style>
  <w:style w:type="character" w:customStyle="1" w:styleId="50">
    <w:name w:val="font31"/>
    <w:basedOn w:val="23"/>
    <w:qFormat/>
    <w:uiPriority w:val="0"/>
    <w:rPr>
      <w:rFonts w:hint="eastAsia" w:ascii="宋体" w:hAnsi="宋体" w:eastAsia="宋体" w:cs="宋体"/>
      <w:b/>
      <w:bCs/>
      <w:color w:val="000000"/>
      <w:sz w:val="28"/>
      <w:szCs w:val="28"/>
      <w:u w:val="none"/>
    </w:rPr>
  </w:style>
  <w:style w:type="paragraph" w:customStyle="1" w:styleId="5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52">
    <w:name w:val="正文缩进2"/>
    <w:basedOn w:val="1"/>
    <w:qFormat/>
    <w:uiPriority w:val="0"/>
    <w:pPr>
      <w:ind w:firstLine="200" w:firstLineChars="200"/>
    </w:pPr>
    <w:rPr>
      <w:rFonts w:ascii="Times New Roman" w:hAnsi="Times New Roman" w:eastAsia="楷体_GB2312" w:cs="Times New Roman"/>
    </w:rPr>
  </w:style>
  <w:style w:type="paragraph" w:customStyle="1" w:styleId="53">
    <w:name w:val="正文缩进21"/>
    <w:basedOn w:val="1"/>
    <w:qFormat/>
    <w:uiPriority w:val="0"/>
    <w:pPr>
      <w:ind w:firstLine="200" w:firstLineChars="200"/>
    </w:pPr>
    <w:rPr>
      <w:rFonts w:ascii="Times New Roman" w:hAnsi="Times New Roman" w:eastAsia="楷体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49"/>
    <customShpInfo spid="_x0000_s2050"/>
    <customShpInfo spid="_x0000_s205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105573592</Company>
  <Pages>210</Pages>
  <Words>84677</Words>
  <Characters>88995</Characters>
  <Lines>892</Lines>
  <Paragraphs>251</Paragraphs>
  <TotalTime>21</TotalTime>
  <ScaleCrop>false</ScaleCrop>
  <LinksUpToDate>false</LinksUpToDate>
  <CharactersWithSpaces>110456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2022-04-05T15:31:00Z</dcterms:created>
  <dc:creator>圆梦成仁</dc:creator>
  <cp:lastModifiedBy>lenovo</cp:lastModifiedBy>
  <dcterms:modified xsi:type="dcterms:W3CDTF">2022-04-11T08:20:55Z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5DA76CBC2F6948D0A12E6941DFA22158</vt:lpwstr>
  </property>
</Properties>
</file>