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2023年11月28日 （第48周）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比11月21日±%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240E6529"/>
    <w:rsid w:val="240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1624</Characters>
  <Lines>0</Lines>
  <Paragraphs>0</Paragraphs>
  <TotalTime>0</TotalTime>
  <ScaleCrop>false</ScaleCrop>
  <LinksUpToDate>false</LinksUpToDate>
  <CharactersWithSpaces>1696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2023-11-28T07:12:00Z</dcterms:created>
  <dc:creator>WPS-465546263</dc:creator>
  <cp:lastModifiedBy>WPS-465546263</cp:lastModifiedBy>
  <dcterms:modified xsi:type="dcterms:W3CDTF">2023-11-28T07:12:08Z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3DBE3552C8C14CF9B7185391F691FC11_11</vt:lpwstr>
  </property>
</Properties>
</file>