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opLinePunct/>
        <w:adjustRightInd w:val="0"/>
        <w:spacing w:before="0" w:after="0"/>
        <w:ind w:firstLine="0" w:firstLineChars="0"/>
        <w:rPr>
          <w:rFonts w:ascii="Times New Roman" w:hAnsi="Times New Roman" w:eastAsia="方正小标宋_GBK"/>
          <w:b w:val="0"/>
          <w:sz w:val="40"/>
          <w:szCs w:val="40"/>
        </w:rPr>
      </w:pPr>
      <w:r>
        <w:rPr>
          <w:rFonts w:ascii="Times New Roman" w:hAnsi="Times New Roman" w:eastAsia="方正小标宋_GBK"/>
          <w:b w:val="0"/>
          <w:sz w:val="40"/>
          <w:szCs w:val="40"/>
        </w:rPr>
        <w:t>（价格认定机构名称）</w:t>
      </w:r>
    </w:p>
    <w:p>
      <w:pPr>
        <w:pStyle w:val="2"/>
        <w:keepNext w:val="0"/>
        <w:keepLines w:val="0"/>
        <w:topLinePunct/>
        <w:adjustRightInd w:val="0"/>
        <w:spacing w:line="240" w:lineRule="auto"/>
        <w:ind w:firstLine="0" w:firstLineChars="0"/>
        <w:rPr>
          <w:rFonts w:eastAsia="方正小标宋_GBK"/>
          <w:b w:val="0"/>
          <w:szCs w:val="40"/>
        </w:rPr>
      </w:pPr>
      <w:r>
        <w:rPr>
          <w:rFonts w:hint="eastAsia" w:eastAsia="方正小标宋_GBK"/>
          <w:b w:val="0"/>
          <w:szCs w:val="40"/>
          <w:lang w:eastAsia="zh-CN"/>
        </w:rPr>
        <w:t>关于</w:t>
      </w:r>
      <w:r>
        <w:rPr>
          <w:rFonts w:hint="eastAsia" w:eastAsia="方正小标宋_GBK"/>
          <w:b w:val="0"/>
          <w:color w:val="auto"/>
          <w:szCs w:val="40"/>
          <w:lang w:eastAsia="zh-CN"/>
        </w:rPr>
        <w:t>（价格认定标的）</w:t>
      </w:r>
      <w:r>
        <w:rPr>
          <w:rFonts w:hint="eastAsia" w:eastAsia="方正小标宋_GBK"/>
          <w:b w:val="0"/>
          <w:szCs w:val="40"/>
          <w:lang w:eastAsia="zh-CN"/>
        </w:rPr>
        <w:t>的</w:t>
      </w:r>
      <w:r>
        <w:rPr>
          <w:rFonts w:eastAsia="方正小标宋_GBK"/>
          <w:b w:val="0"/>
          <w:szCs w:val="40"/>
        </w:rPr>
        <w:t>价格认定结论书</w:t>
      </w:r>
    </w:p>
    <w:p>
      <w:pPr>
        <w:topLinePunct/>
        <w:adjustRightInd w:val="0"/>
        <w:ind w:firstLine="0" w:firstLineChars="0"/>
        <w:jc w:val="center"/>
        <w:rPr>
          <w:rFonts w:hint="eastAsia" w:ascii="楷体_GB2312" w:hAnsi="仿宋" w:eastAsia="楷体_GB2312"/>
          <w:b/>
          <w:bCs/>
          <w:szCs w:val="30"/>
          <w:u w:val="single"/>
        </w:rPr>
      </w:pPr>
      <w:r>
        <w:rPr>
          <w:rFonts w:hint="eastAsia" w:ascii="楷体_GB2312" w:hAnsi="仿宋" w:eastAsia="楷体_GB2312"/>
          <w:b/>
          <w:bCs/>
          <w:szCs w:val="30"/>
          <w:u w:val="single"/>
        </w:rPr>
        <w:t>（文号）</w:t>
      </w:r>
    </w:p>
    <w:p>
      <w:pPr>
        <w:topLinePunct/>
        <w:adjustRightInd w:val="0"/>
        <w:ind w:firstLine="0" w:firstLineChars="0"/>
        <w:jc w:val="center"/>
        <w:rPr>
          <w:rFonts w:eastAsia="方正小标宋_GBK"/>
          <w:bCs/>
          <w:sz w:val="40"/>
          <w:szCs w:val="40"/>
          <w:u w:val="single"/>
        </w:rPr>
      </w:pPr>
    </w:p>
    <w:p>
      <w:pPr>
        <w:topLinePunct/>
        <w:adjustRightInd w:val="0"/>
        <w:spacing w:line="600" w:lineRule="exact"/>
        <w:ind w:firstLine="198" w:firstLineChars="66"/>
        <w:rPr>
          <w:rFonts w:eastAsia="仿宋_GB2312"/>
          <w:b/>
          <w:bCs/>
          <w:szCs w:val="30"/>
          <w:u w:val="single"/>
        </w:rPr>
      </w:pPr>
      <w:r>
        <w:rPr>
          <w:rFonts w:eastAsia="仿宋_GB2312"/>
          <w:bCs/>
          <w:szCs w:val="30"/>
          <w:u w:val="single"/>
        </w:rPr>
        <w:t>（提出机关名称）：</w:t>
      </w:r>
    </w:p>
    <w:p>
      <w:pPr>
        <w:topLinePunct/>
        <w:adjustRightInd w:val="0"/>
        <w:spacing w:line="600" w:lineRule="exact"/>
        <w:ind w:firstLine="600"/>
        <w:rPr>
          <w:rFonts w:eastAsia="仿宋_GB2312"/>
          <w:szCs w:val="30"/>
        </w:rPr>
      </w:pPr>
      <w:r>
        <w:rPr>
          <w:rFonts w:eastAsia="仿宋_GB2312"/>
          <w:szCs w:val="30"/>
        </w:rPr>
        <w:t>你单位于</w:t>
      </w:r>
      <w:r>
        <w:rPr>
          <w:rFonts w:hint="eastAsia" w:eastAsia="仿宋_GB2312"/>
          <w:szCs w:val="30"/>
          <w:u w:val="single"/>
        </w:rPr>
        <w:t xml:space="preserve">   </w:t>
      </w:r>
      <w:r>
        <w:rPr>
          <w:rFonts w:eastAsia="仿宋_GB2312"/>
          <w:szCs w:val="30"/>
        </w:rPr>
        <w:t>年</w:t>
      </w:r>
      <w:r>
        <w:rPr>
          <w:rFonts w:hint="eastAsia" w:eastAsia="仿宋_GB2312"/>
          <w:szCs w:val="30"/>
          <w:u w:val="single"/>
        </w:rPr>
        <w:t xml:space="preserve">   </w:t>
      </w:r>
      <w:r>
        <w:rPr>
          <w:rFonts w:eastAsia="仿宋_GB2312"/>
          <w:szCs w:val="30"/>
        </w:rPr>
        <w:t>月</w:t>
      </w:r>
      <w:r>
        <w:rPr>
          <w:rFonts w:hint="eastAsia" w:eastAsia="仿宋_GB2312"/>
          <w:szCs w:val="30"/>
          <w:u w:val="single"/>
        </w:rPr>
        <w:t xml:space="preserve">   </w:t>
      </w:r>
      <w:r>
        <w:rPr>
          <w:rFonts w:eastAsia="仿宋_GB2312"/>
          <w:szCs w:val="30"/>
        </w:rPr>
        <w:t>日出具的</w:t>
      </w:r>
      <w:r>
        <w:rPr>
          <w:rFonts w:eastAsia="仿宋_GB2312"/>
          <w:szCs w:val="30"/>
          <w:u w:val="single"/>
        </w:rPr>
        <w:t>《价格认定协助书》（文号</w:t>
      </w:r>
      <w:r>
        <w:rPr>
          <w:rFonts w:eastAsia="仿宋_GB2312"/>
          <w:bCs/>
          <w:szCs w:val="30"/>
          <w:u w:val="single"/>
        </w:rPr>
        <w:t>）</w:t>
      </w:r>
      <w:r>
        <w:rPr>
          <w:rFonts w:eastAsia="仿宋_GB2312"/>
          <w:bCs/>
          <w:szCs w:val="30"/>
        </w:rPr>
        <w:t>收</w:t>
      </w:r>
      <w:r>
        <w:rPr>
          <w:rFonts w:eastAsia="仿宋_GB2312"/>
          <w:szCs w:val="30"/>
        </w:rPr>
        <w:t>悉。我单位遵循依法、公正、科学、效率的原则，按照规定的标准、程序和方法，对</w:t>
      </w:r>
      <w:r>
        <w:rPr>
          <w:rFonts w:eastAsia="仿宋_GB2312"/>
          <w:bCs/>
          <w:szCs w:val="30"/>
          <w:u w:val="single"/>
        </w:rPr>
        <w:t>（价格认定标的）</w:t>
      </w:r>
      <w:r>
        <w:rPr>
          <w:rFonts w:eastAsia="仿宋_GB2312"/>
          <w:szCs w:val="30"/>
        </w:rPr>
        <w:t>价格进行了认定。现将价格认定情况综述如下：</w:t>
      </w:r>
    </w:p>
    <w:p>
      <w:pPr>
        <w:topLinePunct/>
        <w:adjustRightInd w:val="0"/>
        <w:spacing w:line="600" w:lineRule="exact"/>
        <w:ind w:firstLine="600"/>
        <w:rPr>
          <w:rFonts w:hint="eastAsia" w:ascii="黑体" w:eastAsia="黑体"/>
          <w:szCs w:val="30"/>
        </w:rPr>
      </w:pPr>
      <w:r>
        <w:rPr>
          <w:rFonts w:hint="eastAsia" w:ascii="黑体" w:eastAsia="黑体"/>
          <w:szCs w:val="30"/>
        </w:rPr>
        <w:t>一、价格认定事项描述</w:t>
      </w:r>
    </w:p>
    <w:p>
      <w:pPr>
        <w:topLinePunct/>
        <w:adjustRightInd w:val="0"/>
        <w:spacing w:line="600" w:lineRule="exact"/>
        <w:ind w:firstLine="600"/>
        <w:rPr>
          <w:rFonts w:eastAsia="仿宋_GB2312"/>
          <w:szCs w:val="30"/>
        </w:rPr>
      </w:pPr>
      <w:r>
        <w:rPr>
          <w:rFonts w:eastAsia="仿宋_GB2312"/>
          <w:szCs w:val="30"/>
        </w:rPr>
        <w:t>（一）价格认定标的：</w:t>
      </w:r>
      <w:r>
        <w:rPr>
          <w:rFonts w:eastAsia="仿宋_GB2312"/>
          <w:szCs w:val="30"/>
          <w:u w:val="single"/>
        </w:rPr>
        <w:t>（描述标的名称、数量、基本特征、实体状况、权益状况等，标的较多时可以另附价格认定明细表）</w:t>
      </w:r>
      <w:r>
        <w:rPr>
          <w:rFonts w:eastAsia="仿宋_GB2312"/>
          <w:szCs w:val="30"/>
        </w:rPr>
        <w:t>。</w:t>
      </w:r>
    </w:p>
    <w:p>
      <w:pPr>
        <w:topLinePunct/>
        <w:adjustRightInd w:val="0"/>
        <w:spacing w:line="600" w:lineRule="exact"/>
        <w:ind w:firstLine="600"/>
        <w:rPr>
          <w:rFonts w:eastAsia="仿宋_GB2312"/>
          <w:szCs w:val="30"/>
        </w:rPr>
      </w:pPr>
      <w:r>
        <w:rPr>
          <w:rFonts w:eastAsia="仿宋_GB2312"/>
          <w:szCs w:val="30"/>
        </w:rPr>
        <w:t>（二）价格认定目的：确定价格认定标的在</w:t>
      </w:r>
      <w:r>
        <w:rPr>
          <w:rFonts w:eastAsia="仿宋_GB2312"/>
          <w:szCs w:val="30"/>
          <w:u w:val="single"/>
        </w:rPr>
        <w:t>（价格认定基准日）</w:t>
      </w:r>
      <w:r>
        <w:rPr>
          <w:rFonts w:eastAsia="仿宋_GB2312"/>
          <w:szCs w:val="30"/>
        </w:rPr>
        <w:t>的</w:t>
      </w:r>
      <w:r>
        <w:rPr>
          <w:rFonts w:eastAsia="仿宋_GB2312"/>
          <w:szCs w:val="30"/>
          <w:u w:val="single"/>
        </w:rPr>
        <w:t>（价格内涵）</w:t>
      </w:r>
      <w:r>
        <w:rPr>
          <w:rFonts w:eastAsia="仿宋_GB2312"/>
          <w:szCs w:val="30"/>
        </w:rPr>
        <w:t>价格，为提出机关办理案件提供价格依据。</w:t>
      </w:r>
    </w:p>
    <w:p>
      <w:pPr>
        <w:topLinePunct/>
        <w:adjustRightInd w:val="0"/>
        <w:spacing w:line="600" w:lineRule="exact"/>
        <w:ind w:firstLine="600"/>
        <w:rPr>
          <w:rFonts w:hint="eastAsia" w:ascii="黑体" w:eastAsia="黑体"/>
          <w:szCs w:val="30"/>
        </w:rPr>
      </w:pPr>
      <w:r>
        <w:rPr>
          <w:rFonts w:hint="eastAsia" w:ascii="黑体" w:eastAsia="黑体"/>
          <w:szCs w:val="30"/>
        </w:rPr>
        <w:t>二、价格认定依据</w:t>
      </w:r>
    </w:p>
    <w:p>
      <w:pPr>
        <w:topLinePunct/>
        <w:adjustRightInd w:val="0"/>
        <w:spacing w:line="600" w:lineRule="exact"/>
        <w:ind w:firstLine="600"/>
        <w:rPr>
          <w:rFonts w:eastAsia="仿宋_GB2312"/>
          <w:szCs w:val="30"/>
        </w:rPr>
      </w:pPr>
      <w:r>
        <w:rPr>
          <w:rFonts w:eastAsia="仿宋_GB2312"/>
          <w:szCs w:val="30"/>
        </w:rPr>
        <w:t>（一）国家、地方有关法律、法规及相关文件</w:t>
      </w:r>
    </w:p>
    <w:p>
      <w:pPr>
        <w:topLinePunct/>
        <w:adjustRightInd w:val="0"/>
        <w:spacing w:line="600" w:lineRule="exact"/>
        <w:ind w:firstLine="600"/>
        <w:rPr>
          <w:rFonts w:eastAsia="仿宋_GB2312"/>
          <w:szCs w:val="30"/>
        </w:rPr>
      </w:pPr>
      <w:r>
        <w:rPr>
          <w:rFonts w:eastAsia="仿宋_GB2312"/>
          <w:szCs w:val="30"/>
        </w:rPr>
        <w:t>（二）提出方提供的材料</w:t>
      </w:r>
    </w:p>
    <w:p>
      <w:pPr>
        <w:topLinePunct/>
        <w:adjustRightInd w:val="0"/>
        <w:spacing w:line="600" w:lineRule="exact"/>
        <w:ind w:firstLine="600"/>
        <w:rPr>
          <w:rFonts w:eastAsia="仿宋_GB2312"/>
          <w:b/>
          <w:szCs w:val="30"/>
        </w:rPr>
      </w:pPr>
      <w:r>
        <w:rPr>
          <w:rFonts w:eastAsia="仿宋_GB2312"/>
          <w:szCs w:val="30"/>
        </w:rPr>
        <w:t>（三）价格认定机构收集的有关资料</w:t>
      </w:r>
    </w:p>
    <w:p>
      <w:pPr>
        <w:topLinePunct/>
        <w:adjustRightInd w:val="0"/>
        <w:spacing w:line="600" w:lineRule="exact"/>
        <w:ind w:firstLine="600"/>
        <w:rPr>
          <w:rFonts w:hint="eastAsia" w:ascii="黑体" w:eastAsia="黑体"/>
          <w:szCs w:val="30"/>
        </w:rPr>
      </w:pPr>
      <w:r>
        <w:rPr>
          <w:rFonts w:hint="eastAsia" w:ascii="黑体" w:eastAsia="黑体"/>
          <w:szCs w:val="30"/>
        </w:rPr>
        <w:t>三、价格认定过程及方法</w:t>
      </w:r>
    </w:p>
    <w:p>
      <w:pPr>
        <w:topLinePunct/>
        <w:adjustRightInd w:val="0"/>
        <w:spacing w:line="600" w:lineRule="exact"/>
        <w:ind w:firstLine="600"/>
        <w:rPr>
          <w:rFonts w:eastAsia="仿宋_GB2312"/>
          <w:szCs w:val="30"/>
        </w:rPr>
      </w:pPr>
      <w:r>
        <w:rPr>
          <w:rFonts w:eastAsia="仿宋_GB2312"/>
          <w:szCs w:val="30"/>
        </w:rPr>
        <w:t>我单位受理价格认定协助后，成立了价格认定小组，指派</w:t>
      </w:r>
      <w:r>
        <w:rPr>
          <w:rFonts w:eastAsia="仿宋_GB2312"/>
          <w:szCs w:val="30"/>
          <w:u w:val="single"/>
        </w:rPr>
        <w:t>（人数）</w:t>
      </w:r>
      <w:r>
        <w:rPr>
          <w:rFonts w:eastAsia="仿宋_GB2312"/>
          <w:szCs w:val="30"/>
        </w:rPr>
        <w:t>价格认定人员于</w:t>
      </w:r>
      <w:r>
        <w:rPr>
          <w:rFonts w:eastAsia="仿宋_GB2312"/>
          <w:color w:val="auto"/>
          <w:szCs w:val="30"/>
          <w:u w:val="single"/>
        </w:rPr>
        <w:t>（</w:t>
      </w:r>
      <w:r>
        <w:rPr>
          <w:rFonts w:hint="eastAsia" w:eastAsia="仿宋_GB2312"/>
          <w:color w:val="auto"/>
          <w:szCs w:val="30"/>
          <w:u w:val="single"/>
          <w:lang w:eastAsia="zh-CN"/>
        </w:rPr>
        <w:t>时间</w:t>
      </w:r>
      <w:r>
        <w:rPr>
          <w:rFonts w:eastAsia="仿宋_GB2312"/>
          <w:color w:val="auto"/>
          <w:szCs w:val="30"/>
          <w:u w:val="single"/>
        </w:rPr>
        <w:t>）</w:t>
      </w:r>
      <w:r>
        <w:rPr>
          <w:rFonts w:hint="eastAsia" w:eastAsia="仿宋_GB2312"/>
          <w:szCs w:val="30"/>
          <w:lang w:val="en-US" w:eastAsia="zh-CN"/>
        </w:rPr>
        <w:t xml:space="preserve"> 在</w:t>
      </w:r>
      <w:r>
        <w:rPr>
          <w:rFonts w:eastAsia="仿宋_GB2312"/>
          <w:szCs w:val="30"/>
          <w:u w:val="single"/>
        </w:rPr>
        <w:t>（地点）</w:t>
      </w:r>
      <w:r>
        <w:rPr>
          <w:rFonts w:eastAsia="仿宋_GB2312"/>
          <w:szCs w:val="30"/>
        </w:rPr>
        <w:t>对该标的进行了实物查</w:t>
      </w:r>
      <w:r>
        <w:rPr>
          <w:rFonts w:hint="eastAsia" w:eastAsia="仿宋_GB2312"/>
          <w:szCs w:val="30"/>
        </w:rPr>
        <w:t>（勘）</w:t>
      </w:r>
      <w:r>
        <w:rPr>
          <w:rFonts w:eastAsia="仿宋_GB2312"/>
          <w:szCs w:val="30"/>
        </w:rPr>
        <w:t>验，查</w:t>
      </w:r>
      <w:r>
        <w:rPr>
          <w:rFonts w:hint="eastAsia" w:eastAsia="仿宋_GB2312"/>
          <w:szCs w:val="30"/>
        </w:rPr>
        <w:t>（勘）</w:t>
      </w:r>
      <w:r>
        <w:rPr>
          <w:rFonts w:eastAsia="仿宋_GB2312"/>
          <w:szCs w:val="30"/>
        </w:rPr>
        <w:t>验情况：</w:t>
      </w:r>
      <w:r>
        <w:rPr>
          <w:rFonts w:hint="eastAsia" w:eastAsia="仿宋_GB2312"/>
          <w:szCs w:val="30"/>
          <w:u w:val="single"/>
        </w:rPr>
        <w:t xml:space="preserve">                                         </w:t>
      </w:r>
      <w:r>
        <w:rPr>
          <w:rFonts w:eastAsia="仿宋_GB2312"/>
          <w:szCs w:val="30"/>
        </w:rPr>
        <w:t>。</w:t>
      </w:r>
    </w:p>
    <w:p>
      <w:pPr>
        <w:topLinePunct/>
        <w:adjustRightInd w:val="0"/>
        <w:spacing w:line="600" w:lineRule="exact"/>
        <w:ind w:firstLine="600"/>
        <w:rPr>
          <w:rFonts w:eastAsia="仿宋_GB2312"/>
          <w:szCs w:val="30"/>
        </w:rPr>
      </w:pPr>
      <w:r>
        <w:rPr>
          <w:rFonts w:eastAsia="仿宋_GB2312"/>
          <w:szCs w:val="30"/>
        </w:rPr>
        <w:t>查</w:t>
      </w:r>
      <w:r>
        <w:rPr>
          <w:rFonts w:hint="eastAsia" w:eastAsia="仿宋_GB2312"/>
          <w:szCs w:val="30"/>
        </w:rPr>
        <w:t>（勘）</w:t>
      </w:r>
      <w:r>
        <w:rPr>
          <w:rFonts w:eastAsia="仿宋_GB2312"/>
          <w:szCs w:val="30"/>
        </w:rPr>
        <w:t>验后，价格认定小组人员根据国家有关规定和标准，严格遵守价格认定程序和原则，认真分析研究现有资料，深入开展市场调查，采用</w:t>
      </w:r>
      <w:r>
        <w:rPr>
          <w:rFonts w:eastAsia="仿宋_GB2312"/>
          <w:szCs w:val="30"/>
          <w:u w:val="single"/>
        </w:rPr>
        <w:t>（价格认定方法）</w:t>
      </w:r>
      <w:r>
        <w:rPr>
          <w:rFonts w:eastAsia="仿宋_GB2312"/>
          <w:szCs w:val="30"/>
        </w:rPr>
        <w:t>对价格认定标的在</w:t>
      </w:r>
      <w:r>
        <w:rPr>
          <w:rFonts w:eastAsia="仿宋_GB2312"/>
          <w:szCs w:val="30"/>
          <w:u w:val="single"/>
        </w:rPr>
        <w:t>（价格认定基准日）</w:t>
      </w:r>
      <w:r>
        <w:rPr>
          <w:rFonts w:eastAsia="仿宋_GB2312"/>
          <w:szCs w:val="30"/>
        </w:rPr>
        <w:t>的</w:t>
      </w:r>
      <w:r>
        <w:rPr>
          <w:rFonts w:eastAsia="仿宋_GB2312"/>
          <w:szCs w:val="30"/>
          <w:u w:val="single"/>
        </w:rPr>
        <w:t>（价格内涵）</w:t>
      </w:r>
      <w:r>
        <w:rPr>
          <w:rFonts w:eastAsia="仿宋_GB2312"/>
          <w:szCs w:val="30"/>
        </w:rPr>
        <w:t>价格进行了客观公正的分析测算。具体情况如下：</w:t>
      </w:r>
      <w:r>
        <w:rPr>
          <w:rFonts w:hint="eastAsia" w:eastAsia="仿宋_GB2312"/>
          <w:szCs w:val="30"/>
          <w:u w:val="single"/>
        </w:rPr>
        <w:t xml:space="preserve">                                                   </w:t>
      </w:r>
      <w:r>
        <w:rPr>
          <w:rFonts w:eastAsia="仿宋_GB2312"/>
          <w:szCs w:val="30"/>
        </w:rPr>
        <w:t>。</w:t>
      </w:r>
    </w:p>
    <w:p>
      <w:pPr>
        <w:topLinePunct/>
        <w:adjustRightInd w:val="0"/>
        <w:spacing w:line="600" w:lineRule="exact"/>
        <w:ind w:firstLine="600"/>
        <w:rPr>
          <w:rFonts w:hint="eastAsia" w:ascii="黑体" w:eastAsia="黑体"/>
          <w:szCs w:val="30"/>
        </w:rPr>
      </w:pPr>
      <w:r>
        <w:rPr>
          <w:rFonts w:hint="eastAsia" w:ascii="黑体" w:eastAsia="黑体"/>
          <w:szCs w:val="30"/>
        </w:rPr>
        <w:t>四、价格认定结论</w:t>
      </w:r>
    </w:p>
    <w:p>
      <w:pPr>
        <w:topLinePunct/>
        <w:adjustRightInd w:val="0"/>
        <w:spacing w:line="600" w:lineRule="exact"/>
        <w:ind w:firstLine="600"/>
        <w:rPr>
          <w:rFonts w:eastAsia="仿宋_GB2312"/>
          <w:szCs w:val="30"/>
        </w:rPr>
      </w:pPr>
      <w:r>
        <w:rPr>
          <w:rFonts w:eastAsia="仿宋_GB2312"/>
          <w:szCs w:val="30"/>
          <w:u w:val="single"/>
        </w:rPr>
        <w:t>（价格认定标的）</w:t>
      </w:r>
      <w:r>
        <w:rPr>
          <w:rFonts w:eastAsia="仿宋_GB2312"/>
          <w:szCs w:val="30"/>
        </w:rPr>
        <w:t>于</w:t>
      </w:r>
      <w:r>
        <w:rPr>
          <w:rFonts w:eastAsia="仿宋_GB2312"/>
          <w:szCs w:val="30"/>
          <w:u w:val="single"/>
        </w:rPr>
        <w:t>（价格认定基准日）</w:t>
      </w:r>
      <w:r>
        <w:rPr>
          <w:rFonts w:eastAsia="仿宋_GB2312"/>
          <w:szCs w:val="30"/>
        </w:rPr>
        <w:t>的</w:t>
      </w:r>
      <w:r>
        <w:rPr>
          <w:rFonts w:eastAsia="仿宋_GB2312"/>
          <w:szCs w:val="30"/>
          <w:u w:val="single"/>
        </w:rPr>
        <w:t>（价格内涵）</w:t>
      </w:r>
      <w:r>
        <w:rPr>
          <w:rFonts w:eastAsia="仿宋_GB2312"/>
          <w:szCs w:val="30"/>
        </w:rPr>
        <w:t>价格为人民币</w:t>
      </w:r>
      <w:r>
        <w:rPr>
          <w:rFonts w:hint="eastAsia" w:eastAsia="仿宋_GB2312"/>
          <w:szCs w:val="30"/>
          <w:u w:val="single"/>
        </w:rPr>
        <w:t xml:space="preserve">      </w:t>
      </w:r>
      <w:r>
        <w:rPr>
          <w:rFonts w:eastAsia="仿宋_GB2312"/>
          <w:szCs w:val="30"/>
        </w:rPr>
        <w:t>（¥</w:t>
      </w:r>
      <w:r>
        <w:rPr>
          <w:rFonts w:hint="eastAsia" w:eastAsia="仿宋_GB2312"/>
          <w:szCs w:val="30"/>
          <w:u w:val="single"/>
        </w:rPr>
        <w:t xml:space="preserve">      </w:t>
      </w:r>
      <w:r>
        <w:rPr>
          <w:rFonts w:eastAsia="仿宋_GB2312"/>
          <w:szCs w:val="30"/>
        </w:rPr>
        <w:t>）。</w:t>
      </w:r>
    </w:p>
    <w:p>
      <w:pPr>
        <w:topLinePunct/>
        <w:adjustRightInd w:val="0"/>
        <w:spacing w:line="600" w:lineRule="exact"/>
        <w:ind w:firstLine="600"/>
        <w:rPr>
          <w:rFonts w:hint="default" w:eastAsia="仿宋_GB2312"/>
          <w:szCs w:val="30"/>
          <w:lang w:val="en-US" w:eastAsia="zh-CN"/>
        </w:rPr>
      </w:pPr>
      <w:r>
        <w:rPr>
          <w:rFonts w:hint="eastAsia" w:eastAsia="仿宋_GB2312"/>
          <w:szCs w:val="30"/>
          <w:lang w:val="en-US" w:eastAsia="zh-CN"/>
        </w:rPr>
        <w:t>（说明：标的较多时，除说明总的价格认定结论外，还应当以文字或附表（详见附表）的形式，列示各标的价格认定结论的明细情况）。</w:t>
      </w:r>
    </w:p>
    <w:p>
      <w:pPr>
        <w:topLinePunct/>
        <w:adjustRightInd w:val="0"/>
        <w:spacing w:line="600" w:lineRule="exact"/>
        <w:rPr>
          <w:rFonts w:hint="eastAsia" w:ascii="黑体" w:eastAsia="黑体"/>
          <w:szCs w:val="30"/>
        </w:rPr>
      </w:pPr>
      <w:r>
        <w:rPr>
          <w:rFonts w:hint="eastAsia" w:ascii="黑体" w:eastAsia="黑体"/>
          <w:szCs w:val="30"/>
        </w:rPr>
        <w:t>五、价格认定限定条件</w:t>
      </w:r>
    </w:p>
    <w:p>
      <w:pPr>
        <w:topLinePunct/>
        <w:adjustRightInd w:val="0"/>
        <w:spacing w:line="600" w:lineRule="exact"/>
        <w:ind w:firstLine="600"/>
        <w:rPr>
          <w:rFonts w:eastAsia="仿宋_GB2312"/>
          <w:szCs w:val="30"/>
        </w:rPr>
      </w:pPr>
      <w:r>
        <w:rPr>
          <w:rFonts w:eastAsia="仿宋_GB2312"/>
          <w:szCs w:val="30"/>
        </w:rPr>
        <w:t>（一）本结论书的价格认定结论依据了提出机关提供的材料。</w:t>
      </w:r>
    </w:p>
    <w:p>
      <w:pPr>
        <w:topLinePunct/>
        <w:adjustRightInd w:val="0"/>
        <w:spacing w:line="600" w:lineRule="exact"/>
        <w:ind w:firstLine="600"/>
        <w:rPr>
          <w:rFonts w:eastAsia="仿宋_GB2312"/>
          <w:szCs w:val="30"/>
        </w:rPr>
      </w:pPr>
      <w:r>
        <w:rPr>
          <w:rFonts w:eastAsia="仿宋_GB2312"/>
          <w:szCs w:val="30"/>
        </w:rPr>
        <w:t>（二）价格认定结论是在特定的前提和假设条件下作出的，仅在该前提和假设条件存在的情况下，价格认定结论方予成立。</w:t>
      </w:r>
    </w:p>
    <w:p>
      <w:pPr>
        <w:topLinePunct/>
        <w:adjustRightInd w:val="0"/>
        <w:spacing w:line="600" w:lineRule="exact"/>
        <w:ind w:firstLine="600"/>
        <w:rPr>
          <w:rFonts w:eastAsia="仿宋_GB2312"/>
          <w:szCs w:val="30"/>
        </w:rPr>
      </w:pPr>
      <w:r>
        <w:rPr>
          <w:rFonts w:eastAsia="仿宋_GB2312"/>
          <w:szCs w:val="30"/>
        </w:rPr>
        <w:t>（三）价格认定结论受到国家宏观经济政策、不可抗力或者特殊交易方式的影响。</w:t>
      </w:r>
    </w:p>
    <w:p>
      <w:pPr>
        <w:topLinePunct/>
        <w:adjustRightInd w:val="0"/>
        <w:spacing w:line="600" w:lineRule="exact"/>
        <w:ind w:firstLine="600"/>
        <w:rPr>
          <w:rFonts w:eastAsia="仿宋_GB2312"/>
          <w:szCs w:val="30"/>
        </w:rPr>
      </w:pPr>
      <w:r>
        <w:rPr>
          <w:rFonts w:eastAsia="仿宋_GB2312"/>
          <w:szCs w:val="30"/>
        </w:rPr>
        <w:t>（四）价格认定小组人员在认定过程中已经发现可能影响价格认定结论的因素</w:t>
      </w:r>
      <w:r>
        <w:rPr>
          <w:rFonts w:hint="eastAsia" w:eastAsia="仿宋_GB2312"/>
          <w:szCs w:val="30"/>
        </w:rPr>
        <w:t>，</w:t>
      </w:r>
      <w:r>
        <w:rPr>
          <w:rFonts w:eastAsia="仿宋_GB2312"/>
          <w:szCs w:val="30"/>
        </w:rPr>
        <w:t>但非本专业所能涉及，设定本次价格认定未考虑上述因素。</w:t>
      </w:r>
    </w:p>
    <w:p>
      <w:pPr>
        <w:topLinePunct/>
        <w:adjustRightInd w:val="0"/>
        <w:spacing w:line="600" w:lineRule="exact"/>
        <w:ind w:firstLine="600"/>
        <w:rPr>
          <w:rFonts w:eastAsia="仿宋_GB2312"/>
          <w:szCs w:val="30"/>
        </w:rPr>
      </w:pPr>
      <w:r>
        <w:rPr>
          <w:rFonts w:eastAsia="仿宋_GB2312"/>
          <w:szCs w:val="30"/>
        </w:rPr>
        <w:t>（五）其他价格认定限定条件。</w:t>
      </w:r>
    </w:p>
    <w:p>
      <w:pPr>
        <w:topLinePunct/>
        <w:adjustRightInd w:val="0"/>
        <w:spacing w:line="600" w:lineRule="exact"/>
        <w:ind w:firstLine="600"/>
        <w:rPr>
          <w:rFonts w:hint="eastAsia" w:ascii="黑体" w:eastAsia="黑体"/>
          <w:szCs w:val="30"/>
        </w:rPr>
      </w:pPr>
      <w:r>
        <w:rPr>
          <w:rFonts w:hint="eastAsia" w:ascii="黑体" w:eastAsia="黑体"/>
          <w:szCs w:val="30"/>
        </w:rPr>
        <w:t>六、其他需要说明的事项</w:t>
      </w:r>
    </w:p>
    <w:p>
      <w:pPr>
        <w:topLinePunct/>
        <w:adjustRightInd w:val="0"/>
        <w:spacing w:line="600" w:lineRule="exact"/>
        <w:ind w:firstLine="600"/>
        <w:rPr>
          <w:rFonts w:hint="eastAsia" w:eastAsia="仿宋_GB2312"/>
          <w:szCs w:val="30"/>
        </w:rPr>
      </w:pPr>
      <w:r>
        <w:rPr>
          <w:rFonts w:eastAsia="仿宋_GB2312"/>
          <w:szCs w:val="30"/>
        </w:rPr>
        <w:t>（一）价格认定结论受价格认定结论书所述限定条件限制</w:t>
      </w:r>
      <w:r>
        <w:rPr>
          <w:rFonts w:hint="eastAsia" w:eastAsia="仿宋_GB2312"/>
          <w:szCs w:val="30"/>
        </w:rPr>
        <w:t>。</w:t>
      </w:r>
    </w:p>
    <w:p>
      <w:pPr>
        <w:topLinePunct/>
        <w:adjustRightInd w:val="0"/>
        <w:spacing w:line="600" w:lineRule="exact"/>
        <w:ind w:firstLine="600"/>
        <w:rPr>
          <w:rFonts w:hint="eastAsia" w:eastAsia="仿宋_GB2312"/>
          <w:szCs w:val="30"/>
        </w:rPr>
      </w:pPr>
      <w:r>
        <w:rPr>
          <w:rFonts w:eastAsia="仿宋_GB2312"/>
          <w:szCs w:val="30"/>
        </w:rPr>
        <w:t>（二）提出机关对其提供材料的真实性负责</w:t>
      </w:r>
      <w:r>
        <w:rPr>
          <w:rFonts w:hint="eastAsia" w:eastAsia="仿宋_GB2312"/>
          <w:szCs w:val="30"/>
        </w:rPr>
        <w:t>。</w:t>
      </w:r>
    </w:p>
    <w:p>
      <w:pPr>
        <w:topLinePunct/>
        <w:adjustRightInd w:val="0"/>
        <w:spacing w:line="600" w:lineRule="exact"/>
        <w:ind w:firstLine="600"/>
        <w:rPr>
          <w:rFonts w:hint="eastAsia" w:eastAsia="仿宋_GB2312"/>
          <w:color w:val="auto"/>
          <w:szCs w:val="30"/>
          <w:lang w:eastAsia="zh-CN"/>
        </w:rPr>
      </w:pPr>
      <w:r>
        <w:rPr>
          <w:rFonts w:eastAsia="仿宋_GB2312"/>
          <w:color w:val="auto"/>
          <w:szCs w:val="30"/>
        </w:rPr>
        <w:t>（三）</w:t>
      </w:r>
      <w:r>
        <w:rPr>
          <w:rFonts w:hint="eastAsia" w:eastAsia="仿宋_GB2312"/>
          <w:color w:val="auto"/>
          <w:szCs w:val="30"/>
          <w:lang w:eastAsia="zh-CN"/>
        </w:rPr>
        <w:t>本次认定结论仅用于提出机关办理案件使用，不作为民事赔偿的依据。</w:t>
      </w:r>
    </w:p>
    <w:p>
      <w:pPr>
        <w:topLinePunct/>
        <w:adjustRightInd w:val="0"/>
        <w:spacing w:line="600" w:lineRule="exact"/>
        <w:ind w:firstLine="600"/>
        <w:rPr>
          <w:rFonts w:hint="eastAsia" w:eastAsia="仿宋_GB2312"/>
          <w:szCs w:val="30"/>
        </w:rPr>
      </w:pPr>
      <w:r>
        <w:rPr>
          <w:rFonts w:eastAsia="仿宋_GB2312"/>
          <w:color w:val="auto"/>
          <w:szCs w:val="30"/>
        </w:rPr>
        <w:t>（</w:t>
      </w:r>
      <w:r>
        <w:rPr>
          <w:rFonts w:hint="eastAsia" w:eastAsia="仿宋_GB2312"/>
          <w:color w:val="auto"/>
          <w:szCs w:val="30"/>
          <w:lang w:val="en-US" w:eastAsia="zh-CN"/>
        </w:rPr>
        <w:t>四</w:t>
      </w:r>
      <w:r>
        <w:rPr>
          <w:rFonts w:eastAsia="仿宋_GB2312"/>
          <w:color w:val="auto"/>
          <w:szCs w:val="30"/>
        </w:rPr>
        <w:t>）</w:t>
      </w:r>
      <w:r>
        <w:rPr>
          <w:rFonts w:eastAsia="仿宋_GB2312"/>
          <w:szCs w:val="30"/>
        </w:rPr>
        <w:t>价格认定结论仅对本次价格认定有效，不得作为他用。未经我单位同意，不得向提出机关和有关当事人之外的任何单位和个人提供，价格认定结论书的内容不得发表于任何公开媒体上</w:t>
      </w:r>
      <w:r>
        <w:rPr>
          <w:rFonts w:hint="eastAsia" w:eastAsia="仿宋_GB2312"/>
          <w:szCs w:val="30"/>
        </w:rPr>
        <w:t>。</w:t>
      </w:r>
    </w:p>
    <w:p>
      <w:pPr>
        <w:topLinePunct/>
        <w:adjustRightInd w:val="0"/>
        <w:spacing w:line="600" w:lineRule="exact"/>
        <w:ind w:firstLine="600"/>
        <w:rPr>
          <w:rFonts w:hint="eastAsia" w:eastAsia="仿宋_GB2312"/>
          <w:szCs w:val="30"/>
        </w:rPr>
      </w:pPr>
      <w:r>
        <w:rPr>
          <w:rFonts w:eastAsia="仿宋_GB2312"/>
          <w:color w:val="auto"/>
          <w:szCs w:val="30"/>
        </w:rPr>
        <w:t>（</w:t>
      </w:r>
      <w:r>
        <w:rPr>
          <w:rFonts w:hint="eastAsia" w:eastAsia="仿宋_GB2312"/>
          <w:color w:val="auto"/>
          <w:szCs w:val="30"/>
          <w:lang w:val="en-US" w:eastAsia="zh-CN"/>
        </w:rPr>
        <w:t>五</w:t>
      </w:r>
      <w:r>
        <w:rPr>
          <w:rFonts w:eastAsia="仿宋_GB2312"/>
          <w:color w:val="auto"/>
          <w:szCs w:val="30"/>
        </w:rPr>
        <w:t>）</w:t>
      </w:r>
      <w:r>
        <w:rPr>
          <w:rFonts w:eastAsia="仿宋_GB2312"/>
          <w:szCs w:val="30"/>
        </w:rPr>
        <w:t>本单位及价格认定小组人员与该认定标的没有利益关系，与当事人没有利害关系</w:t>
      </w:r>
      <w:r>
        <w:rPr>
          <w:rFonts w:hint="eastAsia" w:eastAsia="仿宋_GB2312"/>
          <w:szCs w:val="30"/>
        </w:rPr>
        <w:t>。</w:t>
      </w:r>
    </w:p>
    <w:p>
      <w:pPr>
        <w:topLinePunct/>
        <w:adjustRightInd w:val="0"/>
        <w:spacing w:line="600" w:lineRule="exact"/>
        <w:ind w:firstLine="600"/>
        <w:rPr>
          <w:rFonts w:eastAsia="仿宋_GB2312"/>
          <w:color w:val="000000"/>
          <w:szCs w:val="30"/>
        </w:rPr>
      </w:pPr>
      <w:r>
        <w:rPr>
          <w:rFonts w:hint="eastAsia" w:eastAsia="仿宋_GB2312"/>
          <w:color w:val="auto"/>
          <w:szCs w:val="30"/>
          <w:lang w:eastAsia="zh-CN"/>
        </w:rPr>
        <w:t>（六）</w:t>
      </w:r>
      <w:r>
        <w:rPr>
          <w:rFonts w:eastAsia="仿宋_GB2312"/>
          <w:szCs w:val="30"/>
        </w:rPr>
        <w:t>提出机关如果对价格认定结论有异议，</w:t>
      </w:r>
      <w:r>
        <w:rPr>
          <w:rFonts w:hint="eastAsia" w:eastAsia="仿宋_GB2312"/>
          <w:szCs w:val="30"/>
          <w:lang w:eastAsia="zh-CN"/>
        </w:rPr>
        <w:t>可以</w:t>
      </w:r>
      <w:r>
        <w:rPr>
          <w:rFonts w:hint="eastAsia" w:eastAsia="仿宋_GB2312"/>
          <w:szCs w:val="30"/>
          <w:lang w:val="en-US" w:eastAsia="zh-CN"/>
        </w:rPr>
        <w:t>在收到本结论书之日起60日内</w:t>
      </w:r>
      <w:r>
        <w:rPr>
          <w:rFonts w:hint="eastAsia" w:eastAsia="仿宋_GB2312"/>
          <w:szCs w:val="30"/>
        </w:rPr>
        <w:t>向</w:t>
      </w:r>
      <w:r>
        <w:rPr>
          <w:rFonts w:hint="eastAsia" w:eastAsia="仿宋_GB2312"/>
          <w:szCs w:val="30"/>
          <w:u w:val="none"/>
        </w:rPr>
        <w:t>上一级价格认定机构</w:t>
      </w:r>
      <w:r>
        <w:rPr>
          <w:rFonts w:eastAsia="仿宋_GB2312"/>
          <w:szCs w:val="30"/>
        </w:rPr>
        <w:t>提出复核申请</w:t>
      </w:r>
      <w:r>
        <w:rPr>
          <w:rFonts w:hint="eastAsia" w:eastAsia="仿宋_GB2312"/>
          <w:szCs w:val="30"/>
          <w:lang w:val="en-US" w:eastAsia="zh-CN"/>
        </w:rPr>
        <w:t>,</w:t>
      </w:r>
      <w:r>
        <w:rPr>
          <w:rFonts w:hint="eastAsia" w:eastAsia="仿宋_GB2312"/>
          <w:color w:val="000000"/>
          <w:szCs w:val="30"/>
          <w:lang w:eastAsia="zh-CN"/>
        </w:rPr>
        <w:t>并提供</w:t>
      </w:r>
      <w:r>
        <w:rPr>
          <w:rFonts w:hint="eastAsia" w:eastAsia="仿宋_GB2312"/>
          <w:color w:val="000000"/>
          <w:szCs w:val="30"/>
          <w:lang w:val="en-US" w:eastAsia="zh-CN"/>
        </w:rPr>
        <w:t>相关的理由和依据。</w:t>
      </w:r>
    </w:p>
    <w:p>
      <w:pPr>
        <w:topLinePunct/>
        <w:adjustRightInd w:val="0"/>
        <w:spacing w:line="600" w:lineRule="exact"/>
        <w:ind w:firstLine="600"/>
        <w:rPr>
          <w:rFonts w:eastAsia="仿宋_GB2312"/>
          <w:color w:val="auto"/>
          <w:szCs w:val="30"/>
        </w:rPr>
      </w:pPr>
    </w:p>
    <w:p>
      <w:pPr>
        <w:topLinePunct/>
        <w:adjustRightInd w:val="0"/>
        <w:spacing w:line="600" w:lineRule="exact"/>
        <w:ind w:firstLine="600"/>
        <w:rPr>
          <w:rFonts w:eastAsia="仿宋_GB2312"/>
          <w:szCs w:val="30"/>
        </w:rPr>
      </w:pPr>
    </w:p>
    <w:p>
      <w:pPr>
        <w:wordWrap w:val="0"/>
        <w:topLinePunct/>
        <w:adjustRightInd w:val="0"/>
        <w:spacing w:line="600" w:lineRule="exact"/>
        <w:ind w:firstLine="600"/>
        <w:jc w:val="right"/>
        <w:rPr>
          <w:rFonts w:hint="eastAsia" w:eastAsia="仿宋_GB2312"/>
          <w:szCs w:val="30"/>
        </w:rPr>
      </w:pPr>
      <w:r>
        <w:rPr>
          <w:rFonts w:eastAsia="仿宋_GB2312"/>
          <w:szCs w:val="30"/>
        </w:rPr>
        <w:t xml:space="preserve">年 </w:t>
      </w:r>
      <w:r>
        <w:rPr>
          <w:rFonts w:hint="eastAsia" w:eastAsia="仿宋_GB2312"/>
          <w:szCs w:val="30"/>
        </w:rPr>
        <w:t xml:space="preserve"> </w:t>
      </w:r>
      <w:r>
        <w:rPr>
          <w:rFonts w:eastAsia="仿宋_GB2312"/>
          <w:szCs w:val="30"/>
        </w:rPr>
        <w:t>月</w:t>
      </w:r>
      <w:r>
        <w:rPr>
          <w:rFonts w:hint="eastAsia" w:eastAsia="仿宋_GB2312"/>
          <w:szCs w:val="30"/>
        </w:rPr>
        <w:t xml:space="preserve">  </w:t>
      </w:r>
      <w:r>
        <w:rPr>
          <w:rFonts w:eastAsia="仿宋_GB2312"/>
          <w:szCs w:val="30"/>
        </w:rPr>
        <w:t>日</w:t>
      </w:r>
      <w:r>
        <w:rPr>
          <w:rFonts w:hint="eastAsia" w:eastAsia="仿宋_GB2312"/>
          <w:szCs w:val="30"/>
        </w:rPr>
        <w:t xml:space="preserve">         </w:t>
      </w:r>
    </w:p>
    <w:p>
      <w:pPr>
        <w:wordWrap w:val="0"/>
        <w:topLinePunct/>
        <w:adjustRightInd w:val="0"/>
        <w:spacing w:line="600" w:lineRule="exact"/>
        <w:ind w:firstLine="600"/>
        <w:jc w:val="right"/>
        <w:rPr>
          <w:rFonts w:hint="eastAsia" w:ascii="仿宋" w:hAnsi="仿宋" w:eastAsia="仿宋"/>
          <w:sz w:val="32"/>
          <w:szCs w:val="32"/>
        </w:rPr>
      </w:pPr>
      <w:r>
        <w:rPr>
          <w:rFonts w:eastAsia="仿宋_GB2312"/>
          <w:szCs w:val="30"/>
        </w:rPr>
        <w:t>（价格认定机构公章）</w:t>
      </w:r>
      <w:r>
        <w:rPr>
          <w:rFonts w:hint="eastAsia" w:eastAsia="仿宋_GB2312"/>
          <w:szCs w:val="30"/>
        </w:rPr>
        <w:t xml:space="preserve">    </w:t>
      </w:r>
    </w:p>
    <w:p>
      <w:pPr>
        <w:topLinePunct/>
        <w:adjustRightInd w:val="0"/>
        <w:ind w:firstLine="0" w:firstLineChars="0"/>
        <w:jc w:val="left"/>
        <w:rPr>
          <w:rFonts w:ascii="仿宋" w:hAnsi="仿宋" w:eastAsia="仿宋" w:cs="宋体"/>
          <w:kern w:val="0"/>
          <w:sz w:val="32"/>
          <w:szCs w:val="32"/>
        </w:rPr>
      </w:pPr>
    </w:p>
    <w:p>
      <w:pPr>
        <w:topLinePunct/>
        <w:adjustRightInd w:val="0"/>
        <w:ind w:firstLine="0" w:firstLineChars="0"/>
        <w:jc w:val="left"/>
        <w:rPr>
          <w:rFonts w:ascii="仿宋" w:hAnsi="仿宋" w:eastAsia="仿宋"/>
          <w:bCs/>
          <w:sz w:val="28"/>
          <w:szCs w:val="28"/>
          <w:u w:val="single"/>
        </w:rPr>
        <w:sectPr>
          <w:pgSz w:w="11906" w:h="16838"/>
          <w:pgMar w:top="1701" w:right="1588" w:bottom="2268" w:left="1588" w:header="851" w:footer="1418" w:gutter="0"/>
          <w:pgNumType w:fmt="decimal"/>
          <w:cols w:space="720" w:num="1"/>
          <w:docGrid w:linePitch="312" w:charSpace="0"/>
        </w:sectPr>
      </w:pPr>
    </w:p>
    <w:p>
      <w:pPr>
        <w:topLinePunct/>
        <w:adjustRightInd w:val="0"/>
        <w:ind w:firstLine="0" w:firstLineChars="0"/>
        <w:rPr>
          <w:rFonts w:hint="eastAsia" w:ascii="黑体" w:hAnsi="仿宋" w:eastAsia="黑体"/>
          <w:szCs w:val="30"/>
        </w:rPr>
      </w:pPr>
      <w:r>
        <w:rPr>
          <w:rFonts w:hint="eastAsia" w:ascii="黑体" w:hAnsi="仿宋" w:eastAsia="黑体"/>
          <w:szCs w:val="30"/>
        </w:rPr>
        <w:t>附表</w:t>
      </w:r>
    </w:p>
    <w:p>
      <w:pPr>
        <w:pStyle w:val="2"/>
        <w:keepNext w:val="0"/>
        <w:keepLines w:val="0"/>
        <w:topLinePunct/>
        <w:adjustRightInd w:val="0"/>
        <w:spacing w:line="240" w:lineRule="auto"/>
        <w:ind w:firstLine="0" w:firstLineChars="0"/>
        <w:rPr>
          <w:rFonts w:ascii="Calibri" w:hAnsi="Calibri"/>
          <w:b w:val="0"/>
          <w:bCs w:val="0"/>
          <w:sz w:val="32"/>
          <w:szCs w:val="32"/>
        </w:rPr>
      </w:pPr>
      <w:r>
        <w:rPr>
          <w:rFonts w:hint="eastAsia"/>
          <w:b w:val="0"/>
        </w:rPr>
        <w:t>价格认定明细表</w:t>
      </w:r>
    </w:p>
    <w:p>
      <w:pPr>
        <w:topLinePunct/>
        <w:adjustRightInd w:val="0"/>
        <w:ind w:firstLine="843" w:firstLineChars="300"/>
        <w:rPr>
          <w:rFonts w:hint="eastAsia" w:ascii="仿宋_GB2312" w:hAnsi="华文仿宋" w:eastAsia="仿宋_GB2312"/>
          <w:b/>
          <w:bCs/>
          <w:sz w:val="28"/>
        </w:rPr>
      </w:pPr>
      <w:r>
        <w:rPr>
          <w:rFonts w:hint="eastAsia" w:ascii="仿宋_GB2312" w:hAnsi="华文仿宋" w:eastAsia="仿宋_GB2312"/>
          <w:b/>
          <w:bCs/>
          <w:sz w:val="28"/>
        </w:rPr>
        <w:t>提出机关名称：                                                   金额单位：</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09"/>
        <w:gridCol w:w="1679"/>
        <w:gridCol w:w="761"/>
        <w:gridCol w:w="604"/>
        <w:gridCol w:w="1756"/>
        <w:gridCol w:w="1052"/>
        <w:gridCol w:w="1648"/>
        <w:gridCol w:w="1041"/>
        <w:gridCol w:w="1153"/>
        <w:gridCol w:w="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593" w:type="dxa"/>
            <w:noWrap w:val="0"/>
            <w:vAlign w:val="center"/>
          </w:tcPr>
          <w:p>
            <w:pPr>
              <w:topLinePunct/>
              <w:adjustRightInd w:val="0"/>
              <w:ind w:left="-75" w:leftChars="-25" w:right="-75" w:rightChars="-25"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序号</w:t>
            </w:r>
          </w:p>
        </w:tc>
        <w:tc>
          <w:tcPr>
            <w:tcW w:w="1109" w:type="dxa"/>
            <w:noWrap w:val="0"/>
            <w:vAlign w:val="center"/>
          </w:tcPr>
          <w:p>
            <w:pPr>
              <w:topLinePunct/>
              <w:adjustRightInd w:val="0"/>
              <w:ind w:left="-75" w:leftChars="-25" w:right="-75" w:rightChars="-25"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标的名称</w:t>
            </w:r>
          </w:p>
        </w:tc>
        <w:tc>
          <w:tcPr>
            <w:tcW w:w="1679" w:type="dxa"/>
            <w:noWrap w:val="0"/>
            <w:vAlign w:val="center"/>
          </w:tcPr>
          <w:p>
            <w:pPr>
              <w:tabs>
                <w:tab w:val="left" w:pos="178"/>
              </w:tabs>
              <w:topLinePunct/>
              <w:adjustRightInd w:val="0"/>
              <w:ind w:left="405" w:leftChars="-25" w:right="-75" w:rightChars="-25" w:hanging="480" w:hangingChars="200"/>
              <w:jc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eastAsia="zh-CN"/>
              </w:rPr>
              <w:t>标的详细描述</w:t>
            </w:r>
          </w:p>
        </w:tc>
        <w:tc>
          <w:tcPr>
            <w:tcW w:w="761" w:type="dxa"/>
            <w:noWrap w:val="0"/>
            <w:vAlign w:val="center"/>
          </w:tcPr>
          <w:p>
            <w:pPr>
              <w:topLinePunct/>
              <w:adjustRightInd w:val="0"/>
              <w:ind w:left="-75" w:leftChars="-25" w:right="-75" w:rightChars="-25"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单位</w:t>
            </w:r>
          </w:p>
        </w:tc>
        <w:tc>
          <w:tcPr>
            <w:tcW w:w="604" w:type="dxa"/>
            <w:noWrap w:val="0"/>
            <w:vAlign w:val="center"/>
          </w:tcPr>
          <w:p>
            <w:pPr>
              <w:topLinePunct/>
              <w:adjustRightInd w:val="0"/>
              <w:ind w:left="-75" w:leftChars="-25" w:right="-75" w:rightChars="-25"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数量</w:t>
            </w:r>
          </w:p>
        </w:tc>
        <w:tc>
          <w:tcPr>
            <w:tcW w:w="1756" w:type="dxa"/>
            <w:noWrap w:val="0"/>
            <w:vAlign w:val="center"/>
          </w:tcPr>
          <w:p>
            <w:pPr>
              <w:topLinePunct/>
              <w:adjustRightInd w:val="0"/>
              <w:ind w:left="-75" w:leftChars="-25" w:right="-75" w:rightChars="-25"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lang w:eastAsia="zh-CN"/>
              </w:rPr>
              <w:t>价格认定</w:t>
            </w:r>
            <w:r>
              <w:rPr>
                <w:rFonts w:hint="eastAsia" w:ascii="仿宋_GB2312" w:hAnsi="仿宋_GB2312" w:eastAsia="仿宋_GB2312" w:cs="仿宋_GB2312"/>
                <w:sz w:val="24"/>
              </w:rPr>
              <w:t>基准日</w:t>
            </w:r>
          </w:p>
        </w:tc>
        <w:tc>
          <w:tcPr>
            <w:tcW w:w="1052" w:type="dxa"/>
            <w:noWrap w:val="0"/>
            <w:vAlign w:val="center"/>
          </w:tcPr>
          <w:p>
            <w:pPr>
              <w:topLinePunct/>
              <w:adjustRightInd w:val="0"/>
              <w:ind w:left="-75" w:leftChars="-25" w:right="-75" w:rightChars="-25"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价格内涵</w:t>
            </w:r>
          </w:p>
        </w:tc>
        <w:tc>
          <w:tcPr>
            <w:tcW w:w="1648" w:type="dxa"/>
            <w:noWrap w:val="0"/>
            <w:vAlign w:val="center"/>
          </w:tcPr>
          <w:p>
            <w:pPr>
              <w:topLinePunct/>
              <w:adjustRightInd w:val="0"/>
              <w:ind w:left="-75" w:leftChars="-25" w:right="-75" w:rightChars="-25"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价格认定方法</w:t>
            </w:r>
          </w:p>
        </w:tc>
        <w:tc>
          <w:tcPr>
            <w:tcW w:w="1041" w:type="dxa"/>
            <w:noWrap w:val="0"/>
            <w:vAlign w:val="center"/>
          </w:tcPr>
          <w:p>
            <w:pPr>
              <w:topLinePunct/>
              <w:adjustRightInd w:val="0"/>
              <w:ind w:left="-75" w:leftChars="-25" w:right="-75" w:rightChars="-25"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单位价格</w:t>
            </w:r>
          </w:p>
        </w:tc>
        <w:tc>
          <w:tcPr>
            <w:tcW w:w="1153" w:type="dxa"/>
            <w:noWrap w:val="0"/>
            <w:vAlign w:val="center"/>
          </w:tcPr>
          <w:p>
            <w:pPr>
              <w:topLinePunct/>
              <w:adjustRightInd w:val="0"/>
              <w:ind w:left="-75" w:leftChars="-25" w:right="-75" w:rightChars="-25"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color w:val="000000"/>
                <w:sz w:val="24"/>
                <w:lang w:eastAsia="zh-CN"/>
              </w:rPr>
              <w:t>认定</w:t>
            </w:r>
            <w:r>
              <w:rPr>
                <w:rFonts w:hint="eastAsia" w:ascii="仿宋_GB2312" w:hAnsi="仿宋_GB2312" w:eastAsia="仿宋_GB2312" w:cs="仿宋_GB2312"/>
                <w:color w:val="000000"/>
                <w:sz w:val="24"/>
              </w:rPr>
              <w:t>价格</w:t>
            </w:r>
          </w:p>
        </w:tc>
        <w:tc>
          <w:tcPr>
            <w:tcW w:w="818" w:type="dxa"/>
            <w:noWrap w:val="0"/>
            <w:vAlign w:val="center"/>
          </w:tcPr>
          <w:p>
            <w:pPr>
              <w:topLinePunct/>
              <w:adjustRightInd w:val="0"/>
              <w:ind w:left="-75" w:leftChars="-25" w:right="-75" w:rightChars="-25"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93" w:type="dxa"/>
            <w:noWrap w:val="0"/>
            <w:vAlign w:val="center"/>
          </w:tcPr>
          <w:p>
            <w:pPr>
              <w:topLinePunct/>
              <w:adjustRightInd w:val="0"/>
              <w:ind w:left="-75" w:leftChars="-25" w:right="-75" w:rightChars="-25" w:firstLine="0" w:firstLineChars="0"/>
              <w:jc w:val="center"/>
              <w:rPr>
                <w:sz w:val="24"/>
              </w:rPr>
            </w:pPr>
          </w:p>
        </w:tc>
        <w:tc>
          <w:tcPr>
            <w:tcW w:w="1109" w:type="dxa"/>
            <w:noWrap w:val="0"/>
            <w:vAlign w:val="center"/>
          </w:tcPr>
          <w:p>
            <w:pPr>
              <w:topLinePunct/>
              <w:adjustRightInd w:val="0"/>
              <w:ind w:left="-75" w:leftChars="-25" w:right="-75" w:rightChars="-25" w:firstLine="0" w:firstLineChars="0"/>
              <w:jc w:val="center"/>
              <w:rPr>
                <w:sz w:val="24"/>
              </w:rPr>
            </w:pPr>
          </w:p>
        </w:tc>
        <w:tc>
          <w:tcPr>
            <w:tcW w:w="1679" w:type="dxa"/>
            <w:noWrap w:val="0"/>
            <w:vAlign w:val="center"/>
          </w:tcPr>
          <w:p>
            <w:pPr>
              <w:topLinePunct/>
              <w:adjustRightInd w:val="0"/>
              <w:ind w:left="-75" w:leftChars="-25" w:right="-75" w:rightChars="-25" w:firstLine="0" w:firstLineChars="0"/>
              <w:jc w:val="center"/>
              <w:rPr>
                <w:color w:val="000000"/>
                <w:sz w:val="24"/>
              </w:rPr>
            </w:pPr>
          </w:p>
        </w:tc>
        <w:tc>
          <w:tcPr>
            <w:tcW w:w="761" w:type="dxa"/>
            <w:noWrap w:val="0"/>
            <w:vAlign w:val="center"/>
          </w:tcPr>
          <w:p>
            <w:pPr>
              <w:topLinePunct/>
              <w:adjustRightInd w:val="0"/>
              <w:ind w:left="-75" w:leftChars="-25" w:right="-75" w:rightChars="-25" w:firstLine="0" w:firstLineChars="0"/>
              <w:jc w:val="center"/>
              <w:rPr>
                <w:sz w:val="24"/>
              </w:rPr>
            </w:pPr>
          </w:p>
        </w:tc>
        <w:tc>
          <w:tcPr>
            <w:tcW w:w="604" w:type="dxa"/>
            <w:noWrap w:val="0"/>
            <w:vAlign w:val="center"/>
          </w:tcPr>
          <w:p>
            <w:pPr>
              <w:topLinePunct/>
              <w:adjustRightInd w:val="0"/>
              <w:ind w:left="-75" w:leftChars="-25" w:right="-75" w:rightChars="-25" w:firstLine="0" w:firstLineChars="0"/>
              <w:jc w:val="center"/>
              <w:rPr>
                <w:sz w:val="24"/>
              </w:rPr>
            </w:pPr>
          </w:p>
        </w:tc>
        <w:tc>
          <w:tcPr>
            <w:tcW w:w="1756" w:type="dxa"/>
            <w:noWrap w:val="0"/>
            <w:vAlign w:val="center"/>
          </w:tcPr>
          <w:p>
            <w:pPr>
              <w:topLinePunct/>
              <w:adjustRightInd w:val="0"/>
              <w:ind w:left="-75" w:leftChars="-25" w:right="-75" w:rightChars="-25" w:firstLine="0" w:firstLineChars="0"/>
              <w:jc w:val="center"/>
              <w:rPr>
                <w:sz w:val="24"/>
              </w:rPr>
            </w:pPr>
          </w:p>
        </w:tc>
        <w:tc>
          <w:tcPr>
            <w:tcW w:w="1052" w:type="dxa"/>
            <w:noWrap w:val="0"/>
            <w:vAlign w:val="center"/>
          </w:tcPr>
          <w:p>
            <w:pPr>
              <w:topLinePunct/>
              <w:adjustRightInd w:val="0"/>
              <w:ind w:left="-75" w:leftChars="-25" w:right="-75" w:rightChars="-25" w:firstLine="0" w:firstLineChars="0"/>
              <w:jc w:val="center"/>
              <w:rPr>
                <w:sz w:val="24"/>
              </w:rPr>
            </w:pPr>
          </w:p>
        </w:tc>
        <w:tc>
          <w:tcPr>
            <w:tcW w:w="1648" w:type="dxa"/>
            <w:noWrap w:val="0"/>
            <w:vAlign w:val="center"/>
          </w:tcPr>
          <w:p>
            <w:pPr>
              <w:topLinePunct/>
              <w:adjustRightInd w:val="0"/>
              <w:ind w:left="-75" w:leftChars="-25" w:right="-75" w:rightChars="-25" w:firstLine="0" w:firstLineChars="0"/>
              <w:jc w:val="center"/>
              <w:rPr>
                <w:sz w:val="24"/>
              </w:rPr>
            </w:pPr>
          </w:p>
        </w:tc>
        <w:tc>
          <w:tcPr>
            <w:tcW w:w="1041" w:type="dxa"/>
            <w:noWrap w:val="0"/>
            <w:vAlign w:val="center"/>
          </w:tcPr>
          <w:p>
            <w:pPr>
              <w:topLinePunct/>
              <w:adjustRightInd w:val="0"/>
              <w:ind w:left="-75" w:leftChars="-25" w:right="-75" w:rightChars="-25" w:firstLine="0" w:firstLineChars="0"/>
              <w:jc w:val="center"/>
              <w:rPr>
                <w:sz w:val="24"/>
              </w:rPr>
            </w:pPr>
          </w:p>
        </w:tc>
        <w:tc>
          <w:tcPr>
            <w:tcW w:w="1153" w:type="dxa"/>
            <w:noWrap w:val="0"/>
            <w:vAlign w:val="center"/>
          </w:tcPr>
          <w:p>
            <w:pPr>
              <w:topLinePunct/>
              <w:adjustRightInd w:val="0"/>
              <w:ind w:left="-75" w:leftChars="-25" w:right="-75" w:rightChars="-25" w:firstLine="0" w:firstLineChars="0"/>
              <w:jc w:val="center"/>
              <w:rPr>
                <w:sz w:val="24"/>
              </w:rPr>
            </w:pPr>
          </w:p>
        </w:tc>
        <w:tc>
          <w:tcPr>
            <w:tcW w:w="818" w:type="dxa"/>
            <w:noWrap w:val="0"/>
            <w:vAlign w:val="center"/>
          </w:tcPr>
          <w:p>
            <w:pPr>
              <w:topLinePunct/>
              <w:adjustRightInd w:val="0"/>
              <w:ind w:left="-75" w:leftChars="-25" w:right="-75" w:rightChars="-25"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93" w:type="dxa"/>
            <w:noWrap w:val="0"/>
            <w:vAlign w:val="center"/>
          </w:tcPr>
          <w:p>
            <w:pPr>
              <w:topLinePunct/>
              <w:adjustRightInd w:val="0"/>
              <w:ind w:left="-75" w:leftChars="-25" w:right="-75" w:rightChars="-25" w:firstLine="0" w:firstLineChars="0"/>
              <w:jc w:val="center"/>
              <w:rPr>
                <w:sz w:val="24"/>
              </w:rPr>
            </w:pPr>
          </w:p>
        </w:tc>
        <w:tc>
          <w:tcPr>
            <w:tcW w:w="1109" w:type="dxa"/>
            <w:noWrap w:val="0"/>
            <w:vAlign w:val="center"/>
          </w:tcPr>
          <w:p>
            <w:pPr>
              <w:topLinePunct/>
              <w:adjustRightInd w:val="0"/>
              <w:ind w:left="-75" w:leftChars="-25" w:right="-75" w:rightChars="-25" w:firstLine="0" w:firstLineChars="0"/>
              <w:jc w:val="center"/>
              <w:rPr>
                <w:sz w:val="24"/>
              </w:rPr>
            </w:pPr>
          </w:p>
        </w:tc>
        <w:tc>
          <w:tcPr>
            <w:tcW w:w="1679" w:type="dxa"/>
            <w:noWrap w:val="0"/>
            <w:vAlign w:val="center"/>
          </w:tcPr>
          <w:p>
            <w:pPr>
              <w:topLinePunct/>
              <w:adjustRightInd w:val="0"/>
              <w:ind w:left="-75" w:leftChars="-25" w:right="-75" w:rightChars="-25" w:firstLine="0" w:firstLineChars="0"/>
              <w:jc w:val="center"/>
              <w:rPr>
                <w:color w:val="FF0000"/>
                <w:sz w:val="24"/>
              </w:rPr>
            </w:pPr>
          </w:p>
        </w:tc>
        <w:tc>
          <w:tcPr>
            <w:tcW w:w="761" w:type="dxa"/>
            <w:noWrap w:val="0"/>
            <w:vAlign w:val="center"/>
          </w:tcPr>
          <w:p>
            <w:pPr>
              <w:topLinePunct/>
              <w:adjustRightInd w:val="0"/>
              <w:ind w:left="-75" w:leftChars="-25" w:right="-75" w:rightChars="-25" w:firstLine="0" w:firstLineChars="0"/>
              <w:jc w:val="center"/>
              <w:rPr>
                <w:sz w:val="24"/>
              </w:rPr>
            </w:pPr>
          </w:p>
        </w:tc>
        <w:tc>
          <w:tcPr>
            <w:tcW w:w="604" w:type="dxa"/>
            <w:noWrap w:val="0"/>
            <w:vAlign w:val="center"/>
          </w:tcPr>
          <w:p>
            <w:pPr>
              <w:topLinePunct/>
              <w:adjustRightInd w:val="0"/>
              <w:ind w:left="-75" w:leftChars="-25" w:right="-75" w:rightChars="-25" w:firstLine="0" w:firstLineChars="0"/>
              <w:jc w:val="center"/>
              <w:rPr>
                <w:sz w:val="24"/>
              </w:rPr>
            </w:pPr>
          </w:p>
        </w:tc>
        <w:tc>
          <w:tcPr>
            <w:tcW w:w="1756" w:type="dxa"/>
            <w:noWrap w:val="0"/>
            <w:vAlign w:val="center"/>
          </w:tcPr>
          <w:p>
            <w:pPr>
              <w:topLinePunct/>
              <w:adjustRightInd w:val="0"/>
              <w:ind w:left="-75" w:leftChars="-25" w:right="-75" w:rightChars="-25" w:firstLine="0" w:firstLineChars="0"/>
              <w:jc w:val="center"/>
              <w:rPr>
                <w:sz w:val="24"/>
              </w:rPr>
            </w:pPr>
          </w:p>
        </w:tc>
        <w:tc>
          <w:tcPr>
            <w:tcW w:w="1052" w:type="dxa"/>
            <w:noWrap w:val="0"/>
            <w:vAlign w:val="center"/>
          </w:tcPr>
          <w:p>
            <w:pPr>
              <w:topLinePunct/>
              <w:adjustRightInd w:val="0"/>
              <w:ind w:left="-75" w:leftChars="-25" w:right="-75" w:rightChars="-25" w:firstLine="0" w:firstLineChars="0"/>
              <w:jc w:val="center"/>
              <w:rPr>
                <w:sz w:val="24"/>
              </w:rPr>
            </w:pPr>
          </w:p>
        </w:tc>
        <w:tc>
          <w:tcPr>
            <w:tcW w:w="1648" w:type="dxa"/>
            <w:noWrap w:val="0"/>
            <w:vAlign w:val="center"/>
          </w:tcPr>
          <w:p>
            <w:pPr>
              <w:topLinePunct/>
              <w:adjustRightInd w:val="0"/>
              <w:ind w:left="-75" w:leftChars="-25" w:right="-75" w:rightChars="-25" w:firstLine="0" w:firstLineChars="0"/>
              <w:jc w:val="center"/>
              <w:rPr>
                <w:sz w:val="24"/>
              </w:rPr>
            </w:pPr>
          </w:p>
        </w:tc>
        <w:tc>
          <w:tcPr>
            <w:tcW w:w="1041" w:type="dxa"/>
            <w:noWrap w:val="0"/>
            <w:vAlign w:val="center"/>
          </w:tcPr>
          <w:p>
            <w:pPr>
              <w:topLinePunct/>
              <w:adjustRightInd w:val="0"/>
              <w:ind w:left="-75" w:leftChars="-25" w:right="-75" w:rightChars="-25" w:firstLine="0" w:firstLineChars="0"/>
              <w:jc w:val="center"/>
              <w:rPr>
                <w:sz w:val="24"/>
              </w:rPr>
            </w:pPr>
          </w:p>
        </w:tc>
        <w:tc>
          <w:tcPr>
            <w:tcW w:w="1153" w:type="dxa"/>
            <w:noWrap w:val="0"/>
            <w:vAlign w:val="center"/>
          </w:tcPr>
          <w:p>
            <w:pPr>
              <w:topLinePunct/>
              <w:adjustRightInd w:val="0"/>
              <w:ind w:left="-75" w:leftChars="-25" w:right="-75" w:rightChars="-25" w:firstLine="0" w:firstLineChars="0"/>
              <w:jc w:val="center"/>
              <w:rPr>
                <w:sz w:val="24"/>
              </w:rPr>
            </w:pPr>
          </w:p>
        </w:tc>
        <w:tc>
          <w:tcPr>
            <w:tcW w:w="818" w:type="dxa"/>
            <w:noWrap w:val="0"/>
            <w:vAlign w:val="center"/>
          </w:tcPr>
          <w:p>
            <w:pPr>
              <w:topLinePunct/>
              <w:adjustRightInd w:val="0"/>
              <w:ind w:left="-75" w:leftChars="-25" w:right="-75" w:rightChars="-25"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93" w:type="dxa"/>
            <w:noWrap w:val="0"/>
            <w:vAlign w:val="center"/>
          </w:tcPr>
          <w:p>
            <w:pPr>
              <w:topLinePunct/>
              <w:adjustRightInd w:val="0"/>
              <w:ind w:left="-75" w:leftChars="-25" w:right="-75" w:rightChars="-25" w:firstLine="0" w:firstLineChars="0"/>
              <w:jc w:val="center"/>
              <w:rPr>
                <w:sz w:val="24"/>
              </w:rPr>
            </w:pPr>
          </w:p>
        </w:tc>
        <w:tc>
          <w:tcPr>
            <w:tcW w:w="1109" w:type="dxa"/>
            <w:noWrap w:val="0"/>
            <w:vAlign w:val="center"/>
          </w:tcPr>
          <w:p>
            <w:pPr>
              <w:topLinePunct/>
              <w:adjustRightInd w:val="0"/>
              <w:ind w:left="-75" w:leftChars="-25" w:right="-75" w:rightChars="-25" w:firstLine="0" w:firstLineChars="0"/>
              <w:jc w:val="center"/>
              <w:rPr>
                <w:sz w:val="24"/>
              </w:rPr>
            </w:pPr>
          </w:p>
        </w:tc>
        <w:tc>
          <w:tcPr>
            <w:tcW w:w="1679" w:type="dxa"/>
            <w:noWrap w:val="0"/>
            <w:vAlign w:val="center"/>
          </w:tcPr>
          <w:p>
            <w:pPr>
              <w:topLinePunct/>
              <w:adjustRightInd w:val="0"/>
              <w:ind w:left="-75" w:leftChars="-25" w:right="-75" w:rightChars="-25" w:firstLine="0" w:firstLineChars="0"/>
              <w:jc w:val="center"/>
              <w:rPr>
                <w:color w:val="FF0000"/>
                <w:sz w:val="24"/>
              </w:rPr>
            </w:pPr>
          </w:p>
        </w:tc>
        <w:tc>
          <w:tcPr>
            <w:tcW w:w="761" w:type="dxa"/>
            <w:noWrap w:val="0"/>
            <w:vAlign w:val="center"/>
          </w:tcPr>
          <w:p>
            <w:pPr>
              <w:topLinePunct/>
              <w:adjustRightInd w:val="0"/>
              <w:ind w:left="-75" w:leftChars="-25" w:right="-75" w:rightChars="-25" w:firstLine="0" w:firstLineChars="0"/>
              <w:jc w:val="center"/>
              <w:rPr>
                <w:sz w:val="24"/>
              </w:rPr>
            </w:pPr>
          </w:p>
        </w:tc>
        <w:tc>
          <w:tcPr>
            <w:tcW w:w="604" w:type="dxa"/>
            <w:noWrap w:val="0"/>
            <w:vAlign w:val="center"/>
          </w:tcPr>
          <w:p>
            <w:pPr>
              <w:topLinePunct/>
              <w:adjustRightInd w:val="0"/>
              <w:ind w:left="-75" w:leftChars="-25" w:right="-75" w:rightChars="-25" w:firstLine="0" w:firstLineChars="0"/>
              <w:jc w:val="center"/>
              <w:rPr>
                <w:sz w:val="24"/>
              </w:rPr>
            </w:pPr>
          </w:p>
        </w:tc>
        <w:tc>
          <w:tcPr>
            <w:tcW w:w="1756" w:type="dxa"/>
            <w:noWrap w:val="0"/>
            <w:vAlign w:val="center"/>
          </w:tcPr>
          <w:p>
            <w:pPr>
              <w:topLinePunct/>
              <w:adjustRightInd w:val="0"/>
              <w:ind w:left="-75" w:leftChars="-25" w:right="-75" w:rightChars="-25" w:firstLine="0" w:firstLineChars="0"/>
              <w:jc w:val="center"/>
              <w:rPr>
                <w:sz w:val="24"/>
              </w:rPr>
            </w:pPr>
          </w:p>
        </w:tc>
        <w:tc>
          <w:tcPr>
            <w:tcW w:w="1052" w:type="dxa"/>
            <w:noWrap w:val="0"/>
            <w:vAlign w:val="center"/>
          </w:tcPr>
          <w:p>
            <w:pPr>
              <w:topLinePunct/>
              <w:adjustRightInd w:val="0"/>
              <w:ind w:left="-75" w:leftChars="-25" w:right="-75" w:rightChars="-25" w:firstLine="0" w:firstLineChars="0"/>
              <w:jc w:val="center"/>
              <w:rPr>
                <w:sz w:val="24"/>
              </w:rPr>
            </w:pPr>
          </w:p>
        </w:tc>
        <w:tc>
          <w:tcPr>
            <w:tcW w:w="1648" w:type="dxa"/>
            <w:noWrap w:val="0"/>
            <w:vAlign w:val="center"/>
          </w:tcPr>
          <w:p>
            <w:pPr>
              <w:topLinePunct/>
              <w:adjustRightInd w:val="0"/>
              <w:ind w:left="-75" w:leftChars="-25" w:right="-75" w:rightChars="-25" w:firstLine="0" w:firstLineChars="0"/>
              <w:jc w:val="center"/>
              <w:rPr>
                <w:sz w:val="24"/>
              </w:rPr>
            </w:pPr>
          </w:p>
        </w:tc>
        <w:tc>
          <w:tcPr>
            <w:tcW w:w="1041" w:type="dxa"/>
            <w:noWrap w:val="0"/>
            <w:vAlign w:val="center"/>
          </w:tcPr>
          <w:p>
            <w:pPr>
              <w:topLinePunct/>
              <w:adjustRightInd w:val="0"/>
              <w:ind w:left="-75" w:leftChars="-25" w:right="-75" w:rightChars="-25" w:firstLine="0" w:firstLineChars="0"/>
              <w:jc w:val="center"/>
              <w:rPr>
                <w:sz w:val="24"/>
              </w:rPr>
            </w:pPr>
          </w:p>
        </w:tc>
        <w:tc>
          <w:tcPr>
            <w:tcW w:w="1153" w:type="dxa"/>
            <w:noWrap w:val="0"/>
            <w:vAlign w:val="center"/>
          </w:tcPr>
          <w:p>
            <w:pPr>
              <w:topLinePunct/>
              <w:adjustRightInd w:val="0"/>
              <w:ind w:left="-75" w:leftChars="-25" w:right="-75" w:rightChars="-25" w:firstLine="0" w:firstLineChars="0"/>
              <w:jc w:val="center"/>
              <w:rPr>
                <w:sz w:val="24"/>
              </w:rPr>
            </w:pPr>
          </w:p>
        </w:tc>
        <w:tc>
          <w:tcPr>
            <w:tcW w:w="818" w:type="dxa"/>
            <w:noWrap w:val="0"/>
            <w:vAlign w:val="center"/>
          </w:tcPr>
          <w:p>
            <w:pPr>
              <w:topLinePunct/>
              <w:adjustRightInd w:val="0"/>
              <w:ind w:left="-75" w:leftChars="-25" w:right="-75" w:rightChars="-25"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93" w:type="dxa"/>
            <w:noWrap w:val="0"/>
            <w:vAlign w:val="center"/>
          </w:tcPr>
          <w:p>
            <w:pPr>
              <w:topLinePunct/>
              <w:adjustRightInd w:val="0"/>
              <w:ind w:left="-75" w:leftChars="-25" w:right="-75" w:rightChars="-25" w:firstLine="0" w:firstLineChars="0"/>
              <w:jc w:val="center"/>
              <w:rPr>
                <w:sz w:val="24"/>
              </w:rPr>
            </w:pPr>
          </w:p>
        </w:tc>
        <w:tc>
          <w:tcPr>
            <w:tcW w:w="1109" w:type="dxa"/>
            <w:noWrap w:val="0"/>
            <w:vAlign w:val="center"/>
          </w:tcPr>
          <w:p>
            <w:pPr>
              <w:topLinePunct/>
              <w:adjustRightInd w:val="0"/>
              <w:ind w:left="-75" w:leftChars="-25" w:right="-75" w:rightChars="-25" w:firstLine="0" w:firstLineChars="0"/>
              <w:jc w:val="center"/>
              <w:rPr>
                <w:sz w:val="24"/>
              </w:rPr>
            </w:pPr>
          </w:p>
        </w:tc>
        <w:tc>
          <w:tcPr>
            <w:tcW w:w="1679" w:type="dxa"/>
            <w:noWrap w:val="0"/>
            <w:vAlign w:val="center"/>
          </w:tcPr>
          <w:p>
            <w:pPr>
              <w:topLinePunct/>
              <w:adjustRightInd w:val="0"/>
              <w:ind w:left="-75" w:leftChars="-25" w:right="-75" w:rightChars="-25" w:firstLine="0" w:firstLineChars="0"/>
              <w:jc w:val="center"/>
              <w:rPr>
                <w:color w:val="FF0000"/>
                <w:sz w:val="24"/>
              </w:rPr>
            </w:pPr>
          </w:p>
        </w:tc>
        <w:tc>
          <w:tcPr>
            <w:tcW w:w="761" w:type="dxa"/>
            <w:noWrap w:val="0"/>
            <w:vAlign w:val="center"/>
          </w:tcPr>
          <w:p>
            <w:pPr>
              <w:topLinePunct/>
              <w:adjustRightInd w:val="0"/>
              <w:ind w:left="-75" w:leftChars="-25" w:right="-75" w:rightChars="-25" w:firstLine="0" w:firstLineChars="0"/>
              <w:jc w:val="center"/>
              <w:rPr>
                <w:sz w:val="24"/>
              </w:rPr>
            </w:pPr>
          </w:p>
        </w:tc>
        <w:tc>
          <w:tcPr>
            <w:tcW w:w="604" w:type="dxa"/>
            <w:noWrap w:val="0"/>
            <w:vAlign w:val="center"/>
          </w:tcPr>
          <w:p>
            <w:pPr>
              <w:topLinePunct/>
              <w:adjustRightInd w:val="0"/>
              <w:ind w:left="-75" w:leftChars="-25" w:right="-75" w:rightChars="-25" w:firstLine="0" w:firstLineChars="0"/>
              <w:jc w:val="center"/>
              <w:rPr>
                <w:sz w:val="24"/>
              </w:rPr>
            </w:pPr>
          </w:p>
        </w:tc>
        <w:tc>
          <w:tcPr>
            <w:tcW w:w="1756" w:type="dxa"/>
            <w:noWrap w:val="0"/>
            <w:vAlign w:val="center"/>
          </w:tcPr>
          <w:p>
            <w:pPr>
              <w:topLinePunct/>
              <w:adjustRightInd w:val="0"/>
              <w:ind w:left="-75" w:leftChars="-25" w:right="-75" w:rightChars="-25" w:firstLine="0" w:firstLineChars="0"/>
              <w:jc w:val="center"/>
              <w:rPr>
                <w:sz w:val="24"/>
              </w:rPr>
            </w:pPr>
          </w:p>
        </w:tc>
        <w:tc>
          <w:tcPr>
            <w:tcW w:w="1052" w:type="dxa"/>
            <w:noWrap w:val="0"/>
            <w:vAlign w:val="center"/>
          </w:tcPr>
          <w:p>
            <w:pPr>
              <w:topLinePunct/>
              <w:adjustRightInd w:val="0"/>
              <w:ind w:left="-75" w:leftChars="-25" w:right="-75" w:rightChars="-25" w:firstLine="0" w:firstLineChars="0"/>
              <w:jc w:val="center"/>
              <w:rPr>
                <w:sz w:val="24"/>
              </w:rPr>
            </w:pPr>
          </w:p>
        </w:tc>
        <w:tc>
          <w:tcPr>
            <w:tcW w:w="1648" w:type="dxa"/>
            <w:noWrap w:val="0"/>
            <w:vAlign w:val="center"/>
          </w:tcPr>
          <w:p>
            <w:pPr>
              <w:topLinePunct/>
              <w:adjustRightInd w:val="0"/>
              <w:ind w:left="-75" w:leftChars="-25" w:right="-75" w:rightChars="-25" w:firstLine="0" w:firstLineChars="0"/>
              <w:jc w:val="center"/>
              <w:rPr>
                <w:sz w:val="24"/>
              </w:rPr>
            </w:pPr>
          </w:p>
        </w:tc>
        <w:tc>
          <w:tcPr>
            <w:tcW w:w="1041" w:type="dxa"/>
            <w:noWrap w:val="0"/>
            <w:vAlign w:val="center"/>
          </w:tcPr>
          <w:p>
            <w:pPr>
              <w:topLinePunct/>
              <w:adjustRightInd w:val="0"/>
              <w:ind w:left="-75" w:leftChars="-25" w:right="-75" w:rightChars="-25" w:firstLine="0" w:firstLineChars="0"/>
              <w:jc w:val="center"/>
              <w:rPr>
                <w:sz w:val="24"/>
              </w:rPr>
            </w:pPr>
          </w:p>
        </w:tc>
        <w:tc>
          <w:tcPr>
            <w:tcW w:w="1153" w:type="dxa"/>
            <w:noWrap w:val="0"/>
            <w:vAlign w:val="center"/>
          </w:tcPr>
          <w:p>
            <w:pPr>
              <w:topLinePunct/>
              <w:adjustRightInd w:val="0"/>
              <w:ind w:left="-75" w:leftChars="-25" w:right="-75" w:rightChars="-25" w:firstLine="0" w:firstLineChars="0"/>
              <w:jc w:val="center"/>
              <w:rPr>
                <w:sz w:val="24"/>
              </w:rPr>
            </w:pPr>
          </w:p>
        </w:tc>
        <w:tc>
          <w:tcPr>
            <w:tcW w:w="818" w:type="dxa"/>
            <w:noWrap w:val="0"/>
            <w:vAlign w:val="center"/>
          </w:tcPr>
          <w:p>
            <w:pPr>
              <w:topLinePunct/>
              <w:adjustRightInd w:val="0"/>
              <w:ind w:left="-75" w:leftChars="-25" w:right="-75" w:rightChars="-25"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93" w:type="dxa"/>
            <w:noWrap w:val="0"/>
            <w:vAlign w:val="center"/>
          </w:tcPr>
          <w:p>
            <w:pPr>
              <w:topLinePunct/>
              <w:adjustRightInd w:val="0"/>
              <w:ind w:left="-75" w:leftChars="-25" w:right="-75" w:rightChars="-25" w:firstLine="0" w:firstLineChars="0"/>
              <w:jc w:val="center"/>
              <w:rPr>
                <w:sz w:val="24"/>
              </w:rPr>
            </w:pPr>
          </w:p>
        </w:tc>
        <w:tc>
          <w:tcPr>
            <w:tcW w:w="1109" w:type="dxa"/>
            <w:noWrap w:val="0"/>
            <w:vAlign w:val="center"/>
          </w:tcPr>
          <w:p>
            <w:pPr>
              <w:topLinePunct/>
              <w:adjustRightInd w:val="0"/>
              <w:ind w:left="-75" w:leftChars="-25" w:right="-75" w:rightChars="-25" w:firstLine="0" w:firstLineChars="0"/>
              <w:jc w:val="center"/>
              <w:rPr>
                <w:sz w:val="24"/>
              </w:rPr>
            </w:pPr>
          </w:p>
        </w:tc>
        <w:tc>
          <w:tcPr>
            <w:tcW w:w="1679" w:type="dxa"/>
            <w:noWrap w:val="0"/>
            <w:vAlign w:val="center"/>
          </w:tcPr>
          <w:p>
            <w:pPr>
              <w:topLinePunct/>
              <w:adjustRightInd w:val="0"/>
              <w:ind w:left="-75" w:leftChars="-25" w:right="-75" w:rightChars="-25" w:firstLine="0" w:firstLineChars="0"/>
              <w:jc w:val="center"/>
              <w:rPr>
                <w:color w:val="FF0000"/>
                <w:sz w:val="24"/>
              </w:rPr>
            </w:pPr>
          </w:p>
        </w:tc>
        <w:tc>
          <w:tcPr>
            <w:tcW w:w="761" w:type="dxa"/>
            <w:noWrap w:val="0"/>
            <w:vAlign w:val="center"/>
          </w:tcPr>
          <w:p>
            <w:pPr>
              <w:topLinePunct/>
              <w:adjustRightInd w:val="0"/>
              <w:ind w:left="-75" w:leftChars="-25" w:right="-75" w:rightChars="-25" w:firstLine="0" w:firstLineChars="0"/>
              <w:jc w:val="center"/>
              <w:rPr>
                <w:sz w:val="24"/>
              </w:rPr>
            </w:pPr>
          </w:p>
        </w:tc>
        <w:tc>
          <w:tcPr>
            <w:tcW w:w="604" w:type="dxa"/>
            <w:noWrap w:val="0"/>
            <w:vAlign w:val="center"/>
          </w:tcPr>
          <w:p>
            <w:pPr>
              <w:topLinePunct/>
              <w:adjustRightInd w:val="0"/>
              <w:ind w:left="-75" w:leftChars="-25" w:right="-75" w:rightChars="-25" w:firstLine="0" w:firstLineChars="0"/>
              <w:jc w:val="center"/>
              <w:rPr>
                <w:sz w:val="24"/>
              </w:rPr>
            </w:pPr>
          </w:p>
        </w:tc>
        <w:tc>
          <w:tcPr>
            <w:tcW w:w="1756" w:type="dxa"/>
            <w:noWrap w:val="0"/>
            <w:vAlign w:val="center"/>
          </w:tcPr>
          <w:p>
            <w:pPr>
              <w:topLinePunct/>
              <w:adjustRightInd w:val="0"/>
              <w:ind w:left="-75" w:leftChars="-25" w:right="-75" w:rightChars="-25" w:firstLine="0" w:firstLineChars="0"/>
              <w:jc w:val="center"/>
              <w:rPr>
                <w:sz w:val="24"/>
              </w:rPr>
            </w:pPr>
          </w:p>
        </w:tc>
        <w:tc>
          <w:tcPr>
            <w:tcW w:w="1052" w:type="dxa"/>
            <w:noWrap w:val="0"/>
            <w:vAlign w:val="center"/>
          </w:tcPr>
          <w:p>
            <w:pPr>
              <w:topLinePunct/>
              <w:adjustRightInd w:val="0"/>
              <w:ind w:left="-75" w:leftChars="-25" w:right="-75" w:rightChars="-25" w:firstLine="0" w:firstLineChars="0"/>
              <w:jc w:val="center"/>
              <w:rPr>
                <w:sz w:val="24"/>
              </w:rPr>
            </w:pPr>
          </w:p>
        </w:tc>
        <w:tc>
          <w:tcPr>
            <w:tcW w:w="1648" w:type="dxa"/>
            <w:noWrap w:val="0"/>
            <w:vAlign w:val="center"/>
          </w:tcPr>
          <w:p>
            <w:pPr>
              <w:topLinePunct/>
              <w:adjustRightInd w:val="0"/>
              <w:ind w:left="-75" w:leftChars="-25" w:right="-75" w:rightChars="-25" w:firstLine="0" w:firstLineChars="0"/>
              <w:jc w:val="center"/>
              <w:rPr>
                <w:sz w:val="24"/>
              </w:rPr>
            </w:pPr>
          </w:p>
        </w:tc>
        <w:tc>
          <w:tcPr>
            <w:tcW w:w="1041" w:type="dxa"/>
            <w:noWrap w:val="0"/>
            <w:vAlign w:val="center"/>
          </w:tcPr>
          <w:p>
            <w:pPr>
              <w:topLinePunct/>
              <w:adjustRightInd w:val="0"/>
              <w:ind w:left="-75" w:leftChars="-25" w:right="-75" w:rightChars="-25" w:firstLine="0" w:firstLineChars="0"/>
              <w:jc w:val="center"/>
              <w:rPr>
                <w:sz w:val="24"/>
              </w:rPr>
            </w:pPr>
          </w:p>
        </w:tc>
        <w:tc>
          <w:tcPr>
            <w:tcW w:w="1153" w:type="dxa"/>
            <w:noWrap w:val="0"/>
            <w:vAlign w:val="center"/>
          </w:tcPr>
          <w:p>
            <w:pPr>
              <w:topLinePunct/>
              <w:adjustRightInd w:val="0"/>
              <w:ind w:left="-75" w:leftChars="-25" w:right="-75" w:rightChars="-25" w:firstLine="0" w:firstLineChars="0"/>
              <w:jc w:val="center"/>
              <w:rPr>
                <w:sz w:val="24"/>
              </w:rPr>
            </w:pPr>
          </w:p>
        </w:tc>
        <w:tc>
          <w:tcPr>
            <w:tcW w:w="818" w:type="dxa"/>
            <w:noWrap w:val="0"/>
            <w:vAlign w:val="center"/>
          </w:tcPr>
          <w:p>
            <w:pPr>
              <w:topLinePunct/>
              <w:adjustRightInd w:val="0"/>
              <w:ind w:left="-75" w:leftChars="-25" w:right="-75" w:rightChars="-25"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93" w:type="dxa"/>
            <w:noWrap w:val="0"/>
            <w:vAlign w:val="center"/>
          </w:tcPr>
          <w:p>
            <w:pPr>
              <w:topLinePunct/>
              <w:adjustRightInd w:val="0"/>
              <w:ind w:left="-75" w:leftChars="-25" w:right="-75" w:rightChars="-25" w:firstLine="0" w:firstLineChars="0"/>
              <w:jc w:val="center"/>
              <w:rPr>
                <w:sz w:val="24"/>
              </w:rPr>
            </w:pPr>
          </w:p>
        </w:tc>
        <w:tc>
          <w:tcPr>
            <w:tcW w:w="1109" w:type="dxa"/>
            <w:noWrap w:val="0"/>
            <w:vAlign w:val="center"/>
          </w:tcPr>
          <w:p>
            <w:pPr>
              <w:topLinePunct/>
              <w:adjustRightInd w:val="0"/>
              <w:ind w:left="-75" w:leftChars="-25" w:right="-75" w:rightChars="-25" w:firstLine="0" w:firstLineChars="0"/>
              <w:jc w:val="center"/>
              <w:rPr>
                <w:sz w:val="24"/>
              </w:rPr>
            </w:pPr>
          </w:p>
        </w:tc>
        <w:tc>
          <w:tcPr>
            <w:tcW w:w="1679" w:type="dxa"/>
            <w:noWrap w:val="0"/>
            <w:vAlign w:val="center"/>
          </w:tcPr>
          <w:p>
            <w:pPr>
              <w:topLinePunct/>
              <w:adjustRightInd w:val="0"/>
              <w:ind w:left="-75" w:leftChars="-25" w:right="-75" w:rightChars="-25" w:firstLine="0" w:firstLineChars="0"/>
              <w:jc w:val="center"/>
              <w:rPr>
                <w:color w:val="FF0000"/>
                <w:sz w:val="24"/>
              </w:rPr>
            </w:pPr>
          </w:p>
        </w:tc>
        <w:tc>
          <w:tcPr>
            <w:tcW w:w="761" w:type="dxa"/>
            <w:noWrap w:val="0"/>
            <w:vAlign w:val="center"/>
          </w:tcPr>
          <w:p>
            <w:pPr>
              <w:topLinePunct/>
              <w:adjustRightInd w:val="0"/>
              <w:ind w:left="-75" w:leftChars="-25" w:right="-75" w:rightChars="-25" w:firstLine="0" w:firstLineChars="0"/>
              <w:jc w:val="center"/>
              <w:rPr>
                <w:sz w:val="24"/>
              </w:rPr>
            </w:pPr>
          </w:p>
        </w:tc>
        <w:tc>
          <w:tcPr>
            <w:tcW w:w="604" w:type="dxa"/>
            <w:noWrap w:val="0"/>
            <w:vAlign w:val="center"/>
          </w:tcPr>
          <w:p>
            <w:pPr>
              <w:topLinePunct/>
              <w:adjustRightInd w:val="0"/>
              <w:ind w:left="-75" w:leftChars="-25" w:right="-75" w:rightChars="-25" w:firstLine="0" w:firstLineChars="0"/>
              <w:jc w:val="center"/>
              <w:rPr>
                <w:sz w:val="24"/>
              </w:rPr>
            </w:pPr>
          </w:p>
        </w:tc>
        <w:tc>
          <w:tcPr>
            <w:tcW w:w="1756" w:type="dxa"/>
            <w:noWrap w:val="0"/>
            <w:vAlign w:val="center"/>
          </w:tcPr>
          <w:p>
            <w:pPr>
              <w:topLinePunct/>
              <w:adjustRightInd w:val="0"/>
              <w:ind w:left="-75" w:leftChars="-25" w:right="-75" w:rightChars="-25" w:firstLine="0" w:firstLineChars="0"/>
              <w:jc w:val="center"/>
              <w:rPr>
                <w:sz w:val="24"/>
              </w:rPr>
            </w:pPr>
          </w:p>
        </w:tc>
        <w:tc>
          <w:tcPr>
            <w:tcW w:w="1052" w:type="dxa"/>
            <w:noWrap w:val="0"/>
            <w:vAlign w:val="center"/>
          </w:tcPr>
          <w:p>
            <w:pPr>
              <w:topLinePunct/>
              <w:adjustRightInd w:val="0"/>
              <w:ind w:left="-75" w:leftChars="-25" w:right="-75" w:rightChars="-25" w:firstLine="0" w:firstLineChars="0"/>
              <w:jc w:val="center"/>
              <w:rPr>
                <w:sz w:val="24"/>
              </w:rPr>
            </w:pPr>
          </w:p>
        </w:tc>
        <w:tc>
          <w:tcPr>
            <w:tcW w:w="1648" w:type="dxa"/>
            <w:noWrap w:val="0"/>
            <w:vAlign w:val="center"/>
          </w:tcPr>
          <w:p>
            <w:pPr>
              <w:topLinePunct/>
              <w:adjustRightInd w:val="0"/>
              <w:ind w:left="-75" w:leftChars="-25" w:right="-75" w:rightChars="-25" w:firstLine="0" w:firstLineChars="0"/>
              <w:jc w:val="center"/>
              <w:rPr>
                <w:sz w:val="24"/>
              </w:rPr>
            </w:pPr>
          </w:p>
        </w:tc>
        <w:tc>
          <w:tcPr>
            <w:tcW w:w="1041" w:type="dxa"/>
            <w:noWrap w:val="0"/>
            <w:vAlign w:val="center"/>
          </w:tcPr>
          <w:p>
            <w:pPr>
              <w:topLinePunct/>
              <w:adjustRightInd w:val="0"/>
              <w:ind w:left="-75" w:leftChars="-25" w:right="-75" w:rightChars="-25" w:firstLine="0" w:firstLineChars="0"/>
              <w:jc w:val="center"/>
              <w:rPr>
                <w:sz w:val="24"/>
              </w:rPr>
            </w:pPr>
          </w:p>
        </w:tc>
        <w:tc>
          <w:tcPr>
            <w:tcW w:w="1153" w:type="dxa"/>
            <w:noWrap w:val="0"/>
            <w:vAlign w:val="center"/>
          </w:tcPr>
          <w:p>
            <w:pPr>
              <w:topLinePunct/>
              <w:adjustRightInd w:val="0"/>
              <w:ind w:left="-75" w:leftChars="-25" w:right="-75" w:rightChars="-25" w:firstLine="0" w:firstLineChars="0"/>
              <w:jc w:val="center"/>
              <w:rPr>
                <w:sz w:val="24"/>
              </w:rPr>
            </w:pPr>
          </w:p>
        </w:tc>
        <w:tc>
          <w:tcPr>
            <w:tcW w:w="818" w:type="dxa"/>
            <w:noWrap w:val="0"/>
            <w:vAlign w:val="center"/>
          </w:tcPr>
          <w:p>
            <w:pPr>
              <w:topLinePunct/>
              <w:adjustRightInd w:val="0"/>
              <w:ind w:left="-75" w:leftChars="-25" w:right="-75" w:rightChars="-25"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93" w:type="dxa"/>
            <w:noWrap w:val="0"/>
            <w:vAlign w:val="center"/>
          </w:tcPr>
          <w:p>
            <w:pPr>
              <w:topLinePunct/>
              <w:adjustRightInd w:val="0"/>
              <w:ind w:left="-75" w:leftChars="-25" w:right="-75" w:rightChars="-25" w:firstLine="0" w:firstLineChars="0"/>
              <w:jc w:val="center"/>
              <w:rPr>
                <w:sz w:val="24"/>
              </w:rPr>
            </w:pPr>
          </w:p>
        </w:tc>
        <w:tc>
          <w:tcPr>
            <w:tcW w:w="1109" w:type="dxa"/>
            <w:noWrap w:val="0"/>
            <w:vAlign w:val="center"/>
          </w:tcPr>
          <w:p>
            <w:pPr>
              <w:topLinePunct/>
              <w:adjustRightInd w:val="0"/>
              <w:ind w:left="-75" w:leftChars="-25" w:right="-75" w:rightChars="-25" w:firstLine="0" w:firstLineChars="0"/>
              <w:jc w:val="center"/>
              <w:rPr>
                <w:sz w:val="24"/>
              </w:rPr>
            </w:pPr>
          </w:p>
        </w:tc>
        <w:tc>
          <w:tcPr>
            <w:tcW w:w="1679" w:type="dxa"/>
            <w:noWrap w:val="0"/>
            <w:vAlign w:val="center"/>
          </w:tcPr>
          <w:p>
            <w:pPr>
              <w:topLinePunct/>
              <w:adjustRightInd w:val="0"/>
              <w:ind w:left="-75" w:leftChars="-25" w:right="-75" w:rightChars="-25" w:firstLine="0" w:firstLineChars="0"/>
              <w:jc w:val="center"/>
              <w:rPr>
                <w:color w:val="FF0000"/>
                <w:sz w:val="24"/>
              </w:rPr>
            </w:pPr>
          </w:p>
        </w:tc>
        <w:tc>
          <w:tcPr>
            <w:tcW w:w="761" w:type="dxa"/>
            <w:noWrap w:val="0"/>
            <w:vAlign w:val="center"/>
          </w:tcPr>
          <w:p>
            <w:pPr>
              <w:topLinePunct/>
              <w:adjustRightInd w:val="0"/>
              <w:ind w:left="-75" w:leftChars="-25" w:right="-75" w:rightChars="-25" w:firstLine="0" w:firstLineChars="0"/>
              <w:jc w:val="center"/>
              <w:rPr>
                <w:sz w:val="24"/>
              </w:rPr>
            </w:pPr>
          </w:p>
        </w:tc>
        <w:tc>
          <w:tcPr>
            <w:tcW w:w="604" w:type="dxa"/>
            <w:noWrap w:val="0"/>
            <w:vAlign w:val="center"/>
          </w:tcPr>
          <w:p>
            <w:pPr>
              <w:topLinePunct/>
              <w:adjustRightInd w:val="0"/>
              <w:ind w:left="-75" w:leftChars="-25" w:right="-75" w:rightChars="-25" w:firstLine="0" w:firstLineChars="0"/>
              <w:jc w:val="center"/>
              <w:rPr>
                <w:sz w:val="24"/>
              </w:rPr>
            </w:pPr>
          </w:p>
        </w:tc>
        <w:tc>
          <w:tcPr>
            <w:tcW w:w="1756" w:type="dxa"/>
            <w:noWrap w:val="0"/>
            <w:vAlign w:val="center"/>
          </w:tcPr>
          <w:p>
            <w:pPr>
              <w:topLinePunct/>
              <w:adjustRightInd w:val="0"/>
              <w:ind w:left="-75" w:leftChars="-25" w:right="-75" w:rightChars="-25" w:firstLine="0" w:firstLineChars="0"/>
              <w:jc w:val="center"/>
              <w:rPr>
                <w:sz w:val="24"/>
              </w:rPr>
            </w:pPr>
          </w:p>
        </w:tc>
        <w:tc>
          <w:tcPr>
            <w:tcW w:w="1052" w:type="dxa"/>
            <w:noWrap w:val="0"/>
            <w:vAlign w:val="center"/>
          </w:tcPr>
          <w:p>
            <w:pPr>
              <w:topLinePunct/>
              <w:adjustRightInd w:val="0"/>
              <w:ind w:left="-75" w:leftChars="-25" w:right="-75" w:rightChars="-25" w:firstLine="0" w:firstLineChars="0"/>
              <w:jc w:val="center"/>
              <w:rPr>
                <w:sz w:val="24"/>
              </w:rPr>
            </w:pPr>
          </w:p>
        </w:tc>
        <w:tc>
          <w:tcPr>
            <w:tcW w:w="1648" w:type="dxa"/>
            <w:noWrap w:val="0"/>
            <w:vAlign w:val="center"/>
          </w:tcPr>
          <w:p>
            <w:pPr>
              <w:topLinePunct/>
              <w:adjustRightInd w:val="0"/>
              <w:ind w:left="-75" w:leftChars="-25" w:right="-75" w:rightChars="-25" w:firstLine="0" w:firstLineChars="0"/>
              <w:jc w:val="center"/>
              <w:rPr>
                <w:sz w:val="24"/>
              </w:rPr>
            </w:pPr>
          </w:p>
        </w:tc>
        <w:tc>
          <w:tcPr>
            <w:tcW w:w="1041" w:type="dxa"/>
            <w:noWrap w:val="0"/>
            <w:vAlign w:val="center"/>
          </w:tcPr>
          <w:p>
            <w:pPr>
              <w:topLinePunct/>
              <w:adjustRightInd w:val="0"/>
              <w:ind w:left="-75" w:leftChars="-25" w:right="-75" w:rightChars="-25" w:firstLine="0" w:firstLineChars="0"/>
              <w:jc w:val="center"/>
              <w:rPr>
                <w:sz w:val="24"/>
              </w:rPr>
            </w:pPr>
          </w:p>
        </w:tc>
        <w:tc>
          <w:tcPr>
            <w:tcW w:w="1153" w:type="dxa"/>
            <w:noWrap w:val="0"/>
            <w:vAlign w:val="center"/>
          </w:tcPr>
          <w:p>
            <w:pPr>
              <w:topLinePunct/>
              <w:adjustRightInd w:val="0"/>
              <w:ind w:left="-75" w:leftChars="-25" w:right="-75" w:rightChars="-25" w:firstLine="0" w:firstLineChars="0"/>
              <w:jc w:val="center"/>
              <w:rPr>
                <w:sz w:val="24"/>
              </w:rPr>
            </w:pPr>
          </w:p>
        </w:tc>
        <w:tc>
          <w:tcPr>
            <w:tcW w:w="818" w:type="dxa"/>
            <w:noWrap w:val="0"/>
            <w:vAlign w:val="center"/>
          </w:tcPr>
          <w:p>
            <w:pPr>
              <w:topLinePunct/>
              <w:adjustRightInd w:val="0"/>
              <w:ind w:left="-75" w:leftChars="-25" w:right="-75" w:rightChars="-25" w:firstLine="0" w:firstLineChars="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214" w:type="dxa"/>
            <w:gridSpan w:val="11"/>
            <w:noWrap w:val="0"/>
            <w:vAlign w:val="center"/>
          </w:tcPr>
          <w:p>
            <w:pPr>
              <w:tabs>
                <w:tab w:val="left" w:pos="864"/>
              </w:tabs>
              <w:topLinePunct/>
              <w:adjustRightInd w:val="0"/>
              <w:ind w:left="-75" w:leftChars="-25" w:right="-75" w:rightChars="-25" w:firstLine="0" w:firstLineChars="0"/>
              <w:jc w:val="left"/>
              <w:rPr>
                <w:rFonts w:hint="default" w:eastAsia="宋体"/>
                <w:sz w:val="24"/>
                <w:lang w:val="en-US" w:eastAsia="zh-CN"/>
              </w:rPr>
            </w:pPr>
            <w:r>
              <w:rPr>
                <w:rFonts w:hint="eastAsia" w:ascii="仿宋_GB2312" w:hAnsi="仿宋_GB2312" w:eastAsia="仿宋_GB2312" w:cs="仿宋_GB2312"/>
                <w:sz w:val="24"/>
                <w:lang w:val="en-US" w:eastAsia="zh-CN"/>
              </w:rPr>
              <w:t xml:space="preserve">合计（大写人民币）： </w:t>
            </w:r>
            <w:r>
              <w:rPr>
                <w:rFonts w:hint="eastAsia"/>
                <w:sz w:val="24"/>
                <w:lang w:val="en-US" w:eastAsia="zh-CN"/>
              </w:rPr>
              <w:t xml:space="preserve">                      （¥：  </w:t>
            </w:r>
            <w:r>
              <w:rPr>
                <w:rFonts w:hint="eastAsia" w:ascii="仿宋_GB2312" w:hAnsi="仿宋_GB2312" w:eastAsia="仿宋_GB2312" w:cs="仿宋_GB2312"/>
                <w:sz w:val="24"/>
                <w:lang w:val="en-US" w:eastAsia="zh-CN"/>
              </w:rPr>
              <w:t xml:space="preserve">      元</w:t>
            </w:r>
            <w:r>
              <w:rPr>
                <w:rFonts w:hint="eastAsia"/>
                <w:sz w:val="24"/>
                <w:lang w:val="en-US" w:eastAsia="zh-CN"/>
              </w:rPr>
              <w:t>）</w:t>
            </w:r>
          </w:p>
        </w:tc>
      </w:tr>
    </w:tbl>
    <w:p>
      <w:pPr>
        <w:tabs>
          <w:tab w:val="left" w:pos="10331"/>
        </w:tabs>
        <w:topLinePunct/>
        <w:adjustRightInd w:val="0"/>
        <w:ind w:firstLine="0" w:firstLineChars="0"/>
        <w:rPr>
          <w:rFonts w:hint="eastAsia" w:ascii="华文仿宋" w:hAnsi="华文仿宋" w:eastAsia="华文仿宋"/>
          <w:sz w:val="32"/>
          <w:szCs w:val="32"/>
          <w:lang w:eastAsia="zh-CN"/>
        </w:rPr>
      </w:pPr>
    </w:p>
    <w:p>
      <w:pPr>
        <w:keepNext w:val="0"/>
        <w:keepLines w:val="0"/>
        <w:pageBreakBefore w:val="0"/>
        <w:widowControl w:val="0"/>
        <w:kinsoku/>
        <w:wordWrap w:val="0"/>
        <w:overflowPunct/>
        <w:topLinePunct/>
        <w:autoSpaceDE/>
        <w:autoSpaceDN/>
        <w:bidi w:val="0"/>
        <w:adjustRightInd w:val="0"/>
        <w:snapToGrid/>
        <w:spacing w:line="460" w:lineRule="exact"/>
        <w:ind w:firstLine="0" w:firstLineChars="0"/>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年  月  日         </w:t>
      </w:r>
    </w:p>
    <w:p>
      <w:pPr>
        <w:keepNext w:val="0"/>
        <w:keepLines w:val="0"/>
        <w:pageBreakBefore w:val="0"/>
        <w:widowControl w:val="0"/>
        <w:kinsoku/>
        <w:overflowPunct/>
        <w:autoSpaceDE/>
        <w:autoSpaceDN/>
        <w:bidi w:val="0"/>
        <w:snapToGrid/>
        <w:spacing w:line="460" w:lineRule="exact"/>
        <w:jc w:val="center"/>
        <w:textAlignment w:val="auto"/>
      </w:pPr>
      <w:r>
        <w:rPr>
          <w:rFonts w:hint="eastAsia" w:ascii="仿宋_GB2312" w:hAnsi="仿宋_GB2312" w:eastAsia="仿宋_GB2312" w:cs="仿宋_GB2312"/>
          <w:sz w:val="28"/>
          <w:szCs w:val="28"/>
          <w:lang w:val="en-US" w:eastAsia="zh-CN"/>
        </w:rPr>
        <w:t xml:space="preserve">                                                                   </w:t>
      </w:r>
      <w:bookmarkStart w:id="0" w:name="_GoBack"/>
      <w:bookmarkEnd w:id="0"/>
      <w:r>
        <w:rPr>
          <w:rFonts w:hint="eastAsia" w:ascii="仿宋_GB2312" w:hAnsi="仿宋_GB2312" w:eastAsia="仿宋_GB2312" w:cs="仿宋_GB2312"/>
          <w:sz w:val="28"/>
          <w:szCs w:val="28"/>
        </w:rPr>
        <w:t xml:space="preserve">（价格认定机构公章） </w:t>
      </w: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00"/>
      </w:pPr>
      <w:r>
        <w:separator/>
      </w:r>
    </w:p>
  </w:endnote>
  <w:endnote w:type="continuationSeparator" w:id="1">
    <w:p>
      <w:pPr>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96A869-1120-412F-8F83-B1F0B77509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FCEB3B61-3B21-4662-8D6D-E00462BB0C9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script"/>
    <w:pitch w:val="default"/>
    <w:sig w:usb0="A00002BF" w:usb1="38CF7CFA" w:usb2="00082016" w:usb3="00000000" w:csb0="00040001" w:csb1="00000000"/>
    <w:embedRegular r:id="rId3" w:fontKey="{291AE206-8636-48A5-9CC1-7A64E9591832}"/>
  </w:font>
  <w:font w:name="楷体_GB2312">
    <w:panose1 w:val="02010609030101010101"/>
    <w:charset w:val="86"/>
    <w:family w:val="modern"/>
    <w:pitch w:val="default"/>
    <w:sig w:usb0="00000001" w:usb1="080E0000" w:usb2="00000000" w:usb3="00000000" w:csb0="00040000" w:csb1="00000000"/>
    <w:embedRegular r:id="rId4" w:fontKey="{203254FA-AAB0-4201-B4C9-8D74D2A54425}"/>
  </w:font>
  <w:font w:name="仿宋">
    <w:panose1 w:val="02010609060101010101"/>
    <w:charset w:val="86"/>
    <w:family w:val="modern"/>
    <w:pitch w:val="default"/>
    <w:sig w:usb0="800002BF" w:usb1="38CF7CFA" w:usb2="00000016" w:usb3="00000000" w:csb0="00040001" w:csb1="00000000"/>
    <w:embedRegular r:id="rId5" w:fontKey="{B51B3F2F-4ED6-4F00-855D-D21344E4E97F}"/>
  </w:font>
  <w:font w:name="仿宋_GB2312">
    <w:panose1 w:val="02010609030101010101"/>
    <w:charset w:val="86"/>
    <w:family w:val="modern"/>
    <w:pitch w:val="default"/>
    <w:sig w:usb0="00000001" w:usb1="080E0000" w:usb2="00000000" w:usb3="00000000" w:csb0="00040000" w:csb1="00000000"/>
    <w:embedRegular r:id="rId6" w:fontKey="{509705D8-7F0F-49F4-951F-1A5C68403076}"/>
  </w:font>
  <w:font w:name="华文仿宋">
    <w:panose1 w:val="02010600040101010101"/>
    <w:charset w:val="86"/>
    <w:family w:val="auto"/>
    <w:pitch w:val="default"/>
    <w:sig w:usb0="00000287" w:usb1="080F0000" w:usb2="00000000" w:usb3="00000000" w:csb0="0004009F" w:csb1="DFD70000"/>
    <w:embedRegular r:id="rId7" w:fontKey="{AA86EA42-B35C-4E7E-891F-1C52B84CDCBD}"/>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00"/>
      </w:pPr>
      <w:r>
        <w:separator/>
      </w:r>
    </w:p>
  </w:footnote>
  <w:footnote w:type="continuationSeparator" w:id="1">
    <w:p>
      <w:pPr>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mZjQyYjc5NmJjZDVmMzYwOTRiYjlkNTg0YTE3NmEifQ=="/>
  </w:docVars>
  <w:rsids>
    <w:rsidRoot w:val="00172A27"/>
    <w:rsid w:val="188E511F"/>
    <w:rsid w:val="6EB42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宋体" w:cs="Times New Roman"/>
      <w:kern w:val="2"/>
      <w:sz w:val="30"/>
      <w:szCs w:val="24"/>
      <w:lang w:val="en-US" w:eastAsia="zh-CN" w:bidi="ar-SA"/>
    </w:rPr>
  </w:style>
  <w:style w:type="paragraph" w:styleId="2">
    <w:name w:val="heading 1"/>
    <w:basedOn w:val="1"/>
    <w:next w:val="1"/>
    <w:qFormat/>
    <w:uiPriority w:val="0"/>
    <w:pPr>
      <w:keepNext/>
      <w:keepLines/>
      <w:spacing w:line="578" w:lineRule="auto"/>
      <w:jc w:val="center"/>
      <w:outlineLvl w:val="0"/>
    </w:pPr>
    <w:rPr>
      <w:rFonts w:eastAsia="方正小标宋简体"/>
      <w:b/>
      <w:bCs/>
      <w:kern w:val="44"/>
      <w:sz w:val="40"/>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Title"/>
    <w:basedOn w:val="1"/>
    <w:next w:val="1"/>
    <w:qFormat/>
    <w:uiPriority w:val="0"/>
    <w:pPr>
      <w:spacing w:before="240" w:after="60"/>
      <w:jc w:val="center"/>
      <w:outlineLvl w:val="0"/>
    </w:pPr>
    <w:rPr>
      <w:rFonts w:ascii="Cambria" w:hAnsi="Cambria" w:eastAsia="黑体" w:cs="Times New Roman"/>
      <w:b/>
      <w:bCs/>
      <w:sz w:val="32"/>
      <w:szCs w:val="32"/>
    </w:rPr>
  </w:style>
  <w:style w:type="paragraph" w:customStyle="1" w:styleId="6">
    <w:name w:val="Equation"/>
    <w:basedOn w:val="1"/>
    <w:next w:val="1"/>
    <w:qFormat/>
    <w:uiPriority w:val="0"/>
    <w:pPr>
      <w:widowControl w:val="0"/>
      <w:tabs>
        <w:tab w:val="right" w:pos="5040"/>
      </w:tabs>
      <w:spacing w:line="252" w:lineRule="auto"/>
      <w:jc w:val="both"/>
    </w:pPr>
    <w:rPr>
      <w:rFonts w:ascii="Times New Roman" w:hAnsi="Times New Roman" w:cs="Times New Roman"/>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2021-08-02T07:51:00Z</dcterms:created>
  <dc:creator>牟迪</dc:creator>
  <cp:lastModifiedBy> 苹果 君</cp:lastModifiedBy>
  <dcterms:modified xsi:type="dcterms:W3CDTF">2023-08-29T04:35:29Z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8AF81F20DE40491BA3251EB0009B5CB9_12</vt:lpwstr>
  </property>
</Properties>
</file>