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3"/>
        <w:tblW w:w="13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926"/>
        <w:gridCol w:w="2663"/>
        <w:gridCol w:w="212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52"/>
                <w:szCs w:val="5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陕西省守信激励措施清单（2022年版）（征求意见稿）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激励措施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激励对象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在注册登记、行政许可、政务服务、资质等级评定等工作中，予以容缺受理、优先办理、简化流程、告知承诺、绿色通道等便利措施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各级各有关部门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在政府采购、药品和医疗器械采购、土地使用权和矿业权出让、工程建设项目招投标等公共资源交易活动中，予以信用加分或提升信用等级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发展改革、财政、自然资源、住房和城乡建设、交通运输、水利、工业和信息化、卫生健康、药品监管等各有关部门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在商品采购、购买社会服务、委托中介服务事项、委托课题研究、评聘专家等工作中，同等条件下予以优先选择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各级各有关部门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参与政府投资或者政府与社会资本合作的建设项目，予以减免保证金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各级各有关部门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在实施政府性资金项目安排、财政性资金补助以及其他资源配置工作中，同等条件下予以优先考虑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发展改革、财政、工业和信息化、自然资源、交通运输、能源等各有关部门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在政府优惠政策实施中，同等条件下列为优先选择对象或者予以重点支持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各级各有关部门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在企业债券发行工作中，同等条件下优先办理，提供便利化服务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给予促进外贸投资支持，在参加经贸展览会、论坛、洽谈会，提供法律顾问、商事调解、商事出证认证等方面予以优先、优惠和便利化服务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贸促会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享受海关进出口优先办理手续、简化流程等便利化措施，优先开展信用培育或提供相关培训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西安海关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市场主体创新创业过程中，优先给予经费支持、创业培训、孵化培育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各级各有关部门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在行政检查中简化检查方式，降低抽查、检查比例和频次，更多适用非现场检查方式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各级各有关部门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在公共信用综合评价或者行业信用评价中，予以适当加分、提升信用等级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发展改革部门、各行业主管部门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在各级信用门户网站和相关媒体上进行宣传推介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宣传部门、各级信用建设牵头部门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在教育培训、就业推荐等工作中，同等条件下优先安排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教育部门、人力资源和社会保障部门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在企事业单位招聘工作中，同等条件下优先聘用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人力资源和社会保障部门以及其他各用人单位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对公有住房、公共租赁住房（廉租住房）租金征收时，适当降低或减免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住房和城乡建设部门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将相关信息推送给银行、保险、证券等金融机构查询使用，鼓励金融机构依法依规给予贷款利率、财产保费优惠，在投融资、授信、贷款、保荐、承销、保险等服务中提供便利化服务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银保监局、证监局、人民银行、地方金融监管部门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鼓励有条件的医院，在医保支付范围开辟先诊疗后付费绿色通道，减免部分医疗费用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卫生健康部门、医疗保障部门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鼓励行业协会、商会等社会团体在吸收会员或提供服务时给予优先、优惠，在相关信用评价活动中适当加分；优先提供咨询和支持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纳入守信激励对象名单的自然人、法人和非法人组织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鼓励博物馆、公共图书馆、文化馆、美术馆、体育场馆等公共文化设施和公园、旅游景点、酒店等文化旅游场所，给予免票游览、免费使用或价格优惠、免押金等便利服务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文化旅游、体育、文物、科协等各有关部门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鼓励铁路、公路、水路、民航等运输服务企业给予优先优惠和便利化措施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纳入守信激励对象名单的法人和非法人组织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交通运输部门及各有关单位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鼓励铁路、民航、公交等公共交通运输企业以及共享交通服务机构，给予优先、购票优惠或其他便利化服务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交通运输部门及各有关单位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鼓励健康医疗、教育培训、家政养老等公共服务机构，给予优先、优惠或其他便利化服务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卫生健康、教育、民政、商务等各有关部门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鼓励餐饮、住宿、娱乐、休闲、购物、服务等各类商业机构，给予免押金、先消费后付款、价格折扣、服务升级、服务优先、无条件退换货等便利化服务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纳入守信激励对象名单的自然人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市场监管、文化旅游、商务等各有关部门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587" w:bottom="141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WY0MDQ4Mjg4NDIzMzRmZjcxNjM5NzlmMjBlY2EifQ=="/>
  </w:docVars>
  <w:rsids>
    <w:rsidRoot w:val="00000000"/>
    <w:rsid w:val="01C2089B"/>
    <w:rsid w:val="05866AE2"/>
    <w:rsid w:val="081C7068"/>
    <w:rsid w:val="16CC0FFD"/>
    <w:rsid w:val="23DB44EE"/>
    <w:rsid w:val="246538F6"/>
    <w:rsid w:val="26EF591E"/>
    <w:rsid w:val="2DBD0538"/>
    <w:rsid w:val="2F6F32D1"/>
    <w:rsid w:val="38066989"/>
    <w:rsid w:val="3CFF1625"/>
    <w:rsid w:val="3D0D4206"/>
    <w:rsid w:val="45A27780"/>
    <w:rsid w:val="4B4E788D"/>
    <w:rsid w:val="517D389A"/>
    <w:rsid w:val="5B081EB9"/>
    <w:rsid w:val="5D9E66B4"/>
    <w:rsid w:val="69E02D52"/>
    <w:rsid w:val="6CDC6D15"/>
    <w:rsid w:val="6DDD2277"/>
    <w:rsid w:val="721D325A"/>
    <w:rsid w:val="7D7911C7"/>
    <w:rsid w:val="F6E7B1DD"/>
    <w:rsid w:val="F7E7A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1"/>
    </w:pPr>
    <w:rPr>
      <w:rFonts w:ascii="Arial" w:hAnsi="Arial" w:eastAsia="宋体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1870</Words>
  <Characters>1888</Characters>
  <Lines>0</Lines>
  <Paragraphs>0</Paragraphs>
  <TotalTime>5</TotalTime>
  <ScaleCrop>false</ScaleCrop>
  <LinksUpToDate>false</LinksUpToDate>
  <CharactersWithSpaces>1888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2021-08-12T09:15:00Z</dcterms:created>
  <dc:creator>Administrator.SKY-20200120XMU</dc:creator>
  <cp:lastModifiedBy>guest</cp:lastModifiedBy>
  <cp:lastPrinted>2023-01-12T11:13:58Z</cp:lastPrinted>
  <dcterms:modified xsi:type="dcterms:W3CDTF">2023-01-13T09:40:33Z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443FABA02F8E45D7B153C2E77E6159A1</vt:lpwstr>
  </property>
</Properties>
</file>