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both"/>
        <w:rPr>
          <w:rFonts w:hint="eastAsia" w:ascii="黑体" w:hAnsi="黑体" w:eastAsia="黑体" w:cs="Times New Roman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件1</w:t>
      </w:r>
    </w:p>
    <w:p>
      <w:pPr>
        <w:spacing w:after="156" w:afterLines="50" w:line="520" w:lineRule="exact"/>
        <w:jc w:val="center"/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44"/>
        </w:rPr>
        <w:t>项目投资估算表</w:t>
      </w:r>
    </w:p>
    <w:tbl>
      <w:tblPr>
        <w:tblStyle w:val="3"/>
        <w:tblW w:w="8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526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估算（万元）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一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工程费用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61178.95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感知网络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 w:val="24"/>
              </w:rPr>
              <w:t>14838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/>
              </w:rPr>
              <w:t>主要系统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1.1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生产安全感知网络建设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8838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1.2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自然灾害感知网络建设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1.3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城市安全感知网络建设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1.4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应急处置现场感知网络建设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应急通信网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12942.68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2.1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指挥信息网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3160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/>
              </w:rPr>
              <w:t>主要系统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2.2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卫星通信网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4292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配套系统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2.3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无线通信网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5490.68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/>
              </w:rPr>
              <w:t>主要系统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应急指挥中心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9300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/>
              </w:rPr>
              <w:t>主要系统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应急管理综合应用平台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12818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/>
              </w:rPr>
              <w:t>主要系统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4.1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系统整合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4.2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应用支撑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1748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4.3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数据支撑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2158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4.4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业务应用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8712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安全保障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2348.5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配套系统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5.1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PKI基础设施建设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5.2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网络安全建设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1189.5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5.3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数据安全建设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5.4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应用安全建设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485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5.5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移动安全建设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5.6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安全运营管理中心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智能运维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4400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6.1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立体化实时监控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主要系统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6.2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全覆盖资产管理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主要系统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6.3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标准化流程服务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主要系统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6.4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自动化主动运维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主要系统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6.5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智能化辅助运维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主要系统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6.6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运维可视化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主要系统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6.7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运维保障服务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配套系统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7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系统集成费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4531.77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配套系统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二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工程建设其他费用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1132.89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配套系统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项目前期费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159.07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招标代理费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56.14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监理费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917.68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 xml:space="preserve">预备费       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6117.9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配套系统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四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总投资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68429.74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E2A8C"/>
    <w:rsid w:val="671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2020-09-18T09:33:00Z</dcterms:created>
  <dc:creator>admin</dc:creator>
  <cp:lastModifiedBy>admin</cp:lastModifiedBy>
  <dcterms:modified xsi:type="dcterms:W3CDTF">2020-09-18T09:33:16Z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