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auto"/>
          <w:lang w:val="en-US"/>
        </w:rPr>
      </w:pPr>
      <w:r>
        <w:rPr>
          <w:rFonts w:hint="eastAsia" w:ascii="黑体" w:hAnsi="黑体" w:eastAsia="黑体"/>
          <w:color w:val="auto"/>
        </w:rPr>
        <w:t>附</w:t>
      </w:r>
      <w:r>
        <w:rPr>
          <w:rFonts w:hint="eastAsia" w:ascii="黑体" w:hAnsi="黑体" w:eastAsia="黑体"/>
          <w:color w:val="auto"/>
          <w:lang w:val="en-US" w:eastAsia="zh-CN"/>
        </w:rPr>
        <w:t>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color w:val="auto"/>
          <w:sz w:val="42"/>
        </w:rPr>
      </w:pPr>
      <w:r>
        <w:rPr>
          <w:rFonts w:hint="eastAsia" w:ascii="方正小标宋简体" w:hAnsi="方正小标宋简体" w:eastAsia="方正小标宋简体"/>
          <w:color w:val="auto"/>
          <w:sz w:val="42"/>
        </w:rPr>
        <w:t>项目投资估算表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2437"/>
        <w:gridCol w:w="3188"/>
        <w:gridCol w:w="1108"/>
        <w:gridCol w:w="14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" w:hRule="atLeast"/>
          <w:tblHeader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b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b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费用构成及名称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b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估算金额（万元）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b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b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b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应用系统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b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子系统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b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i w:val="0"/>
                <w:color w:val="auto"/>
                <w:sz w:val="21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统一服务门户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统一服务门户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定制开发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协同办公系统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移动办公综合管理子系统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定制开发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人事管理子系统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定制开发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党务管理子系统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定制开发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老干部服务管理子系统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定制开发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政策法规管理子系统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定制开发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内部财务管理子系统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定制开发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企事业单位管理子系统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定制开发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中小企业监测服务系统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中小企业公共服务子系统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定制开发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中小企业运行监测子系统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定制开发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专精特新企业认定子系统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定制开发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成长型小微企业认定子系统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定制开发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产业调控系统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项目管理子系统（一期）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定制开发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项目管理子系统（二期）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定制开发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行业管理分析子系统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定制开发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国家专项比对子系统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定制开发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企业运行监测分析子系统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定制开发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工业投资分析子系统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定制开发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省级企业技术中心认定子系统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定制开发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工业经济运行宏观调控决策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支持子系统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定制开发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专家管理子系统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定制开发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政务服务系统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政务公开子系统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定制开发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企事业单位信息服务管理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子系统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定制开发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政务许可管理子系统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定制开发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行政监督子系统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定制开发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工业大数据平台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核心基础数据管理子系统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（一期）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定制开发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核心基础数据管理子系统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（二期）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定制开发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可视化分析展示子系统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定制开发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数据支撑平台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定制开发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b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b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/>
                <w:i w:val="0"/>
                <w:color w:val="auto"/>
                <w:sz w:val="21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i w:val="0"/>
                <w:color w:val="auto"/>
                <w:sz w:val="21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项目管理费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 w:val="0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设计咨询费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 w:val="0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工程监理费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 w:val="0"/>
                <w:i w:val="0"/>
                <w:color w:val="auto"/>
                <w:sz w:val="21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第三方评测费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 w:val="0"/>
                <w:i w:val="0"/>
                <w:color w:val="auto"/>
                <w:sz w:val="21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招标代理费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 w:val="0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预备费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b/>
                <w:i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i w:val="0"/>
                <w:color w:val="auto"/>
                <w:sz w:val="21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i w:val="0"/>
                <w:color w:val="auto"/>
                <w:sz w:val="21"/>
                <w:szCs w:val="24"/>
                <w:u w:val="none"/>
                <w:lang w:val="en-US" w:eastAsia="zh-CN"/>
              </w:rPr>
              <w:t>993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i w:val="0"/>
                <w:color w:val="auto"/>
                <w:sz w:val="21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2E27FA"/>
    <w:rsid w:val="252E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2020-11-27T10:01:00Z</dcterms:created>
  <dc:creator>许文宇</dc:creator>
  <cp:lastModifiedBy>许文宇</cp:lastModifiedBy>
  <dcterms:modified xsi:type="dcterms:W3CDTF">2020-11-27T10:02:02Z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