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宋体"/>
          <w:b w:val="0"/>
          <w:bCs w:val="0"/>
          <w:i w:val="0"/>
          <w:caps w:val="0"/>
          <w:color w:val="000000"/>
          <w:spacing w:val="0"/>
          <w:sz w:val="24"/>
          <w:szCs w:val="28"/>
          <w:u w:val="single" w:color="auto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bCs w:val="0"/>
          <w:i w:val="0"/>
          <w:caps w:val="0"/>
          <w:color w:val="000000"/>
          <w:spacing w:val="0"/>
          <w:sz w:val="24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黑体" w:hAnsi="黑体" w:eastAsia="黑体" w:cs="宋体"/>
          <w:b w:val="0"/>
          <w:bCs w:val="0"/>
          <w:i w:val="0"/>
          <w:caps w:val="0"/>
          <w:color w:val="000000"/>
          <w:spacing w:val="0"/>
          <w:sz w:val="24"/>
          <w:szCs w:val="28"/>
          <w:u w:val="none" w:color="auto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i w:val="0"/>
          <w:caps w:val="0"/>
          <w:color w:val="000000"/>
          <w:spacing w:val="0"/>
          <w:sz w:val="36"/>
          <w:szCs w:val="36"/>
          <w:u w:val="single" w:color="auto"/>
          <w:shd w:val="clear" w:color="auto" w:fill="FFFFFF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宋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市申报2021年津陕对口协作资金项目汇总表（样表）</w:t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755"/>
        <w:gridCol w:w="715"/>
        <w:gridCol w:w="854"/>
        <w:gridCol w:w="1688"/>
        <w:gridCol w:w="947"/>
        <w:gridCol w:w="1383"/>
        <w:gridCol w:w="1332"/>
        <w:gridCol w:w="1399"/>
        <w:gridCol w:w="829"/>
        <w:gridCol w:w="769"/>
        <w:gridCol w:w="1981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主要建设内容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（其中津陕资金建设内容）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建设起止年限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投资及组成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形象进度及完成投资额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本年度拟投资</w:t>
            </w:r>
          </w:p>
        </w:tc>
        <w:tc>
          <w:tcPr>
            <w:tcW w:w="198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项目审批（核准、备案）及土地、规划选址、环评等文号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项目投资效益分析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总投资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其中固定资产投资</w:t>
            </w:r>
          </w:p>
        </w:tc>
        <w:tc>
          <w:tcPr>
            <w:tcW w:w="13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单位自筹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申请资金</w:t>
            </w:r>
          </w:p>
        </w:tc>
        <w:tc>
          <w:tcPr>
            <w:tcW w:w="19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365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一、生态环境类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365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二、产业转型类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092" w:firstLineChars="4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三、经贸交流类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365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四、科技创新类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365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五、社会事业类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365" w:firstLineChars="5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六、乡村振兴类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宋体"/>
          <w:b w:val="0"/>
          <w:bCs w:val="0"/>
          <w:i w:val="0"/>
          <w:caps w:val="0"/>
          <w:color w:val="000000"/>
          <w:spacing w:val="0"/>
          <w:sz w:val="24"/>
          <w:szCs w:val="28"/>
          <w:shd w:val="clear" w:color="auto" w:fill="FFFFFF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6840" w:h="11907" w:orient="landscape"/>
          <w:pgMar w:top="1588" w:right="1985" w:bottom="1531" w:left="1701" w:header="851" w:footer="1304" w:gutter="0"/>
          <w:cols w:space="720" w:num="1"/>
          <w:docGrid w:type="linesAndChars" w:linePitch="597" w:charSpace="-1434"/>
        </w:sect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/>
          <w:sz w:val="24"/>
          <w:szCs w:val="36"/>
          <w:lang w:eastAsia="zh-CN"/>
        </w:rPr>
      </w:pPr>
      <w:r>
        <w:rPr>
          <w:rFonts w:hint="eastAsia" w:ascii="黑体" w:hAnsi="黑体" w:eastAsia="黑体"/>
          <w:sz w:val="24"/>
          <w:szCs w:val="36"/>
          <w:lang w:eastAsia="zh-CN"/>
        </w:rPr>
        <w:t>附件</w:t>
      </w:r>
      <w:r>
        <w:rPr>
          <w:rFonts w:hint="eastAsia" w:ascii="黑体" w:hAnsi="黑体" w:eastAsia="黑体"/>
          <w:sz w:val="24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u w:val="single" w:color="auto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黑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  <w:t>津陕对口协作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资金项目审核意见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sz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津陕对口协作资金项目的通知</w:t>
      </w:r>
      <w:r>
        <w:rPr>
          <w:rFonts w:hint="default" w:ascii="Times New Roman" w:hAnsi="Times New Roman" w:eastAsia="仿宋_GB2312" w:cs="Times New Roman"/>
          <w:sz w:val="32"/>
        </w:rPr>
        <w:t>》（陕发改区域〔20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44"/>
        </w:rPr>
        <w:t>要求，我委组织安排了项目申报</w:t>
      </w:r>
      <w:r>
        <w:rPr>
          <w:rFonts w:hint="default" w:ascii="Times New Roman" w:hAnsi="Times New Roman" w:eastAsia="仿宋_GB2312" w:cs="Times New Roman"/>
          <w:sz w:val="32"/>
          <w:szCs w:val="4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4"/>
          <w:lang w:val="en-US" w:eastAsia="zh-CN"/>
        </w:rPr>
        <w:t>并对项目进行了资料审核和现场考察</w:t>
      </w:r>
      <w:r>
        <w:rPr>
          <w:rFonts w:hint="default" w:ascii="Times New Roman" w:hAnsi="Times New Roman" w:eastAsia="仿宋_GB2312" w:cs="Times New Roman"/>
          <w:sz w:val="32"/>
          <w:szCs w:val="44"/>
        </w:rPr>
        <w:t>。经过认真筛选，本次共申报项目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sz w:val="32"/>
          <w:szCs w:val="44"/>
        </w:rPr>
        <w:t>个，</w:t>
      </w:r>
      <w:r>
        <w:rPr>
          <w:rFonts w:hint="default" w:ascii="Times New Roman" w:hAnsi="Times New Roman" w:eastAsia="仿宋_GB2312" w:cs="Times New Roman"/>
          <w:sz w:val="32"/>
          <w:szCs w:val="44"/>
          <w:lang w:val="en-US" w:eastAsia="zh-CN"/>
        </w:rPr>
        <w:t>总投资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sz w:val="32"/>
          <w:szCs w:val="44"/>
          <w:lang w:val="en-US" w:eastAsia="zh-CN"/>
        </w:rPr>
        <w:t>亿元，</w:t>
      </w:r>
      <w:r>
        <w:rPr>
          <w:rFonts w:hint="default" w:ascii="Times New Roman" w:hAnsi="Times New Roman" w:eastAsia="仿宋_GB2312" w:cs="Times New Roman"/>
          <w:sz w:val="32"/>
          <w:szCs w:val="44"/>
        </w:rPr>
        <w:t>现将审核情况报告如下：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cs="Times New Roman"/>
          <w:sz w:val="32"/>
          <w:szCs w:val="44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项目已通过在线平台完成可研审批、核准或备案程序，并取得项目代码。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项目单位已建立法人责任制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4"/>
        </w:rPr>
        <w:t>均已取得法人营业执照或法人证书。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3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项目单位未列入失信联合惩戒对象名单。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4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项目前期审批程序完备合规，具备开工条件，应能于</w:t>
      </w: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4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44"/>
        </w:rPr>
        <w:t>月底前开工建设。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5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项目建设资金已基本落实，资金到位率达到15%以上。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6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项目应能在合理工期内完成建设，并在计划年度完成申请投资任务。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7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当年</w:t>
      </w:r>
      <w:r>
        <w:rPr>
          <w:rFonts w:hint="default" w:ascii="Times New Roman" w:hAnsi="Times New Roman" w:eastAsia="仿宋_GB2312" w:cs="Times New Roman"/>
          <w:sz w:val="32"/>
          <w:szCs w:val="44"/>
        </w:rPr>
        <w:t>未申请其他专项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44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8</w:t>
      </w:r>
      <w:r>
        <w:rPr>
          <w:rFonts w:hint="eastAsia" w:ascii="Times New Roman" w:hAnsi="Times New Roman" w:cs="Times New Roman"/>
          <w:sz w:val="32"/>
          <w:szCs w:val="44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项目年度投资任务合理，项目建设符合地方财政承受能力和政府投资能力，不会造成地方政府隐性债务。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9</w:t>
      </w:r>
      <w:r>
        <w:rPr>
          <w:rFonts w:hint="eastAsia" w:ascii="Times New Roman" w:hAnsi="Times New Roman" w:cs="Times New Roman"/>
          <w:sz w:val="32"/>
          <w:szCs w:val="44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污水垃圾处理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及配套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项目的建设规模与实际需要匹配。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10</w:t>
      </w:r>
      <w:r>
        <w:rPr>
          <w:rFonts w:hint="eastAsia" w:ascii="Times New Roman" w:hAnsi="Times New Roman" w:cs="Times New Roman"/>
          <w:sz w:val="32"/>
          <w:szCs w:val="44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资金申请报告和申报材料真实、有效、合规、完备。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273" w:firstLineChars="100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95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80"/>
        <w:tab w:val="right" w:pos="8508"/>
      </w:tabs>
      <w:ind w:right="28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47B0F"/>
    <w:rsid w:val="00736557"/>
    <w:rsid w:val="03DC7AAF"/>
    <w:rsid w:val="0E113B0E"/>
    <w:rsid w:val="26F60393"/>
    <w:rsid w:val="29DE502E"/>
    <w:rsid w:val="31447B0F"/>
    <w:rsid w:val="33953C9F"/>
    <w:rsid w:val="340D5FCF"/>
    <w:rsid w:val="3C6A0132"/>
    <w:rsid w:val="46112953"/>
    <w:rsid w:val="4E1E73D5"/>
    <w:rsid w:val="5B040F84"/>
    <w:rsid w:val="6AE0712A"/>
    <w:rsid w:val="707C2439"/>
    <w:rsid w:val="74364A41"/>
    <w:rsid w:val="79267CC4"/>
    <w:rsid w:val="7B6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2021-01-28T08:06:00Z</dcterms:created>
  <dc:creator>lenovo</dc:creator>
  <cp:lastModifiedBy>lenovo</cp:lastModifiedBy>
  <cp:lastPrinted>2021-02-01T03:58:00Z</cp:lastPrinted>
  <dcterms:modified xsi:type="dcterms:W3CDTF">2021-02-03T00:49:48Z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