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hint="eastAsia" w:ascii="方正小标宋简体" w:hAnsi="方正小标宋简体" w:eastAsia="方正小标宋简体"/>
          <w:sz w:val="44"/>
        </w:rPr>
      </w:pPr>
      <w:bookmarkStart w:id="66" w:name="_GoBack"/>
      <w:bookmarkEnd w:id="66"/>
      <w:r>
        <w:rPr>
          <w:rFonts w:hint="eastAsia" w:ascii="方正小标宋简体" w:hAnsi="方正小标宋简体" w:eastAsia="方正小标宋简体" w:cs="方正小标宋简体"/>
          <w:sz w:val="44"/>
          <w:szCs w:val="44"/>
        </w:rPr>
        <w:t>陕西省“十四五”</w:t>
      </w:r>
      <w:r>
        <w:rPr>
          <w:rFonts w:hint="eastAsia" w:ascii="方正小标宋简体" w:hAnsi="方正小标宋简体" w:eastAsia="方正小标宋简体" w:cs="方正小标宋简体"/>
          <w:sz w:val="44"/>
          <w:szCs w:val="44"/>
          <w:lang w:eastAsia="zh-CN"/>
        </w:rPr>
        <w:t>服务业高质量发展</w:t>
      </w:r>
      <w:r>
        <w:rPr>
          <w:rFonts w:hint="eastAsia" w:ascii="方正小标宋简体" w:hAnsi="方正小标宋简体" w:eastAsia="方正小标宋简体" w:cs="方正小标宋简体"/>
          <w:sz w:val="44"/>
          <w:szCs w:val="44"/>
        </w:rPr>
        <w:t>规划</w:t>
      </w:r>
    </w:p>
    <w:p>
      <w:pPr>
        <w:pStyle w:val="10"/>
      </w:pPr>
      <w:r>
        <w:rPr>
          <w:rFonts w:hint="eastAsia" w:ascii="方正小标宋简体" w:hAnsi="方正小标宋简体" w:eastAsia="方正小标宋简体"/>
          <w:sz w:val="36"/>
          <w:szCs w:val="36"/>
        </w:rPr>
        <w:t>目  录</w:t>
      </w:r>
      <w:r>
        <w:fldChar w:fldCharType="begin"/>
      </w:r>
      <w:r>
        <w:instrText xml:space="preserve"> </w:instrText>
      </w:r>
      <w:r>
        <w:rPr>
          <w:rFonts w:hint="eastAsia"/>
        </w:rPr>
        <w:instrText xml:space="preserve">TOC \o "1-2" \h \z \u</w:instrText>
      </w:r>
      <w:r>
        <w:instrText xml:space="preserve"> </w:instrText>
      </w:r>
      <w:r>
        <w:fldChar w:fldCharType="separate"/>
      </w:r>
    </w:p>
    <w:p>
      <w:pPr>
        <w:pStyle w:val="9"/>
        <w:tabs>
          <w:tab w:val="right" w:leader="dot" w:pos="8778"/>
        </w:tabs>
        <w:rPr>
          <w:rFonts w:hint="default" w:ascii="Times New Roman" w:hAnsi="Times New Roman" w:eastAsia="CESI楷体-GB2312" w:cs="Times New Roman"/>
          <w:sz w:val="30"/>
          <w:szCs w:val="30"/>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"_Toc78265161"</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黑体-GB2312" w:cs="Times New Roman"/>
          <w:bCs/>
          <w:sz w:val="30"/>
          <w:szCs w:val="30"/>
        </w:rPr>
        <w:t>一、发展</w:t>
      </w:r>
      <w:r>
        <w:rPr>
          <w:rStyle w:val="14"/>
          <w:rFonts w:hint="default" w:ascii="Times New Roman" w:hAnsi="Times New Roman" w:eastAsia="CESI黑体-GB2312" w:cs="Times New Roman"/>
          <w:bCs/>
          <w:sz w:val="30"/>
          <w:szCs w:val="30"/>
          <w:lang w:eastAsia="zh-CN"/>
        </w:rPr>
        <w:t>背景</w:t>
      </w:r>
      <w:r>
        <w:rPr>
          <w:rFonts w:hint="default" w:ascii="Times New Roman" w:hAnsi="Times New Roman" w:eastAsia="CESI楷体-GB2312" w:cs="Times New Roman"/>
          <w:sz w:val="30"/>
          <w:szCs w:val="30"/>
        </w:rPr>
        <w:tab/>
      </w:r>
      <w:r>
        <w:rPr>
          <w:rFonts w:hint="eastAsia" w:ascii="Times New Roman" w:hAnsi="Times New Roman" w:eastAsia="CESI楷体-GB2312" w:cs="Times New Roman"/>
          <w:sz w:val="28"/>
          <w:szCs w:val="28"/>
          <w:lang w:val="en-US" w:eastAsia="zh-CN"/>
        </w:rPr>
        <w:t>3</w:t>
      </w:r>
      <w:r>
        <w:rPr>
          <w:rFonts w:hint="default" w:ascii="Times New Roman" w:hAnsi="Times New Roman" w:eastAsia="CESI楷体-GB2312" w:cs="Times New Roman"/>
          <w:sz w:val="30"/>
          <w:szCs w:val="30"/>
        </w:rPr>
        <w:fldChar w:fldCharType="end"/>
      </w:r>
    </w:p>
    <w:p>
      <w:pPr>
        <w:pStyle w:val="10"/>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fldChar w:fldCharType="begin"/>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instrText xml:space="preserve">HYPERLINK \l "_Toc78265162"</w:instrText>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fldChar w:fldCharType="separate"/>
      </w:r>
      <w:r>
        <w:rPr>
          <w:rStyle w:val="14"/>
          <w:rFonts w:hint="eastAsia" w:ascii="CESI楷体-GB2312" w:hAnsi="CESI楷体-GB2312" w:eastAsia="CESI楷体-GB2312" w:cs="CESI楷体-GB2312"/>
          <w:sz w:val="30"/>
          <w:szCs w:val="30"/>
        </w:rPr>
        <w:t>（一）</w:t>
      </w:r>
      <w:r>
        <w:rPr>
          <w:rStyle w:val="14"/>
          <w:rFonts w:hint="eastAsia" w:ascii="CESI楷体-GB2312" w:hAnsi="CESI楷体-GB2312" w:eastAsia="CESI楷体-GB2312" w:cs="CESI楷体-GB2312"/>
          <w:sz w:val="30"/>
          <w:szCs w:val="30"/>
          <w:lang w:eastAsia="zh-CN"/>
        </w:rPr>
        <w:t>发展基础</w:t>
      </w:r>
      <w:r>
        <w:rPr>
          <w:rFonts w:hint="eastAsia" w:ascii="CESI楷体-GB2312" w:hAnsi="CESI楷体-GB2312" w:eastAsia="CESI楷体-GB2312" w:cs="CESI楷体-GB2312"/>
          <w:sz w:val="30"/>
          <w:szCs w:val="30"/>
        </w:rPr>
        <w:tab/>
      </w:r>
      <w:r>
        <w:rPr>
          <w:rFonts w:hint="eastAsia" w:ascii="Times New Roman" w:hAnsi="Times New Roman" w:eastAsia="CESI楷体-GB2312" w:cs="Times New Roman"/>
          <w:kern w:val="2"/>
          <w:sz w:val="28"/>
          <w:szCs w:val="28"/>
          <w:lang w:val="en-US" w:eastAsia="zh-CN" w:bidi="ar-SA"/>
        </w:rPr>
        <w:t>3</w:t>
      </w:r>
      <w:r>
        <w:rPr>
          <w:rFonts w:hint="eastAsia" w:ascii="CESI楷体-GB2312" w:hAnsi="CESI楷体-GB2312" w:eastAsia="CESI楷体-GB2312" w:cs="CESI楷体-GB2312"/>
          <w:sz w:val="30"/>
          <w:szCs w:val="30"/>
        </w:rPr>
        <w:fldChar w:fldCharType="end"/>
      </w:r>
    </w:p>
    <w:p>
      <w:pPr>
        <w:pStyle w:val="10"/>
        <w:rPr>
          <w:rFonts w:hint="default" w:ascii="Times New Roman" w:hAnsi="Times New Roman" w:eastAsia="CESI楷体-GB2312" w:cs="Times New Roman"/>
          <w:sz w:val="30"/>
          <w:szCs w:val="30"/>
        </w:rPr>
      </w:pPr>
      <w:r>
        <w:rPr>
          <w:rFonts w:hint="eastAsia" w:ascii="CESI楷体-GB2312" w:hAnsi="CESI楷体-GB2312" w:eastAsia="CESI楷体-GB2312" w:cs="CESI楷体-GB2312"/>
          <w:sz w:val="30"/>
          <w:szCs w:val="30"/>
        </w:rPr>
        <w:fldChar w:fldCharType="begin"/>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instrText xml:space="preserve">HYPERLINK \l "_Toc78265163"</w:instrText>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fldChar w:fldCharType="separate"/>
      </w:r>
      <w:r>
        <w:rPr>
          <w:rStyle w:val="14"/>
          <w:rFonts w:hint="eastAsia" w:ascii="CESI楷体-GB2312" w:hAnsi="CESI楷体-GB2312" w:eastAsia="CESI楷体-GB2312" w:cs="CESI楷体-GB2312"/>
          <w:sz w:val="30"/>
          <w:szCs w:val="30"/>
        </w:rPr>
        <w:t>（二）</w:t>
      </w:r>
      <w:r>
        <w:rPr>
          <w:rStyle w:val="14"/>
          <w:rFonts w:hint="eastAsia" w:ascii="CESI楷体-GB2312" w:hAnsi="CESI楷体-GB2312" w:eastAsia="CESI楷体-GB2312" w:cs="CESI楷体-GB2312"/>
          <w:sz w:val="30"/>
          <w:szCs w:val="30"/>
          <w:lang w:eastAsia="zh-CN"/>
        </w:rPr>
        <w:t>发展环境</w:t>
      </w:r>
      <w:r>
        <w:rPr>
          <w:rFonts w:hint="eastAsia" w:ascii="CESI楷体-GB2312" w:hAnsi="CESI楷体-GB2312" w:eastAsia="CESI楷体-GB2312" w:cs="CESI楷体-GB2312"/>
          <w:sz w:val="30"/>
          <w:szCs w:val="30"/>
        </w:rPr>
        <w:tab/>
      </w:r>
      <w:r>
        <w:rPr>
          <w:rFonts w:hint="eastAsia" w:ascii="Times New Roman" w:hAnsi="Times New Roman" w:eastAsia="CESI楷体-GB2312" w:cs="Times New Roman"/>
          <w:kern w:val="2"/>
          <w:sz w:val="28"/>
          <w:szCs w:val="28"/>
          <w:lang w:val="en-US" w:eastAsia="zh-CN" w:bidi="ar-SA"/>
        </w:rPr>
        <w:t>4</w:t>
      </w:r>
      <w:r>
        <w:rPr>
          <w:rFonts w:hint="eastAsia" w:ascii="CESI楷体-GB2312" w:hAnsi="CESI楷体-GB2312" w:eastAsia="CESI楷体-GB2312" w:cs="CESI楷体-GB2312"/>
          <w:sz w:val="30"/>
          <w:szCs w:val="30"/>
        </w:rPr>
        <w:fldChar w:fldCharType="end"/>
      </w:r>
    </w:p>
    <w:p>
      <w:pPr>
        <w:pStyle w:val="9"/>
        <w:tabs>
          <w:tab w:val="right" w:leader="dot" w:pos="8778"/>
        </w:tabs>
        <w:rPr>
          <w:rFonts w:hint="default" w:ascii="Times New Roman" w:hAnsi="Times New Roman" w:eastAsia="CESI楷体-GB2312" w:cs="Times New Roman"/>
          <w:sz w:val="30"/>
          <w:szCs w:val="30"/>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"_Toc78265166"</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黑体-GB2312" w:cs="Times New Roman"/>
          <w:bCs/>
          <w:sz w:val="30"/>
          <w:szCs w:val="30"/>
        </w:rPr>
        <w:t>二、总体</w:t>
      </w:r>
      <w:r>
        <w:rPr>
          <w:rStyle w:val="14"/>
          <w:rFonts w:hint="default" w:ascii="Times New Roman" w:hAnsi="Times New Roman" w:eastAsia="CESI黑体-GB2312" w:cs="Times New Roman"/>
          <w:bCs/>
          <w:sz w:val="30"/>
          <w:szCs w:val="30"/>
          <w:lang w:eastAsia="zh-CN"/>
        </w:rPr>
        <w:t>要求</w:t>
      </w:r>
      <w:r>
        <w:rPr>
          <w:rFonts w:hint="default" w:ascii="Times New Roman" w:hAnsi="Times New Roman" w:eastAsia="CESI楷体-GB2312" w:cs="Times New Roman"/>
          <w:sz w:val="30"/>
          <w:szCs w:val="30"/>
        </w:rPr>
        <w:tab/>
      </w:r>
      <w:r>
        <w:rPr>
          <w:rFonts w:hint="eastAsia" w:ascii="Times New Roman" w:hAnsi="Times New Roman" w:eastAsia="CESI楷体-GB2312" w:cs="Times New Roman"/>
          <w:kern w:val="2"/>
          <w:sz w:val="28"/>
          <w:szCs w:val="28"/>
          <w:lang w:val="en-US" w:eastAsia="zh-CN" w:bidi="ar-SA"/>
        </w:rPr>
        <w:t>5</w:t>
      </w:r>
      <w:r>
        <w:rPr>
          <w:rFonts w:hint="default" w:ascii="Times New Roman" w:hAnsi="Times New Roman" w:eastAsia="CESI楷体-GB2312" w:cs="Times New Roman"/>
          <w:sz w:val="30"/>
          <w:szCs w:val="30"/>
        </w:rPr>
        <w:fldChar w:fldCharType="end"/>
      </w:r>
    </w:p>
    <w:p>
      <w:pPr>
        <w:pStyle w:val="10"/>
        <w:rPr>
          <w:rStyle w:val="14"/>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fldChar w:fldCharType="begin"/>
      </w:r>
      <w:r>
        <w:rPr>
          <w:rStyle w:val="14"/>
          <w:rFonts w:hint="eastAsia" w:ascii="CESI楷体-GB2312" w:hAnsi="CESI楷体-GB2312" w:eastAsia="CESI楷体-GB2312" w:cs="CESI楷体-GB2312"/>
          <w:sz w:val="30"/>
          <w:szCs w:val="30"/>
          <w:lang w:eastAsia="zh-CN"/>
        </w:rPr>
        <w:instrText xml:space="preserve"> HYPERLINK \l "_Toc78265167" </w:instrText>
      </w:r>
      <w:r>
        <w:rPr>
          <w:rFonts w:hint="eastAsia" w:ascii="CESI楷体-GB2312" w:hAnsi="CESI楷体-GB2312" w:eastAsia="CESI楷体-GB2312" w:cs="CESI楷体-GB2312"/>
          <w:sz w:val="30"/>
          <w:szCs w:val="30"/>
          <w:lang w:eastAsia="zh-CN"/>
        </w:rPr>
        <w:fldChar w:fldCharType="separate"/>
      </w:r>
      <w:r>
        <w:rPr>
          <w:rStyle w:val="14"/>
          <w:rFonts w:hint="eastAsia" w:ascii="CESI楷体-GB2312" w:hAnsi="CESI楷体-GB2312" w:eastAsia="CESI楷体-GB2312" w:cs="CESI楷体-GB2312"/>
          <w:sz w:val="30"/>
          <w:szCs w:val="30"/>
          <w:lang w:eastAsia="zh-CN"/>
        </w:rPr>
        <w:t>（一）指导思想</w:t>
      </w:r>
      <w:r>
        <w:rPr>
          <w:rStyle w:val="14"/>
          <w:rFonts w:hint="eastAsia" w:ascii="CESI楷体-GB2312" w:hAnsi="CESI楷体-GB2312" w:eastAsia="CESI楷体-GB2312" w:cs="CESI楷体-GB2312"/>
          <w:sz w:val="30"/>
          <w:szCs w:val="30"/>
          <w:lang w:eastAsia="zh-CN"/>
        </w:rPr>
        <w:tab/>
      </w:r>
      <w:r>
        <w:rPr>
          <w:rFonts w:hint="eastAsia" w:ascii="Times New Roman" w:hAnsi="Times New Roman" w:eastAsia="CESI楷体-GB2312" w:cs="Times New Roman"/>
          <w:kern w:val="2"/>
          <w:sz w:val="28"/>
          <w:szCs w:val="28"/>
          <w:lang w:val="en-US" w:eastAsia="zh-CN" w:bidi="ar-SA"/>
        </w:rPr>
        <w:t>5</w:t>
      </w:r>
      <w:r>
        <w:rPr>
          <w:rFonts w:hint="eastAsia" w:ascii="CESI楷体-GB2312" w:hAnsi="CESI楷体-GB2312" w:eastAsia="CESI楷体-GB2312" w:cs="CESI楷体-GB2312"/>
          <w:sz w:val="30"/>
          <w:szCs w:val="30"/>
          <w:lang w:eastAsia="zh-CN"/>
        </w:rPr>
        <w:fldChar w:fldCharType="end"/>
      </w:r>
    </w:p>
    <w:p>
      <w:pPr>
        <w:pStyle w:val="10"/>
        <w:rPr>
          <w:rStyle w:val="14"/>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fldChar w:fldCharType="begin"/>
      </w:r>
      <w:r>
        <w:rPr>
          <w:rStyle w:val="14"/>
          <w:rFonts w:hint="eastAsia" w:ascii="CESI楷体-GB2312" w:hAnsi="CESI楷体-GB2312" w:eastAsia="CESI楷体-GB2312" w:cs="CESI楷体-GB2312"/>
          <w:sz w:val="30"/>
          <w:szCs w:val="30"/>
          <w:lang w:eastAsia="zh-CN"/>
        </w:rPr>
        <w:instrText xml:space="preserve"> HYPERLINK \l "_Toc78265168" </w:instrText>
      </w:r>
      <w:r>
        <w:rPr>
          <w:rFonts w:hint="eastAsia" w:ascii="CESI楷体-GB2312" w:hAnsi="CESI楷体-GB2312" w:eastAsia="CESI楷体-GB2312" w:cs="CESI楷体-GB2312"/>
          <w:sz w:val="30"/>
          <w:szCs w:val="30"/>
          <w:lang w:eastAsia="zh-CN"/>
        </w:rPr>
        <w:fldChar w:fldCharType="separate"/>
      </w:r>
      <w:r>
        <w:rPr>
          <w:rStyle w:val="14"/>
          <w:rFonts w:hint="eastAsia" w:ascii="CESI楷体-GB2312" w:hAnsi="CESI楷体-GB2312" w:eastAsia="CESI楷体-GB2312" w:cs="CESI楷体-GB2312"/>
          <w:sz w:val="30"/>
          <w:szCs w:val="30"/>
          <w:lang w:eastAsia="zh-CN"/>
        </w:rPr>
        <w:t>（二）基本原则</w:t>
      </w:r>
      <w:r>
        <w:rPr>
          <w:rStyle w:val="14"/>
          <w:rFonts w:hint="eastAsia" w:ascii="CESI楷体-GB2312" w:hAnsi="CESI楷体-GB2312" w:eastAsia="CESI楷体-GB2312" w:cs="CESI楷体-GB2312"/>
          <w:sz w:val="30"/>
          <w:szCs w:val="30"/>
          <w:lang w:eastAsia="zh-CN"/>
        </w:rPr>
        <w:tab/>
      </w:r>
      <w:r>
        <w:rPr>
          <w:rFonts w:hint="eastAsia" w:ascii="Times New Roman" w:hAnsi="Times New Roman" w:eastAsia="CESI楷体-GB2312" w:cs="Times New Roman"/>
          <w:kern w:val="2"/>
          <w:sz w:val="28"/>
          <w:szCs w:val="28"/>
          <w:lang w:val="en-US" w:eastAsia="zh-CN" w:bidi="ar-SA"/>
        </w:rPr>
        <w:t>6</w:t>
      </w:r>
      <w:r>
        <w:rPr>
          <w:rFonts w:hint="eastAsia" w:ascii="CESI楷体-GB2312" w:hAnsi="CESI楷体-GB2312" w:eastAsia="CESI楷体-GB2312" w:cs="CESI楷体-GB2312"/>
          <w:sz w:val="30"/>
          <w:szCs w:val="30"/>
          <w:lang w:eastAsia="zh-CN"/>
        </w:rPr>
        <w:fldChar w:fldCharType="end"/>
      </w:r>
    </w:p>
    <w:p>
      <w:pPr>
        <w:pStyle w:val="10"/>
        <w:rPr>
          <w:rStyle w:val="14"/>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fldChar w:fldCharType="begin"/>
      </w:r>
      <w:r>
        <w:rPr>
          <w:rStyle w:val="14"/>
          <w:rFonts w:hint="eastAsia" w:ascii="CESI楷体-GB2312" w:hAnsi="CESI楷体-GB2312" w:eastAsia="CESI楷体-GB2312" w:cs="CESI楷体-GB2312"/>
          <w:sz w:val="30"/>
          <w:szCs w:val="30"/>
          <w:lang w:eastAsia="zh-CN"/>
        </w:rPr>
        <w:instrText xml:space="preserve"> HYPERLINK \l "_Toc78265169" </w:instrText>
      </w:r>
      <w:r>
        <w:rPr>
          <w:rFonts w:hint="eastAsia" w:ascii="CESI楷体-GB2312" w:hAnsi="CESI楷体-GB2312" w:eastAsia="CESI楷体-GB2312" w:cs="CESI楷体-GB2312"/>
          <w:sz w:val="30"/>
          <w:szCs w:val="30"/>
          <w:lang w:eastAsia="zh-CN"/>
        </w:rPr>
        <w:fldChar w:fldCharType="separate"/>
      </w:r>
      <w:r>
        <w:rPr>
          <w:rStyle w:val="14"/>
          <w:rFonts w:hint="eastAsia" w:ascii="CESI楷体-GB2312" w:hAnsi="CESI楷体-GB2312" w:eastAsia="CESI楷体-GB2312" w:cs="CESI楷体-GB2312"/>
          <w:sz w:val="30"/>
          <w:szCs w:val="30"/>
          <w:lang w:eastAsia="zh-CN"/>
        </w:rPr>
        <w:t>（三）主要目标</w:t>
      </w:r>
      <w:r>
        <w:rPr>
          <w:rStyle w:val="14"/>
          <w:rFonts w:hint="eastAsia" w:ascii="CESI楷体-GB2312" w:hAnsi="CESI楷体-GB2312" w:eastAsia="CESI楷体-GB2312" w:cs="CESI楷体-GB2312"/>
          <w:sz w:val="30"/>
          <w:szCs w:val="30"/>
          <w:lang w:eastAsia="zh-CN"/>
        </w:rPr>
        <w:tab/>
      </w:r>
      <w:r>
        <w:rPr>
          <w:rFonts w:hint="eastAsia" w:ascii="Times New Roman" w:hAnsi="Times New Roman" w:eastAsia="CESI楷体-GB2312" w:cs="Times New Roman"/>
          <w:kern w:val="2"/>
          <w:sz w:val="28"/>
          <w:szCs w:val="28"/>
          <w:lang w:val="en-US" w:eastAsia="zh-CN" w:bidi="ar-SA"/>
        </w:rPr>
        <w:t>6</w:t>
      </w:r>
      <w:r>
        <w:rPr>
          <w:rFonts w:hint="eastAsia" w:ascii="CESI楷体-GB2312" w:hAnsi="CESI楷体-GB2312" w:eastAsia="CESI楷体-GB2312" w:cs="CESI楷体-GB2312"/>
          <w:sz w:val="30"/>
          <w:szCs w:val="30"/>
          <w:lang w:eastAsia="zh-CN"/>
        </w:rPr>
        <w:fldChar w:fldCharType="end"/>
      </w:r>
    </w:p>
    <w:p>
      <w:pPr>
        <w:pStyle w:val="10"/>
        <w:rPr>
          <w:rFonts w:hint="default" w:ascii="Times New Roman" w:hAnsi="Times New Roman" w:eastAsia="CESI楷体-GB2312" w:cs="Times New Roman"/>
          <w:sz w:val="30"/>
          <w:szCs w:val="30"/>
        </w:rPr>
      </w:pPr>
      <w:r>
        <w:rPr>
          <w:rFonts w:hint="eastAsia" w:ascii="CESI楷体-GB2312" w:hAnsi="CESI楷体-GB2312" w:eastAsia="CESI楷体-GB2312" w:cs="CESI楷体-GB2312"/>
          <w:sz w:val="30"/>
          <w:szCs w:val="30"/>
          <w:lang w:eastAsia="zh-CN"/>
        </w:rPr>
        <w:fldChar w:fldCharType="begin"/>
      </w:r>
      <w:r>
        <w:rPr>
          <w:rStyle w:val="14"/>
          <w:rFonts w:hint="eastAsia" w:ascii="CESI楷体-GB2312" w:hAnsi="CESI楷体-GB2312" w:eastAsia="CESI楷体-GB2312" w:cs="CESI楷体-GB2312"/>
          <w:sz w:val="30"/>
          <w:szCs w:val="30"/>
          <w:lang w:eastAsia="zh-CN"/>
        </w:rPr>
        <w:instrText xml:space="preserve"> HYPERLINK \l "_Toc78265170" </w:instrText>
      </w:r>
      <w:r>
        <w:rPr>
          <w:rFonts w:hint="eastAsia" w:ascii="CESI楷体-GB2312" w:hAnsi="CESI楷体-GB2312" w:eastAsia="CESI楷体-GB2312" w:cs="CESI楷体-GB2312"/>
          <w:sz w:val="30"/>
          <w:szCs w:val="30"/>
          <w:lang w:eastAsia="zh-CN"/>
        </w:rPr>
        <w:fldChar w:fldCharType="separate"/>
      </w:r>
      <w:r>
        <w:rPr>
          <w:rStyle w:val="14"/>
          <w:rFonts w:hint="eastAsia" w:ascii="CESI楷体-GB2312" w:hAnsi="CESI楷体-GB2312" w:eastAsia="CESI楷体-GB2312" w:cs="CESI楷体-GB2312"/>
          <w:sz w:val="30"/>
          <w:szCs w:val="30"/>
          <w:lang w:eastAsia="zh-CN"/>
        </w:rPr>
        <w:t>（四）区域导向</w:t>
      </w:r>
      <w:r>
        <w:rPr>
          <w:rStyle w:val="14"/>
          <w:rFonts w:hint="eastAsia" w:ascii="CESI楷体-GB2312" w:hAnsi="CESI楷体-GB2312" w:eastAsia="CESI楷体-GB2312" w:cs="CESI楷体-GB2312"/>
          <w:sz w:val="30"/>
          <w:szCs w:val="30"/>
          <w:lang w:eastAsia="zh-CN"/>
        </w:rPr>
        <w:tab/>
      </w:r>
      <w:r>
        <w:rPr>
          <w:rFonts w:hint="eastAsia" w:ascii="Times New Roman" w:hAnsi="Times New Roman" w:eastAsia="CESI楷体-GB2312" w:cs="Times New Roman"/>
          <w:kern w:val="2"/>
          <w:sz w:val="28"/>
          <w:szCs w:val="28"/>
          <w:lang w:val="en-US" w:eastAsia="zh-CN" w:bidi="ar-SA"/>
        </w:rPr>
        <w:t>7</w:t>
      </w:r>
      <w:r>
        <w:rPr>
          <w:rFonts w:hint="eastAsia" w:ascii="CESI楷体-GB2312" w:hAnsi="CESI楷体-GB2312" w:eastAsia="CESI楷体-GB2312" w:cs="CESI楷体-GB2312"/>
          <w:sz w:val="30"/>
          <w:szCs w:val="30"/>
          <w:lang w:eastAsia="zh-CN"/>
        </w:rPr>
        <w:fldChar w:fldCharType="end"/>
      </w:r>
    </w:p>
    <w:p>
      <w:pPr>
        <w:pStyle w:val="9"/>
        <w:tabs>
          <w:tab w:val="right" w:leader="dot" w:pos="8778"/>
        </w:tabs>
        <w:rPr>
          <w:rFonts w:hint="eastAsia"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"_Toc78265171"</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黑体-GB2312" w:cs="Times New Roman"/>
          <w:bCs/>
          <w:sz w:val="30"/>
          <w:szCs w:val="30"/>
        </w:rPr>
        <w:t>三、</w:t>
      </w:r>
      <w:r>
        <w:rPr>
          <w:rStyle w:val="14"/>
          <w:rFonts w:hint="default" w:ascii="Times New Roman" w:hAnsi="Times New Roman" w:eastAsia="CESI黑体-GB2312" w:cs="Times New Roman"/>
          <w:bCs/>
          <w:sz w:val="30"/>
          <w:szCs w:val="30"/>
          <w:lang w:eastAsia="zh-CN"/>
        </w:rPr>
        <w:t>主要</w:t>
      </w:r>
      <w:r>
        <w:rPr>
          <w:rStyle w:val="14"/>
          <w:rFonts w:hint="default" w:ascii="Times New Roman" w:hAnsi="Times New Roman" w:eastAsia="CESI黑体-GB2312" w:cs="Times New Roman"/>
          <w:bCs/>
          <w:sz w:val="30"/>
          <w:szCs w:val="30"/>
        </w:rPr>
        <w:t>任务</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Fonts w:hint="eastAsia" w:ascii="Times New Roman" w:hAnsi="Times New Roman" w:eastAsia="CESI楷体-GB2312" w:cs="Times New Roman"/>
          <w:kern w:val="2"/>
          <w:sz w:val="28"/>
          <w:szCs w:val="28"/>
          <w:lang w:val="en-US" w:eastAsia="zh-CN" w:bidi="ar-SA"/>
        </w:rPr>
        <w:t>9</w:t>
      </w:r>
    </w:p>
    <w:p>
      <w:pPr>
        <w:pStyle w:val="10"/>
        <w:rPr>
          <w:rFonts w:hint="eastAsia" w:ascii="CESI楷体-GB2312" w:hAnsi="CESI楷体-GB2312" w:eastAsia="CESI楷体-GB2312" w:cs="CESI楷体-GB2312"/>
          <w:sz w:val="30"/>
          <w:szCs w:val="30"/>
          <w:lang w:val="en-US" w:eastAsia="zh-CN"/>
        </w:rPr>
      </w:pPr>
      <w:r>
        <w:rPr>
          <w:rFonts w:hint="eastAsia" w:ascii="CESI楷体-GB2312" w:hAnsi="CESI楷体-GB2312" w:eastAsia="CESI楷体-GB2312" w:cs="CESI楷体-GB2312"/>
          <w:sz w:val="30"/>
          <w:szCs w:val="30"/>
        </w:rPr>
        <w:fldChar w:fldCharType="begin"/>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instrText xml:space="preserve">HYPERLINK \l "_Toc78265172"</w:instrText>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fldChar w:fldCharType="separate"/>
      </w:r>
      <w:r>
        <w:rPr>
          <w:rStyle w:val="14"/>
          <w:rFonts w:hint="eastAsia" w:ascii="CESI楷体-GB2312" w:hAnsi="CESI楷体-GB2312" w:eastAsia="CESI楷体-GB2312" w:cs="CESI楷体-GB2312"/>
          <w:sz w:val="30"/>
          <w:szCs w:val="30"/>
        </w:rPr>
        <w:t>（一）</w:t>
      </w:r>
      <w:r>
        <w:rPr>
          <w:rStyle w:val="14"/>
          <w:rFonts w:hint="eastAsia" w:ascii="CESI楷体-GB2312" w:hAnsi="CESI楷体-GB2312" w:eastAsia="CESI楷体-GB2312" w:cs="CESI楷体-GB2312"/>
          <w:sz w:val="30"/>
          <w:szCs w:val="30"/>
          <w:lang w:eastAsia="zh-CN"/>
        </w:rPr>
        <w:t>做大做强四大优势产业</w:t>
      </w:r>
      <w:r>
        <w:rPr>
          <w:rFonts w:hint="eastAsia" w:ascii="CESI楷体-GB2312" w:hAnsi="CESI楷体-GB2312" w:eastAsia="CESI楷体-GB2312" w:cs="CESI楷体-GB2312"/>
          <w:sz w:val="30"/>
          <w:szCs w:val="30"/>
        </w:rPr>
        <w:tab/>
      </w:r>
      <w:r>
        <w:rPr>
          <w:rFonts w:hint="eastAsia" w:ascii="CESI楷体-GB2312" w:hAnsi="CESI楷体-GB2312" w:eastAsia="CESI楷体-GB2312" w:cs="CESI楷体-GB2312"/>
          <w:sz w:val="30"/>
          <w:szCs w:val="30"/>
        </w:rPr>
        <w:fldChar w:fldCharType="end"/>
      </w:r>
      <w:r>
        <w:rPr>
          <w:rFonts w:hint="eastAsia" w:ascii="Times New Roman" w:hAnsi="Times New Roman" w:eastAsia="CESI楷体-GB2312" w:cs="Times New Roman"/>
          <w:kern w:val="2"/>
          <w:sz w:val="28"/>
          <w:szCs w:val="28"/>
          <w:lang w:val="en-US" w:eastAsia="zh-CN" w:bidi="ar-SA"/>
        </w:rPr>
        <w:t>9</w:t>
      </w:r>
    </w:p>
    <w:p>
      <w:pPr>
        <w:pStyle w:val="10"/>
        <w:rPr>
          <w:rFonts w:hint="eastAsia" w:ascii="CESI楷体-GB2312" w:hAnsi="CESI楷体-GB2312" w:eastAsia="CESI楷体-GB2312" w:cs="CESI楷体-GB2312"/>
          <w:sz w:val="30"/>
          <w:szCs w:val="30"/>
          <w:lang w:val="en-US" w:eastAsia="zh-CN"/>
        </w:rPr>
      </w:pPr>
      <w:r>
        <w:rPr>
          <w:rFonts w:hint="eastAsia" w:ascii="CESI楷体-GB2312" w:hAnsi="CESI楷体-GB2312" w:eastAsia="CESI楷体-GB2312" w:cs="CESI楷体-GB2312"/>
          <w:sz w:val="30"/>
          <w:szCs w:val="30"/>
        </w:rPr>
        <w:fldChar w:fldCharType="begin"/>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instrText xml:space="preserve">HYPERLINK \l "_Toc78265173"</w:instrText>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fldChar w:fldCharType="separate"/>
      </w:r>
      <w:r>
        <w:rPr>
          <w:rStyle w:val="14"/>
          <w:rFonts w:hint="eastAsia" w:ascii="CESI楷体-GB2312" w:hAnsi="CESI楷体-GB2312" w:eastAsia="CESI楷体-GB2312" w:cs="CESI楷体-GB2312"/>
          <w:sz w:val="30"/>
          <w:szCs w:val="30"/>
        </w:rPr>
        <w:t>（二）</w:t>
      </w:r>
      <w:r>
        <w:rPr>
          <w:rStyle w:val="14"/>
          <w:rFonts w:hint="eastAsia" w:ascii="CESI楷体-GB2312" w:hAnsi="CESI楷体-GB2312" w:eastAsia="CESI楷体-GB2312" w:cs="CESI楷体-GB2312"/>
          <w:sz w:val="30"/>
          <w:szCs w:val="30"/>
          <w:lang w:eastAsia="zh-CN"/>
        </w:rPr>
        <w:t>重点发展五大特色产业</w:t>
      </w:r>
      <w:r>
        <w:rPr>
          <w:rFonts w:hint="eastAsia" w:ascii="CESI楷体-GB2312" w:hAnsi="CESI楷体-GB2312" w:eastAsia="CESI楷体-GB2312" w:cs="CESI楷体-GB2312"/>
          <w:sz w:val="30"/>
          <w:szCs w:val="30"/>
        </w:rPr>
        <w:tab/>
      </w:r>
      <w:r>
        <w:rPr>
          <w:rFonts w:hint="eastAsia" w:ascii="Times New Roman" w:hAnsi="Times New Roman" w:eastAsia="CESI楷体-GB2312" w:cs="Times New Roman"/>
          <w:kern w:val="2"/>
          <w:sz w:val="28"/>
          <w:szCs w:val="28"/>
          <w:lang w:val="en-US" w:eastAsia="zh-CN" w:bidi="ar-SA"/>
        </w:rPr>
        <w:t>1</w:t>
      </w:r>
      <w:r>
        <w:rPr>
          <w:rFonts w:hint="eastAsia" w:ascii="Times New Roman" w:hAnsi="Times New Roman" w:eastAsia="CESI楷体-GB2312" w:cs="Times New Roman"/>
          <w:kern w:val="2"/>
          <w:sz w:val="28"/>
          <w:szCs w:val="28"/>
          <w:lang w:val="en-US" w:eastAsia="zh-CN" w:bidi="ar-SA"/>
        </w:rPr>
        <w:fldChar w:fldCharType="end"/>
      </w:r>
      <w:r>
        <w:rPr>
          <w:rFonts w:hint="eastAsia" w:ascii="Times New Roman" w:hAnsi="Times New Roman" w:eastAsia="CESI楷体-GB2312" w:cs="Times New Roman"/>
          <w:kern w:val="2"/>
          <w:sz w:val="28"/>
          <w:szCs w:val="28"/>
          <w:lang w:val="en-US" w:eastAsia="zh-CN" w:bidi="ar-SA"/>
        </w:rPr>
        <w:t>1</w:t>
      </w:r>
    </w:p>
    <w:p>
      <w:pPr>
        <w:pStyle w:val="10"/>
        <w:rPr>
          <w:rFonts w:hint="default" w:ascii="Times New Roman" w:hAnsi="Times New Roman" w:eastAsia="CESI楷体-GB2312" w:cs="Times New Roman"/>
          <w:sz w:val="30"/>
          <w:szCs w:val="30"/>
        </w:rPr>
      </w:pPr>
      <w:r>
        <w:rPr>
          <w:rFonts w:hint="eastAsia" w:ascii="CESI楷体-GB2312" w:hAnsi="CESI楷体-GB2312" w:eastAsia="CESI楷体-GB2312" w:cs="CESI楷体-GB2312"/>
          <w:sz w:val="30"/>
          <w:szCs w:val="30"/>
        </w:rPr>
        <w:fldChar w:fldCharType="begin"/>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instrText xml:space="preserve">HYPERLINK \l "_Toc78265174"</w:instrText>
      </w:r>
      <w:r>
        <w:rPr>
          <w:rStyle w:val="14"/>
          <w:rFonts w:hint="eastAsia" w:ascii="CESI楷体-GB2312" w:hAnsi="CESI楷体-GB2312" w:eastAsia="CESI楷体-GB2312" w:cs="CESI楷体-GB2312"/>
          <w:sz w:val="30"/>
          <w:szCs w:val="30"/>
        </w:rPr>
        <w:instrText xml:space="preserve"> </w:instrText>
      </w:r>
      <w:r>
        <w:rPr>
          <w:rFonts w:hint="eastAsia" w:ascii="CESI楷体-GB2312" w:hAnsi="CESI楷体-GB2312" w:eastAsia="CESI楷体-GB2312" w:cs="CESI楷体-GB2312"/>
          <w:sz w:val="30"/>
          <w:szCs w:val="30"/>
        </w:rPr>
        <w:fldChar w:fldCharType="separate"/>
      </w:r>
      <w:r>
        <w:rPr>
          <w:rStyle w:val="14"/>
          <w:rFonts w:hint="eastAsia" w:ascii="CESI楷体-GB2312" w:hAnsi="CESI楷体-GB2312" w:eastAsia="CESI楷体-GB2312" w:cs="CESI楷体-GB2312"/>
          <w:sz w:val="30"/>
          <w:szCs w:val="30"/>
        </w:rPr>
        <w:t>（三）培育壮大</w:t>
      </w:r>
      <w:r>
        <w:rPr>
          <w:rStyle w:val="14"/>
          <w:rFonts w:hint="eastAsia" w:ascii="CESI楷体-GB2312" w:hAnsi="CESI楷体-GB2312" w:eastAsia="CESI楷体-GB2312" w:cs="CESI楷体-GB2312"/>
          <w:sz w:val="30"/>
          <w:szCs w:val="30"/>
          <w:lang w:eastAsia="zh-CN"/>
        </w:rPr>
        <w:t>三大</w:t>
      </w:r>
      <w:r>
        <w:rPr>
          <w:rStyle w:val="14"/>
          <w:rFonts w:hint="eastAsia" w:ascii="CESI楷体-GB2312" w:hAnsi="CESI楷体-GB2312" w:eastAsia="CESI楷体-GB2312" w:cs="CESI楷体-GB2312"/>
          <w:sz w:val="30"/>
          <w:szCs w:val="30"/>
        </w:rPr>
        <w:t>新兴产业</w:t>
      </w:r>
      <w:r>
        <w:rPr>
          <w:rFonts w:hint="eastAsia" w:ascii="CESI楷体-GB2312" w:hAnsi="CESI楷体-GB2312" w:eastAsia="CESI楷体-GB2312" w:cs="CESI楷体-GB2312"/>
          <w:sz w:val="30"/>
          <w:szCs w:val="30"/>
        </w:rPr>
        <w:tab/>
      </w:r>
      <w:r>
        <w:rPr>
          <w:rFonts w:hint="eastAsia" w:ascii="Times New Roman" w:hAnsi="Times New Roman" w:eastAsia="CESI楷体-GB2312" w:cs="Times New Roman"/>
          <w:kern w:val="2"/>
          <w:sz w:val="28"/>
          <w:szCs w:val="28"/>
          <w:lang w:val="en-US" w:eastAsia="zh-CN" w:bidi="ar-SA"/>
        </w:rPr>
        <w:fldChar w:fldCharType="begin"/>
      </w:r>
      <w:r>
        <w:rPr>
          <w:rFonts w:hint="eastAsia" w:ascii="Times New Roman" w:hAnsi="Times New Roman" w:eastAsia="CESI楷体-GB2312" w:cs="Times New Roman"/>
          <w:kern w:val="2"/>
          <w:sz w:val="28"/>
          <w:szCs w:val="28"/>
          <w:lang w:val="en-US" w:eastAsia="zh-CN" w:bidi="ar-SA"/>
        </w:rPr>
        <w:instrText xml:space="preserve"> PAGEREF _Toc78265174 \h </w:instrText>
      </w:r>
      <w:r>
        <w:rPr>
          <w:rFonts w:hint="eastAsia" w:ascii="Times New Roman" w:hAnsi="Times New Roman" w:eastAsia="CESI楷体-GB2312" w:cs="Times New Roman"/>
          <w:kern w:val="2"/>
          <w:sz w:val="28"/>
          <w:szCs w:val="28"/>
          <w:lang w:val="en-US" w:eastAsia="zh-CN" w:bidi="ar-SA"/>
        </w:rPr>
        <w:fldChar w:fldCharType="separate"/>
      </w:r>
      <w:r>
        <w:rPr>
          <w:rFonts w:hint="eastAsia" w:ascii="Times New Roman" w:hAnsi="Times New Roman" w:eastAsia="CESI楷体-GB2312" w:cs="Times New Roman"/>
          <w:kern w:val="2"/>
          <w:sz w:val="28"/>
          <w:szCs w:val="28"/>
          <w:lang w:val="en-US" w:eastAsia="zh-CN" w:bidi="ar-SA"/>
        </w:rPr>
        <w:t>14</w:t>
      </w:r>
      <w:r>
        <w:rPr>
          <w:rFonts w:hint="eastAsia" w:ascii="Times New Roman" w:hAnsi="Times New Roman" w:eastAsia="CESI楷体-GB2312" w:cs="Times New Roman"/>
          <w:kern w:val="2"/>
          <w:sz w:val="28"/>
          <w:szCs w:val="28"/>
          <w:lang w:val="en-US" w:eastAsia="zh-CN" w:bidi="ar-SA"/>
        </w:rPr>
        <w:fldChar w:fldCharType="end"/>
      </w:r>
      <w:r>
        <w:rPr>
          <w:rFonts w:hint="eastAsia" w:ascii="CESI楷体-GB2312" w:hAnsi="CESI楷体-GB2312" w:eastAsia="CESI楷体-GB2312" w:cs="CESI楷体-GB2312"/>
          <w:sz w:val="30"/>
          <w:szCs w:val="30"/>
        </w:rPr>
        <w:fldChar w:fldCharType="end"/>
      </w:r>
    </w:p>
    <w:p>
      <w:pPr>
        <w:pStyle w:val="9"/>
        <w:tabs>
          <w:tab w:val="right" w:leader="dot" w:pos="8778"/>
        </w:tabs>
        <w:rPr>
          <w:rFonts w:hint="default" w:ascii="Times New Roman" w:hAnsi="Times New Roman" w:eastAsia="CESI楷体-GB2312" w:cs="Times New Roman"/>
          <w:sz w:val="30"/>
          <w:szCs w:val="30"/>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"_Toc78265175"</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黑体-GB2312" w:cs="Times New Roman"/>
          <w:bCs/>
          <w:sz w:val="30"/>
          <w:szCs w:val="30"/>
        </w:rPr>
        <w:t>四、重点工程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kern w:val="2"/>
          <w:sz w:val="28"/>
          <w:szCs w:val="28"/>
          <w:lang w:val="en-US" w:eastAsia="zh-CN" w:bidi="ar-SA"/>
        </w:rPr>
        <w:fldChar w:fldCharType="begin"/>
      </w:r>
      <w:r>
        <w:rPr>
          <w:rFonts w:hint="default" w:ascii="Times New Roman" w:hAnsi="Times New Roman" w:eastAsia="CESI楷体-GB2312" w:cs="Times New Roman"/>
          <w:kern w:val="2"/>
          <w:sz w:val="28"/>
          <w:szCs w:val="28"/>
          <w:lang w:val="en-US" w:eastAsia="zh-CN" w:bidi="ar-SA"/>
        </w:rPr>
        <w:instrText xml:space="preserve"> PAGEREF _Toc78265175 \h </w:instrText>
      </w:r>
      <w:r>
        <w:rPr>
          <w:rFonts w:hint="default" w:ascii="Times New Roman" w:hAnsi="Times New Roman" w:eastAsia="CESI楷体-GB2312" w:cs="Times New Roman"/>
          <w:kern w:val="2"/>
          <w:sz w:val="28"/>
          <w:szCs w:val="28"/>
          <w:lang w:val="en-US" w:eastAsia="zh-CN" w:bidi="ar-SA"/>
        </w:rPr>
        <w:fldChar w:fldCharType="separate"/>
      </w:r>
      <w:r>
        <w:rPr>
          <w:rFonts w:hint="default" w:ascii="Times New Roman" w:hAnsi="Times New Roman" w:eastAsia="CESI楷体-GB2312" w:cs="Times New Roman"/>
          <w:kern w:val="2"/>
          <w:sz w:val="28"/>
          <w:szCs w:val="28"/>
          <w:lang w:val="en-US" w:eastAsia="zh-CN" w:bidi="ar-SA"/>
        </w:rPr>
        <w:t>1</w:t>
      </w:r>
      <w:r>
        <w:rPr>
          <w:rFonts w:hint="eastAsia" w:ascii="Times New Roman" w:hAnsi="Times New Roman" w:eastAsia="CESI楷体-GB2312" w:cs="Times New Roman"/>
          <w:kern w:val="2"/>
          <w:sz w:val="28"/>
          <w:szCs w:val="28"/>
          <w:lang w:val="en-US" w:eastAsia="zh-CN" w:bidi="ar-SA"/>
        </w:rPr>
        <w:t>5</w:t>
      </w:r>
      <w:r>
        <w:rPr>
          <w:rFonts w:hint="default" w:ascii="Times New Roman" w:hAnsi="Times New Roman" w:eastAsia="CESI楷体-GB2312" w:cs="Times New Roman"/>
          <w:kern w:val="2"/>
          <w:sz w:val="28"/>
          <w:szCs w:val="28"/>
          <w:lang w:val="en-US" w:eastAsia="zh-CN" w:bidi="ar-SA"/>
        </w:rPr>
        <w:fldChar w:fldCharType="end"/>
      </w:r>
      <w:r>
        <w:rPr>
          <w:rFonts w:hint="default" w:ascii="Times New Roman" w:hAnsi="Times New Roman" w:eastAsia="CESI楷体-GB2312" w:cs="Times New Roman"/>
          <w:sz w:val="30"/>
          <w:szCs w:val="30"/>
        </w:rPr>
        <w:fldChar w:fldCharType="end"/>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"_Toc78265176"</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（一）</w:t>
      </w:r>
      <w:r>
        <w:rPr>
          <w:rStyle w:val="14"/>
          <w:rFonts w:hint="default" w:ascii="Times New Roman" w:hAnsi="Times New Roman" w:eastAsia="CESI楷体-GB2312" w:cs="Times New Roman"/>
          <w:sz w:val="30"/>
          <w:szCs w:val="30"/>
          <w:lang w:eastAsia="zh-CN"/>
        </w:rPr>
        <w:t>数字赋能</w:t>
      </w:r>
      <w:r>
        <w:rPr>
          <w:rStyle w:val="14"/>
          <w:rFonts w:hint="default" w:ascii="Times New Roman" w:hAnsi="Times New Roman" w:eastAsia="CESI楷体-GB2312" w:cs="Times New Roman"/>
          <w:sz w:val="30"/>
          <w:szCs w:val="30"/>
        </w:rPr>
        <w:t>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Fonts w:hint="eastAsia" w:ascii="Times New Roman" w:hAnsi="Times New Roman" w:eastAsia="CESI楷体-GB2312" w:cs="Times New Roman"/>
          <w:kern w:val="2"/>
          <w:sz w:val="28"/>
          <w:szCs w:val="28"/>
          <w:lang w:val="en-US" w:eastAsia="zh-CN" w:bidi="ar-SA"/>
        </w:rPr>
        <w:t>15</w:t>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"_Toc78265177"</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（二）融合发展工程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default" w:ascii="Times New Roman" w:hAnsi="Times New Roman" w:eastAsia="CESI楷体-GB2312" w:cs="Times New Roman"/>
          <w:sz w:val="28"/>
          <w:szCs w:val="28"/>
          <w:lang w:val="en-US" w:eastAsia="zh-CN"/>
        </w:rPr>
        <w:t>1</w:t>
      </w:r>
      <w:r>
        <w:rPr>
          <w:rStyle w:val="14"/>
          <w:rFonts w:hint="eastAsia" w:ascii="Times New Roman" w:hAnsi="Times New Roman" w:eastAsia="CESI楷体-GB2312" w:cs="Times New Roman"/>
          <w:sz w:val="28"/>
          <w:szCs w:val="28"/>
          <w:lang w:val="en-US" w:eastAsia="zh-CN"/>
        </w:rPr>
        <w:t>7</w:t>
      </w:r>
    </w:p>
    <w:p>
      <w:pPr>
        <w:pStyle w:val="10"/>
        <w:rPr>
          <w:rFonts w:hint="default" w:ascii="Times New Roman" w:hAnsi="Times New Roman" w:eastAsia="CESI楷体-GB2312" w:cs="Times New Roman"/>
          <w:sz w:val="30"/>
          <w:szCs w:val="30"/>
          <w:lang w:val="en"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"_Toc78265178"</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（三）</w:t>
      </w:r>
      <w:r>
        <w:rPr>
          <w:rStyle w:val="14"/>
          <w:rFonts w:hint="default" w:ascii="Times New Roman" w:hAnsi="Times New Roman" w:eastAsia="CESI楷体-GB2312" w:cs="Times New Roman"/>
          <w:sz w:val="30"/>
          <w:szCs w:val="30"/>
          <w:lang w:eastAsia="zh-CN"/>
        </w:rPr>
        <w:t>平台优化工程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sz w:val="28"/>
          <w:szCs w:val="28"/>
          <w:lang w:val="en-US" w:eastAsia="zh-CN"/>
        </w:rPr>
        <w:t>18</w:t>
      </w:r>
    </w:p>
    <w:p>
      <w:pPr>
        <w:pStyle w:val="9"/>
        <w:tabs>
          <w:tab w:val="right" w:leader="dot" w:pos="8778"/>
        </w:tabs>
        <w:ind w:firstLine="440" w:firstLineChars="150"/>
        <w:rPr>
          <w:rStyle w:val="14"/>
          <w:rFonts w:hint="default" w:ascii="Times New Roman" w:hAnsi="Times New Roman" w:eastAsia="CESI楷体-GB2312" w:cs="Times New Roman"/>
          <w:sz w:val="30"/>
          <w:szCs w:val="30"/>
          <w:lang w:val="en"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"_Toc78265178"</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w:t>
      </w:r>
      <w:r>
        <w:rPr>
          <w:rStyle w:val="14"/>
          <w:rFonts w:hint="default" w:ascii="Times New Roman" w:hAnsi="Times New Roman" w:eastAsia="CESI楷体-GB2312" w:cs="Times New Roman"/>
          <w:sz w:val="30"/>
          <w:szCs w:val="30"/>
          <w:lang w:eastAsia="zh-CN"/>
        </w:rPr>
        <w:t>四</w:t>
      </w:r>
      <w:r>
        <w:rPr>
          <w:rStyle w:val="14"/>
          <w:rFonts w:hint="default" w:ascii="Times New Roman" w:hAnsi="Times New Roman" w:eastAsia="CESI楷体-GB2312" w:cs="Times New Roman"/>
          <w:sz w:val="30"/>
          <w:szCs w:val="30"/>
        </w:rPr>
        <w:t>）</w:t>
      </w:r>
      <w:r>
        <w:rPr>
          <w:rStyle w:val="14"/>
          <w:rFonts w:hint="default" w:ascii="Times New Roman" w:hAnsi="Times New Roman" w:eastAsia="CESI楷体-GB2312" w:cs="Times New Roman"/>
          <w:sz w:val="30"/>
          <w:szCs w:val="30"/>
          <w:lang w:eastAsia="zh-CN"/>
        </w:rPr>
        <w:t>品牌创建工程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18</w:t>
      </w:r>
    </w:p>
    <w:p>
      <w:pPr>
        <w:pStyle w:val="9"/>
        <w:tabs>
          <w:tab w:val="right" w:leader="dot" w:pos="8778"/>
        </w:tabs>
        <w:ind w:firstLine="440" w:firstLineChars="150"/>
        <w:rPr>
          <w:rStyle w:val="14"/>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"_Toc78265178"</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w:t>
      </w:r>
      <w:r>
        <w:rPr>
          <w:rStyle w:val="14"/>
          <w:rFonts w:hint="default" w:ascii="Times New Roman" w:hAnsi="Times New Roman" w:eastAsia="CESI楷体-GB2312" w:cs="Times New Roman"/>
          <w:sz w:val="30"/>
          <w:szCs w:val="30"/>
          <w:lang w:eastAsia="zh-CN"/>
        </w:rPr>
        <w:t>五</w:t>
      </w:r>
      <w:r>
        <w:rPr>
          <w:rStyle w:val="14"/>
          <w:rFonts w:hint="default" w:ascii="Times New Roman" w:hAnsi="Times New Roman" w:eastAsia="CESI楷体-GB2312" w:cs="Times New Roman"/>
          <w:sz w:val="30"/>
          <w:szCs w:val="30"/>
        </w:rPr>
        <w:t>）</w:t>
      </w:r>
      <w:r>
        <w:rPr>
          <w:rStyle w:val="14"/>
          <w:rFonts w:hint="default" w:ascii="Times New Roman" w:hAnsi="Times New Roman" w:eastAsia="CESI楷体-GB2312" w:cs="Times New Roman"/>
          <w:sz w:val="30"/>
          <w:szCs w:val="30"/>
          <w:lang w:eastAsia="zh-CN"/>
        </w:rPr>
        <w:t>主体培育工程</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19</w:t>
      </w:r>
    </w:p>
    <w:p>
      <w:pPr>
        <w:pStyle w:val="9"/>
        <w:tabs>
          <w:tab w:val="right" w:leader="dot" w:pos="8778"/>
        </w:tabs>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"_Toc78265179"</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黑体-GB2312" w:cs="Times New Roman"/>
          <w:bCs/>
          <w:sz w:val="30"/>
          <w:szCs w:val="30"/>
        </w:rPr>
        <w:t>五、保障措施</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19</w:t>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"_Toc78265180"</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（一）加强组织领导</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19</w:t>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"_Toc78265181"</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（二）</w:t>
      </w:r>
      <w:r>
        <w:rPr>
          <w:rStyle w:val="14"/>
          <w:rFonts w:hint="default" w:ascii="Times New Roman" w:hAnsi="Times New Roman" w:eastAsia="CESI楷体-GB2312" w:cs="Times New Roman"/>
          <w:sz w:val="30"/>
          <w:szCs w:val="30"/>
          <w:lang w:eastAsia="zh-CN"/>
        </w:rPr>
        <w:t>深化改革开放</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19</w:t>
      </w:r>
    </w:p>
    <w:p>
      <w:pPr>
        <w:pStyle w:val="10"/>
        <w:rPr>
          <w:rFonts w:hint="eastAsia"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"_Toc78265182"</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（三）加大财政支持</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20</w:t>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"_Toc78265183"</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（四）强化人才支撑</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20</w:t>
      </w:r>
    </w:p>
    <w:p>
      <w:pPr>
        <w:pStyle w:val="10"/>
        <w:rPr>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"_Toc78265184"</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（五）</w:t>
      </w:r>
      <w:r>
        <w:rPr>
          <w:rStyle w:val="14"/>
          <w:rFonts w:hint="default" w:ascii="Times New Roman" w:hAnsi="Times New Roman" w:eastAsia="CESI楷体-GB2312" w:cs="Times New Roman"/>
          <w:sz w:val="30"/>
          <w:szCs w:val="30"/>
          <w:lang w:eastAsia="zh-CN"/>
        </w:rPr>
        <w:t>推进重大项目</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21</w:t>
      </w:r>
    </w:p>
    <w:p>
      <w:pPr>
        <w:pStyle w:val="9"/>
        <w:tabs>
          <w:tab w:val="right" w:leader="dot" w:pos="8778"/>
        </w:tabs>
        <w:ind w:firstLine="440" w:firstLineChars="150"/>
        <w:rPr>
          <w:rStyle w:val="14"/>
          <w:rFonts w:hint="default" w:ascii="Times New Roman" w:hAnsi="Times New Roman" w:eastAsia="CESI楷体-GB2312" w:cs="Times New Roman"/>
          <w:sz w:val="30"/>
          <w:szCs w:val="30"/>
          <w:lang w:val="en-US" w:eastAsia="zh-CN"/>
        </w:rPr>
      </w:pPr>
      <w:r>
        <w:rPr>
          <w:rFonts w:hint="default" w:ascii="Times New Roman" w:hAnsi="Times New Roman" w:eastAsia="CESI楷体-GB2312" w:cs="Times New Roman"/>
          <w:sz w:val="30"/>
          <w:szCs w:val="30"/>
        </w:rPr>
        <w:fldChar w:fldCharType="begin"/>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instrText xml:space="preserve">HYPERLINK \l "_Toc78265184"</w:instrText>
      </w:r>
      <w:r>
        <w:rPr>
          <w:rStyle w:val="14"/>
          <w:rFonts w:hint="default" w:ascii="Times New Roman" w:hAnsi="Times New Roman" w:eastAsia="CESI楷体-GB2312" w:cs="Times New Roman"/>
          <w:sz w:val="30"/>
          <w:szCs w:val="30"/>
        </w:rPr>
        <w:instrText xml:space="preserve"> </w:instrText>
      </w:r>
      <w:r>
        <w:rPr>
          <w:rFonts w:hint="default" w:ascii="Times New Roman" w:hAnsi="Times New Roman" w:eastAsia="CESI楷体-GB2312" w:cs="Times New Roman"/>
          <w:sz w:val="30"/>
          <w:szCs w:val="30"/>
        </w:rPr>
        <w:fldChar w:fldCharType="separate"/>
      </w:r>
      <w:r>
        <w:rPr>
          <w:rStyle w:val="14"/>
          <w:rFonts w:hint="default" w:ascii="Times New Roman" w:hAnsi="Times New Roman" w:eastAsia="CESI楷体-GB2312" w:cs="Times New Roman"/>
          <w:sz w:val="30"/>
          <w:szCs w:val="30"/>
        </w:rPr>
        <w:t>（</w:t>
      </w:r>
      <w:r>
        <w:rPr>
          <w:rStyle w:val="14"/>
          <w:rFonts w:hint="default" w:ascii="Times New Roman" w:hAnsi="Times New Roman" w:eastAsia="CESI楷体-GB2312" w:cs="Times New Roman"/>
          <w:sz w:val="30"/>
          <w:szCs w:val="30"/>
          <w:lang w:eastAsia="zh-CN"/>
        </w:rPr>
        <w:t>六</w:t>
      </w:r>
      <w:r>
        <w:rPr>
          <w:rStyle w:val="14"/>
          <w:rFonts w:hint="default" w:ascii="Times New Roman" w:hAnsi="Times New Roman" w:eastAsia="CESI楷体-GB2312" w:cs="Times New Roman"/>
          <w:sz w:val="30"/>
          <w:szCs w:val="30"/>
        </w:rPr>
        <w:t>）完善标准体系</w:t>
      </w:r>
      <w:r>
        <w:rPr>
          <w:rFonts w:hint="default" w:ascii="Times New Roman" w:hAnsi="Times New Roman" w:eastAsia="CESI楷体-GB2312" w:cs="Times New Roman"/>
          <w:sz w:val="30"/>
          <w:szCs w:val="30"/>
        </w:rPr>
        <w:tab/>
      </w:r>
      <w:r>
        <w:rPr>
          <w:rFonts w:hint="default" w:ascii="Times New Roman" w:hAnsi="Times New Roman" w:eastAsia="CESI楷体-GB2312" w:cs="Times New Roman"/>
          <w:sz w:val="30"/>
          <w:szCs w:val="30"/>
        </w:rPr>
        <w:fldChar w:fldCharType="end"/>
      </w:r>
      <w:r>
        <w:rPr>
          <w:rStyle w:val="14"/>
          <w:rFonts w:hint="eastAsia" w:ascii="Times New Roman" w:hAnsi="Times New Roman" w:eastAsia="CESI楷体-GB2312" w:cs="Times New Roman"/>
          <w:kern w:val="2"/>
          <w:sz w:val="28"/>
          <w:szCs w:val="28"/>
          <w:lang w:val="en-US" w:eastAsia="zh-CN" w:bidi="ar-SA"/>
        </w:rPr>
        <w:t>21</w:t>
      </w:r>
    </w:p>
    <w:p>
      <w:pPr>
        <w:pStyle w:val="9"/>
        <w:tabs>
          <w:tab w:val="right" w:leader="dot" w:pos="8778"/>
        </w:tabs>
        <w:rPr>
          <w:rFonts w:ascii="等线" w:hAnsi="等线" w:eastAsia="等线"/>
          <w:sz w:val="21"/>
          <w:szCs w:val="22"/>
        </w:rPr>
      </w:pPr>
    </w:p>
    <w:p>
      <w:pPr>
        <w:pStyle w:val="6"/>
        <w:rPr>
          <w:rFonts w:hint="eastAsia"/>
        </w:rPr>
      </w:pPr>
      <w:r>
        <w:fldChar w:fldCharType="end"/>
      </w:r>
    </w:p>
    <w:p/>
    <w:p>
      <w:pPr>
        <w:pStyle w:val="6"/>
        <w:rPr>
          <w:rFonts w:hint="eastAsia"/>
        </w:rPr>
        <w:sectPr>
          <w:headerReference r:id="rId3" w:type="default"/>
          <w:footerReference r:id="rId4" w:type="default"/>
          <w:pgSz w:w="11907" w:h="16840"/>
          <w:pgMar w:top="1985" w:right="1531" w:bottom="1701" w:left="1588" w:header="851" w:footer="1304" w:gutter="0"/>
          <w:pgNumType w:fmt="numberInDash"/>
          <w:cols w:space="720" w:num="1"/>
          <w:docGrid w:type="linesAndChars" w:linePitch="597" w:charSpace="-1434"/>
        </w:sectPr>
      </w:pPr>
    </w:p>
    <w:p>
      <w:pPr>
        <w:widowControl/>
        <w:spacing w:line="597" w:lineRule="exact"/>
        <w:jc w:val="center"/>
        <w:rPr>
          <w:b/>
          <w:szCs w:val="30"/>
        </w:rPr>
      </w:pPr>
      <w:bookmarkStart w:id="0" w:name="_Toc71644506"/>
      <w:bookmarkStart w:id="1" w:name="_Toc71644445"/>
      <w:bookmarkStart w:id="2" w:name="_Toc71646872"/>
    </w:p>
    <w:bookmarkEnd w:id="0"/>
    <w:bookmarkEnd w:id="1"/>
    <w:bookmarkEnd w:id="2"/>
    <w:p>
      <w:pPr>
        <w:widowControl/>
        <w:spacing w:line="597" w:lineRule="exact"/>
        <w:jc w:val="center"/>
        <w:rPr>
          <w:rFonts w:hint="eastAsia" w:ascii="方正小标宋简体" w:hAnsi="方正小标宋简体" w:eastAsia="方正小标宋简体"/>
          <w:bCs/>
          <w:sz w:val="44"/>
          <w:szCs w:val="30"/>
        </w:rPr>
      </w:pPr>
      <w:r>
        <w:rPr>
          <w:rFonts w:hint="eastAsia" w:ascii="方正小标宋简体" w:hAnsi="方正小标宋简体" w:eastAsia="方正小标宋简体"/>
          <w:bCs/>
          <w:sz w:val="44"/>
          <w:szCs w:val="30"/>
        </w:rPr>
        <w:t>陕西省“十四五”服务业高质量发展规划</w:t>
      </w:r>
    </w:p>
    <w:p>
      <w:pPr>
        <w:spacing w:line="597" w:lineRule="exact"/>
        <w:jc w:val="center"/>
        <w:rPr>
          <w:rFonts w:hint="eastAsia" w:ascii="楷体_GB2312" w:hAnsi="楷体_GB2312" w:eastAsia="楷体_GB2312"/>
          <w:sz w:val="32"/>
          <w:szCs w:val="20"/>
        </w:rPr>
      </w:pPr>
    </w:p>
    <w:p>
      <w:pPr>
        <w:adjustRightInd w:val="0"/>
        <w:snapToGrid w:val="0"/>
        <w:spacing w:line="597" w:lineRule="exact"/>
        <w:ind w:firstLine="640" w:firstLineChars="200"/>
        <w:rPr>
          <w:rFonts w:ascii="Times New Roman" w:hAnsi="Times New Roman" w:eastAsia="仿宋_GB2312"/>
          <w:bCs/>
          <w:sz w:val="32"/>
          <w:szCs w:val="28"/>
        </w:rPr>
      </w:pPr>
      <w:r>
        <w:rPr>
          <w:rFonts w:hint="eastAsia" w:ascii="Times New Roman" w:hAnsi="Times New Roman" w:eastAsia="仿宋_GB2312" w:cs="Times New Roman"/>
          <w:bCs/>
          <w:sz w:val="32"/>
          <w:szCs w:val="28"/>
          <w:lang w:eastAsia="zh-CN"/>
        </w:rPr>
        <w:t>“十四五”时期，</w:t>
      </w:r>
      <w:r>
        <w:rPr>
          <w:rFonts w:hint="eastAsia" w:ascii="Times New Roman" w:hAnsi="Times New Roman" w:eastAsia="仿宋_GB2312" w:cs="Times New Roman"/>
          <w:bCs/>
          <w:sz w:val="32"/>
          <w:szCs w:val="28"/>
        </w:rPr>
        <w:t>服务业</w:t>
      </w:r>
      <w:r>
        <w:rPr>
          <w:rFonts w:hint="eastAsia" w:ascii="Times New Roman" w:hAnsi="Times New Roman" w:eastAsia="仿宋_GB2312" w:cs="Times New Roman"/>
          <w:bCs/>
          <w:sz w:val="32"/>
          <w:szCs w:val="28"/>
          <w:lang w:eastAsia="zh-CN"/>
        </w:rPr>
        <w:t>将成为我省促进产业结构升级、实现高质量发展、满足人民美好生活需要</w:t>
      </w:r>
      <w:r>
        <w:rPr>
          <w:rFonts w:hint="eastAsia" w:ascii="Times New Roman" w:hAnsi="Times New Roman" w:eastAsia="仿宋_GB2312" w:cs="Times New Roman"/>
          <w:bCs/>
          <w:sz w:val="32"/>
          <w:szCs w:val="28"/>
        </w:rPr>
        <w:t>的重要引擎</w:t>
      </w:r>
      <w:r>
        <w:rPr>
          <w:rFonts w:hint="eastAsia" w:ascii="Times New Roman" w:hAnsi="Times New Roman" w:eastAsia="仿宋_GB2312" w:cs="Times New Roman"/>
          <w:bCs/>
          <w:sz w:val="32"/>
          <w:szCs w:val="28"/>
          <w:lang w:eastAsia="zh-CN"/>
        </w:rPr>
        <w:t>和支撑</w:t>
      </w:r>
      <w:r>
        <w:rPr>
          <w:rFonts w:hint="eastAsia" w:ascii="Times New Roman" w:hAnsi="Times New Roman" w:eastAsia="仿宋_GB2312" w:cs="Times New Roman"/>
          <w:bCs/>
          <w:sz w:val="32"/>
          <w:szCs w:val="28"/>
        </w:rPr>
        <w:t>，根据《陕西省国民经济和社会发展第十四个五年规划和二〇三五年远景目标纲要》，制定本规划，规划期限为</w:t>
      </w:r>
      <w:r>
        <w:rPr>
          <w:rFonts w:hint="eastAsia" w:ascii="Times New Roman" w:hAnsi="Times New Roman" w:eastAsia="仿宋_GB2312" w:cs="Times New Roman"/>
          <w:bCs/>
          <w:sz w:val="32"/>
          <w:szCs w:val="28"/>
          <w:lang w:val="en-US" w:eastAsia="zh-CN"/>
        </w:rPr>
        <w:t>2021-2025</w:t>
      </w:r>
      <w:r>
        <w:rPr>
          <w:rFonts w:hint="eastAsia" w:ascii="Times New Roman" w:hAnsi="Times New Roman" w:eastAsia="仿宋_GB2312" w:cs="Times New Roman"/>
          <w:bCs/>
          <w:sz w:val="32"/>
          <w:szCs w:val="28"/>
        </w:rPr>
        <w:t>年。</w:t>
      </w:r>
    </w:p>
    <w:p>
      <w:pPr>
        <w:topLinePunct/>
        <w:adjustRightInd w:val="0"/>
        <w:snapToGrid w:val="0"/>
        <w:spacing w:line="597" w:lineRule="exact"/>
        <w:ind w:firstLine="640" w:firstLineChars="200"/>
        <w:jc w:val="both"/>
        <w:outlineLvl w:val="0"/>
        <w:rPr>
          <w:rFonts w:hint="eastAsia" w:ascii="黑体" w:hAnsi="黑体" w:eastAsia="黑体"/>
          <w:bCs/>
          <w:sz w:val="32"/>
          <w:szCs w:val="36"/>
          <w:lang w:eastAsia="zh-CN"/>
        </w:rPr>
      </w:pPr>
      <w:bookmarkStart w:id="3" w:name="_Toc31406"/>
      <w:bookmarkStart w:id="4" w:name="_Toc78265161"/>
      <w:bookmarkStart w:id="5" w:name="_Toc71644507"/>
      <w:bookmarkStart w:id="6" w:name="_Toc71644446"/>
      <w:r>
        <w:rPr>
          <w:rFonts w:hint="eastAsia" w:ascii="黑体" w:hAnsi="黑体" w:eastAsia="黑体"/>
          <w:bCs/>
          <w:sz w:val="32"/>
          <w:szCs w:val="36"/>
        </w:rPr>
        <w:t>一、</w:t>
      </w:r>
      <w:bookmarkEnd w:id="3"/>
      <w:r>
        <w:rPr>
          <w:rFonts w:hint="eastAsia" w:ascii="黑体" w:hAnsi="黑体" w:eastAsia="黑体"/>
          <w:bCs/>
          <w:sz w:val="32"/>
          <w:szCs w:val="36"/>
        </w:rPr>
        <w:t>发展</w:t>
      </w:r>
      <w:bookmarkEnd w:id="4"/>
      <w:bookmarkEnd w:id="5"/>
      <w:bookmarkEnd w:id="6"/>
      <w:r>
        <w:rPr>
          <w:rFonts w:hint="eastAsia" w:ascii="黑体" w:hAnsi="黑体" w:eastAsia="黑体"/>
          <w:bCs/>
          <w:sz w:val="32"/>
          <w:szCs w:val="36"/>
          <w:lang w:eastAsia="zh-CN"/>
        </w:rPr>
        <w:t>背景</w:t>
      </w:r>
    </w:p>
    <w:p>
      <w:pPr>
        <w:adjustRightInd w:val="0"/>
        <w:snapToGrid w:val="0"/>
        <w:spacing w:line="597" w:lineRule="exact"/>
        <w:ind w:firstLine="640" w:firstLineChars="200"/>
        <w:rPr>
          <w:rFonts w:ascii="Times New Roman" w:hAnsi="Times New Roman" w:eastAsia="仿宋_GB2312"/>
          <w:bCs/>
          <w:sz w:val="32"/>
          <w:szCs w:val="28"/>
        </w:rPr>
      </w:pPr>
      <w:bookmarkStart w:id="7" w:name="_Toc10109"/>
      <w:r>
        <w:rPr>
          <w:rFonts w:ascii="Times New Roman" w:hAnsi="Times New Roman" w:eastAsia="仿宋_GB2312"/>
          <w:bCs/>
          <w:sz w:val="32"/>
          <w:szCs w:val="28"/>
        </w:rPr>
        <w:t>“十三五”</w:t>
      </w:r>
      <w:r>
        <w:rPr>
          <w:rFonts w:hint="eastAsia" w:ascii="Times New Roman" w:hAnsi="Times New Roman" w:eastAsia="仿宋_GB2312"/>
          <w:bCs/>
          <w:sz w:val="32"/>
          <w:szCs w:val="28"/>
          <w:lang w:eastAsia="zh-CN"/>
        </w:rPr>
        <w:t>以来</w:t>
      </w:r>
      <w:r>
        <w:rPr>
          <w:rFonts w:ascii="Times New Roman" w:hAnsi="Times New Roman" w:eastAsia="仿宋_GB2312"/>
          <w:bCs/>
          <w:sz w:val="32"/>
          <w:szCs w:val="28"/>
        </w:rPr>
        <w:t>，服务业实现平稳较快发展，对经济社会发展的支撑和拉动作用不断增强。</w:t>
      </w:r>
    </w:p>
    <w:p>
      <w:pPr>
        <w:spacing w:line="597" w:lineRule="exact"/>
        <w:ind w:firstLine="643" w:firstLineChars="200"/>
        <w:outlineLvl w:val="1"/>
        <w:rPr>
          <w:rFonts w:hint="eastAsia" w:ascii="黑体" w:hAnsi="黑体" w:eastAsia="黑体"/>
          <w:sz w:val="32"/>
          <w:szCs w:val="20"/>
          <w:lang w:eastAsia="zh-CN"/>
        </w:rPr>
      </w:pPr>
      <w:bookmarkStart w:id="8" w:name="_Toc71644447"/>
      <w:bookmarkStart w:id="9" w:name="_Toc71644508"/>
      <w:bookmarkStart w:id="10" w:name="_Toc78265162"/>
      <w:r>
        <w:rPr>
          <w:rFonts w:hint="eastAsia" w:ascii="Times New Roman" w:hAnsi="Times New Roman" w:eastAsia="仿宋_GB2312" w:cs="Times New Roman"/>
          <w:b/>
          <w:bCs w:val="0"/>
          <w:sz w:val="32"/>
          <w:szCs w:val="28"/>
          <w:lang w:eastAsia="zh-CN"/>
        </w:rPr>
        <w:t>（一）</w:t>
      </w:r>
      <w:bookmarkEnd w:id="7"/>
      <w:bookmarkEnd w:id="8"/>
      <w:bookmarkEnd w:id="9"/>
      <w:bookmarkEnd w:id="10"/>
      <w:r>
        <w:rPr>
          <w:rFonts w:hint="eastAsia" w:ascii="Times New Roman" w:hAnsi="Times New Roman" w:eastAsia="仿宋_GB2312" w:cs="Times New Roman"/>
          <w:b/>
          <w:bCs w:val="0"/>
          <w:sz w:val="32"/>
          <w:szCs w:val="28"/>
          <w:lang w:eastAsia="zh-CN"/>
        </w:rPr>
        <w:t>发展基础</w:t>
      </w:r>
    </w:p>
    <w:p>
      <w:pPr>
        <w:adjustRightInd w:val="0"/>
        <w:snapToGrid w:val="0"/>
        <w:spacing w:line="597" w:lineRule="exact"/>
        <w:ind w:firstLine="640" w:firstLineChars="200"/>
        <w:rPr>
          <w:rFonts w:ascii="Times New Roman" w:hAnsi="Times New Roman" w:eastAsia="仿宋_GB2312"/>
          <w:bCs/>
          <w:sz w:val="32"/>
          <w:szCs w:val="28"/>
        </w:rPr>
      </w:pPr>
      <w:r>
        <w:rPr>
          <w:rFonts w:hint="eastAsia" w:ascii="楷体_GB2312" w:hAnsi="楷体_GB2312" w:eastAsia="楷体_GB2312"/>
          <w:bCs/>
          <w:sz w:val="32"/>
          <w:szCs w:val="20"/>
        </w:rPr>
        <w:t>总量规模</w:t>
      </w:r>
      <w:r>
        <w:rPr>
          <w:rFonts w:hint="eastAsia" w:ascii="楷体_GB2312" w:hAnsi="楷体_GB2312" w:eastAsia="楷体_GB2312"/>
          <w:bCs/>
          <w:sz w:val="32"/>
          <w:szCs w:val="20"/>
          <w:lang w:eastAsia="zh-CN"/>
        </w:rPr>
        <w:t>突破万亿</w:t>
      </w:r>
      <w:r>
        <w:rPr>
          <w:rFonts w:hint="eastAsia" w:ascii="楷体_GB2312" w:hAnsi="楷体_GB2312" w:eastAsia="楷体_GB2312"/>
          <w:bCs/>
          <w:sz w:val="32"/>
          <w:szCs w:val="20"/>
        </w:rPr>
        <w:t>，支撑作用明显</w:t>
      </w:r>
      <w:r>
        <w:rPr>
          <w:rFonts w:hint="eastAsia" w:ascii="楷体_GB2312" w:hAnsi="楷体_GB2312" w:eastAsia="楷体_GB2312"/>
          <w:bCs/>
          <w:sz w:val="32"/>
          <w:szCs w:val="20"/>
          <w:lang w:eastAsia="zh-CN"/>
        </w:rPr>
        <w:t>提高</w:t>
      </w:r>
      <w:r>
        <w:rPr>
          <w:rFonts w:hint="eastAsia" w:ascii="楷体_GB2312" w:hAnsi="楷体_GB2312" w:eastAsia="楷体_GB2312"/>
          <w:bCs/>
          <w:sz w:val="32"/>
          <w:szCs w:val="20"/>
        </w:rPr>
        <w:t>。</w:t>
      </w:r>
      <w:r>
        <w:rPr>
          <w:rFonts w:ascii="Times New Roman" w:hAnsi="Times New Roman" w:eastAsia="仿宋_GB2312"/>
          <w:bCs/>
          <w:sz w:val="32"/>
          <w:szCs w:val="28"/>
        </w:rPr>
        <w:t>服务业增加值由</w:t>
      </w:r>
      <w:r>
        <w:rPr>
          <w:rFonts w:hint="eastAsia" w:ascii="Times New Roman" w:hAnsi="Times New Roman" w:eastAsia="仿宋_GB2312" w:cs="Times New Roman"/>
          <w:bCs/>
          <w:sz w:val="32"/>
          <w:szCs w:val="28"/>
          <w:lang w:val="en-US" w:eastAsia="zh-CN"/>
        </w:rPr>
        <w:t>2015年7634.46亿元增加至2020年12551.74亿元，总规模突破万亿大关，年均增速达7.5%，高于地区生产总值年均增速1.2个百分点。2020年服务业增加值占地区生产总值比重达47.9%，全面完成了“十三五”规划纲要提出的服务业发展“质”“量”目标值，“三二一”三次产业结构初步形成。</w:t>
      </w:r>
    </w:p>
    <w:p>
      <w:pPr>
        <w:adjustRightInd w:val="0"/>
        <w:snapToGrid w:val="0"/>
        <w:spacing w:line="597" w:lineRule="exact"/>
        <w:ind w:firstLine="640" w:firstLineChars="200"/>
        <w:rPr>
          <w:rFonts w:hint="eastAsia" w:ascii="Times New Roman" w:hAnsi="Times New Roman" w:eastAsia="仿宋_GB2312"/>
          <w:bCs/>
          <w:sz w:val="32"/>
          <w:szCs w:val="28"/>
          <w:lang w:eastAsia="zh-CN"/>
        </w:rPr>
      </w:pPr>
      <w:r>
        <w:rPr>
          <w:rFonts w:ascii="楷体_GB2312" w:hAnsi="楷体_GB2312" w:eastAsia="楷体_GB2312"/>
          <w:bCs/>
          <w:sz w:val="32"/>
          <w:szCs w:val="20"/>
        </w:rPr>
        <w:t>创新驱动显著增强，</w:t>
      </w:r>
      <w:r>
        <w:rPr>
          <w:rFonts w:hint="eastAsia" w:ascii="楷体_GB2312" w:hAnsi="楷体_GB2312" w:eastAsia="楷体_GB2312"/>
          <w:bCs/>
          <w:sz w:val="32"/>
          <w:szCs w:val="20"/>
        </w:rPr>
        <w:t>优势行业快速发展</w:t>
      </w:r>
      <w:r>
        <w:rPr>
          <w:rFonts w:ascii="楷体_GB2312" w:hAnsi="楷体_GB2312" w:eastAsia="楷体_GB2312"/>
          <w:bCs/>
          <w:sz w:val="32"/>
          <w:szCs w:val="20"/>
        </w:rPr>
        <w:t>。</w:t>
      </w:r>
      <w:r>
        <w:rPr>
          <w:rFonts w:hint="eastAsia" w:ascii="Times New Roman" w:hAnsi="Times New Roman" w:eastAsia="仿宋_GB2312" w:cs="Times New Roman"/>
          <w:bCs/>
          <w:sz w:val="32"/>
          <w:szCs w:val="28"/>
          <w:lang w:val="en-US" w:eastAsia="zh-CN"/>
        </w:rPr>
        <w:t>投入研究与试验发展（R&amp;D）经费由2015年的393.17亿元增加至2019年的584.6亿元，年均增速为10.43%。研发经费投入强度2.27%，排名全国第7位、中西部第1位。金融业总资产由2015年的4.3万亿元增加至2020年的6.58万亿元，丝绸之路金融中心建设成效明显。物流保障能力显著增强，西安、延安和宝鸡三市入选国家物流枢纽承载城市。</w:t>
      </w:r>
    </w:p>
    <w:p>
      <w:pPr>
        <w:adjustRightInd w:val="0"/>
        <w:snapToGrid w:val="0"/>
        <w:spacing w:line="597" w:lineRule="exact"/>
        <w:ind w:firstLine="640" w:firstLineChars="200"/>
        <w:rPr>
          <w:rFonts w:ascii="Times New Roman" w:hAnsi="Times New Roman" w:eastAsia="仿宋_GB2312"/>
          <w:bCs/>
          <w:sz w:val="32"/>
          <w:szCs w:val="28"/>
        </w:rPr>
      </w:pPr>
      <w:r>
        <w:rPr>
          <w:rFonts w:ascii="楷体_GB2312" w:hAnsi="楷体_GB2312" w:eastAsia="楷体_GB2312"/>
          <w:bCs/>
          <w:sz w:val="32"/>
          <w:szCs w:val="20"/>
        </w:rPr>
        <w:t>载体建设稳步推进，集聚效应</w:t>
      </w:r>
      <w:r>
        <w:rPr>
          <w:rFonts w:hint="eastAsia" w:ascii="楷体_GB2312" w:hAnsi="楷体_GB2312" w:eastAsia="楷体_GB2312"/>
          <w:bCs/>
          <w:sz w:val="32"/>
          <w:szCs w:val="20"/>
          <w:lang w:eastAsia="zh-CN"/>
        </w:rPr>
        <w:t>逐步</w:t>
      </w:r>
      <w:r>
        <w:rPr>
          <w:rFonts w:ascii="楷体_GB2312" w:hAnsi="楷体_GB2312" w:eastAsia="楷体_GB2312"/>
          <w:bCs/>
          <w:sz w:val="32"/>
          <w:szCs w:val="20"/>
        </w:rPr>
        <w:t>显现。</w:t>
      </w:r>
      <w:r>
        <w:rPr>
          <w:rFonts w:ascii="Times New Roman" w:hAnsi="Times New Roman" w:eastAsia="仿宋_GB2312"/>
          <w:bCs/>
          <w:sz w:val="32"/>
          <w:szCs w:val="28"/>
        </w:rPr>
        <w:t>以区位优势为基础，产业布局为依托，积极鼓励和引导资源要素向重点区域集中，初步形成以西安为核心，关中城市群为主体，陕南陕北区域中心城市为节点的服务业载体区域分布形态。建成西安半坡国际艺术区文化创意产业聚集区等多个服务业聚集区，有力推动了服务业集中、集约、集聚发展。</w:t>
      </w:r>
    </w:p>
    <w:p>
      <w:pPr>
        <w:adjustRightInd w:val="0"/>
        <w:snapToGrid w:val="0"/>
        <w:spacing w:line="597" w:lineRule="exact"/>
        <w:ind w:firstLine="640" w:firstLineChars="200"/>
        <w:rPr>
          <w:rFonts w:ascii="Times New Roman" w:hAnsi="Times New Roman" w:eastAsia="仿宋_GB2312"/>
          <w:bCs/>
          <w:sz w:val="32"/>
          <w:szCs w:val="10"/>
        </w:rPr>
      </w:pPr>
      <w:r>
        <w:rPr>
          <w:rFonts w:ascii="楷体_GB2312" w:hAnsi="楷体_GB2312" w:eastAsia="楷体_GB2312"/>
          <w:bCs/>
          <w:sz w:val="32"/>
          <w:szCs w:val="20"/>
        </w:rPr>
        <w:t>改革</w:t>
      </w:r>
      <w:r>
        <w:rPr>
          <w:rFonts w:hint="eastAsia" w:ascii="楷体_GB2312" w:hAnsi="楷体_GB2312" w:eastAsia="楷体_GB2312"/>
          <w:bCs/>
          <w:sz w:val="32"/>
          <w:szCs w:val="20"/>
          <w:lang w:eastAsia="zh-CN"/>
        </w:rPr>
        <w:t>试点初见成效</w:t>
      </w:r>
      <w:r>
        <w:rPr>
          <w:rFonts w:ascii="楷体_GB2312" w:hAnsi="楷体_GB2312" w:eastAsia="楷体_GB2312"/>
          <w:bCs/>
          <w:sz w:val="32"/>
          <w:szCs w:val="20"/>
        </w:rPr>
        <w:t>，对外开放不断深化。</w:t>
      </w:r>
      <w:r>
        <w:rPr>
          <w:rFonts w:ascii="Times New Roman" w:hAnsi="Times New Roman" w:eastAsia="仿宋_GB2312"/>
          <w:bCs/>
          <w:sz w:val="32"/>
          <w:szCs w:val="28"/>
        </w:rPr>
        <w:t>西咸新区</w:t>
      </w:r>
      <w:r>
        <w:rPr>
          <w:rFonts w:hint="eastAsia" w:ascii="Times New Roman" w:hAnsi="Times New Roman" w:eastAsia="仿宋_GB2312"/>
          <w:bCs/>
          <w:sz w:val="32"/>
          <w:szCs w:val="28"/>
          <w:lang w:eastAsia="zh-CN"/>
        </w:rPr>
        <w:t>列入</w:t>
      </w:r>
      <w:r>
        <w:rPr>
          <w:rFonts w:ascii="Times New Roman" w:hAnsi="Times New Roman" w:eastAsia="仿宋_GB2312"/>
          <w:bCs/>
          <w:sz w:val="32"/>
          <w:szCs w:val="28"/>
        </w:rPr>
        <w:t>国家</w:t>
      </w:r>
      <w:r>
        <w:rPr>
          <w:rFonts w:hint="eastAsia" w:ascii="Times New Roman" w:hAnsi="Times New Roman" w:eastAsia="仿宋_GB2312"/>
          <w:bCs/>
          <w:sz w:val="32"/>
          <w:szCs w:val="28"/>
          <w:lang w:eastAsia="zh-CN"/>
        </w:rPr>
        <w:t>“十三五”</w:t>
      </w:r>
      <w:r>
        <w:rPr>
          <w:rFonts w:ascii="Times New Roman" w:hAnsi="Times New Roman" w:eastAsia="仿宋_GB2312"/>
          <w:bCs/>
          <w:sz w:val="32"/>
          <w:szCs w:val="28"/>
        </w:rPr>
        <w:t>服务业综合改革试点</w:t>
      </w:r>
      <w:r>
        <w:rPr>
          <w:rFonts w:hint="eastAsia" w:ascii="Times New Roman" w:hAnsi="Times New Roman" w:eastAsia="仿宋_GB2312"/>
          <w:bCs/>
          <w:sz w:val="32"/>
          <w:szCs w:val="28"/>
          <w:lang w:eastAsia="zh-CN"/>
        </w:rPr>
        <w:t>，形成一批可复制可推广的经验做法</w:t>
      </w:r>
      <w:r>
        <w:rPr>
          <w:rFonts w:ascii="Times New Roman" w:hAnsi="Times New Roman" w:eastAsia="仿宋_GB2312"/>
          <w:bCs/>
          <w:sz w:val="32"/>
          <w:szCs w:val="28"/>
        </w:rPr>
        <w:t>。2020年，外贸进出口总值3772.12亿元，中欧班列长安号共开行3720列，运送货物总重达281.1万吨，</w:t>
      </w:r>
      <w:r>
        <w:rPr>
          <w:rFonts w:hint="eastAsia" w:ascii="Times New Roman" w:hAnsi="Times New Roman" w:eastAsia="仿宋_GB2312"/>
          <w:bCs/>
          <w:sz w:val="32"/>
          <w:szCs w:val="28"/>
          <w:lang w:eastAsia="zh-CN"/>
        </w:rPr>
        <w:t>战略通道作用充分发挥，向西开放力度不断加大</w:t>
      </w:r>
      <w:r>
        <w:rPr>
          <w:rFonts w:ascii="Times New Roman" w:hAnsi="Times New Roman" w:eastAsia="仿宋_GB2312"/>
          <w:bCs/>
          <w:sz w:val="32"/>
          <w:szCs w:val="28"/>
        </w:rPr>
        <w:t>。</w:t>
      </w:r>
    </w:p>
    <w:p>
      <w:pPr>
        <w:spacing w:line="597" w:lineRule="exact"/>
        <w:ind w:firstLine="643" w:firstLineChars="200"/>
        <w:outlineLvl w:val="1"/>
        <w:rPr>
          <w:rFonts w:hint="eastAsia" w:ascii="黑体" w:hAnsi="黑体" w:eastAsia="黑体"/>
          <w:sz w:val="32"/>
          <w:szCs w:val="20"/>
          <w:lang w:eastAsia="zh-CN"/>
        </w:rPr>
      </w:pPr>
      <w:bookmarkStart w:id="11" w:name="_Toc78265163"/>
      <w:r>
        <w:rPr>
          <w:rFonts w:hint="eastAsia" w:ascii="Times New Roman" w:hAnsi="Times New Roman" w:eastAsia="仿宋_GB2312" w:cs="Times New Roman"/>
          <w:b/>
          <w:bCs w:val="0"/>
          <w:sz w:val="32"/>
          <w:szCs w:val="28"/>
          <w:lang w:eastAsia="zh-CN"/>
        </w:rPr>
        <w:t>（二）</w:t>
      </w:r>
      <w:bookmarkEnd w:id="11"/>
      <w:r>
        <w:rPr>
          <w:rFonts w:hint="eastAsia" w:ascii="Times New Roman" w:hAnsi="Times New Roman" w:eastAsia="仿宋_GB2312" w:cs="Times New Roman"/>
          <w:b/>
          <w:bCs w:val="0"/>
          <w:sz w:val="32"/>
          <w:szCs w:val="28"/>
          <w:lang w:eastAsia="zh-CN"/>
        </w:rPr>
        <w:t>发展环境</w:t>
      </w:r>
    </w:p>
    <w:p>
      <w:pPr>
        <w:spacing w:line="597" w:lineRule="exact"/>
        <w:ind w:firstLine="640" w:firstLineChars="200"/>
        <w:rPr>
          <w:rFonts w:hint="eastAsia" w:ascii="Times New Roman" w:hAnsi="Times New Roman" w:eastAsia="仿宋_GB2312"/>
          <w:bCs/>
          <w:sz w:val="32"/>
          <w:szCs w:val="28"/>
          <w:lang w:eastAsia="zh-CN"/>
        </w:rPr>
      </w:pPr>
      <w:r>
        <w:rPr>
          <w:rFonts w:hint="eastAsia" w:ascii="Times New Roman" w:hAnsi="Times New Roman" w:eastAsia="仿宋_GB2312"/>
          <w:bCs/>
          <w:sz w:val="32"/>
          <w:szCs w:val="28"/>
          <w:lang w:eastAsia="zh-CN"/>
        </w:rPr>
        <w:t>当今世界正经历百年未有之大变局，我国进入新发展阶段和构建新发展格局关键期，我省正处在创新驱动和投资拉动并重阶段，</w:t>
      </w:r>
      <w:r>
        <w:rPr>
          <w:rFonts w:hint="eastAsia" w:ascii="Times New Roman" w:hAnsi="Times New Roman" w:eastAsia="仿宋_GB2312"/>
          <w:bCs/>
          <w:sz w:val="32"/>
          <w:szCs w:val="28"/>
        </w:rPr>
        <w:t>服务业</w:t>
      </w:r>
      <w:r>
        <w:rPr>
          <w:rFonts w:hint="eastAsia" w:ascii="Times New Roman" w:hAnsi="Times New Roman" w:eastAsia="仿宋_GB2312"/>
          <w:bCs/>
          <w:sz w:val="32"/>
          <w:szCs w:val="28"/>
          <w:lang w:eastAsia="zh-CN"/>
        </w:rPr>
        <w:t>发展面临诸多新机遇新挑战。</w:t>
      </w:r>
    </w:p>
    <w:p>
      <w:pPr>
        <w:spacing w:line="597" w:lineRule="exact"/>
        <w:ind w:firstLine="640" w:firstLineChars="200"/>
        <w:rPr>
          <w:rFonts w:hint="eastAsia" w:ascii="Times New Roman" w:hAnsi="Times New Roman" w:eastAsia="仿宋_GB2312"/>
          <w:bCs/>
          <w:sz w:val="32"/>
          <w:szCs w:val="28"/>
          <w:lang w:eastAsia="zh-CN"/>
        </w:rPr>
      </w:pPr>
      <w:r>
        <w:rPr>
          <w:rFonts w:hint="eastAsia" w:ascii="Times New Roman" w:hAnsi="Times New Roman" w:eastAsia="仿宋_GB2312" w:cs="Times New Roman"/>
          <w:bCs/>
          <w:sz w:val="32"/>
          <w:szCs w:val="28"/>
          <w:lang w:eastAsia="zh-CN"/>
        </w:rPr>
        <w:t>国际环境日趋复杂，保护主义、单边主义上升，经济全球化遭遇曲折。</w:t>
      </w:r>
      <w:r>
        <w:rPr>
          <w:rFonts w:hint="eastAsia" w:ascii="Times New Roman" w:hAnsi="Times New Roman" w:eastAsia="仿宋_GB2312"/>
          <w:bCs/>
          <w:sz w:val="32"/>
          <w:szCs w:val="28"/>
          <w:lang w:eastAsia="zh-CN"/>
        </w:rPr>
        <w:t>同时，全球科技创新进入活跃期，新一轮科技革命和产业变革深入发展，以人工智能、第五代移动通信等为代表的新一代信息技术正在广泛深入到经济社会各领域，服务业信息化、智能化、数字化成为发展趋势。</w:t>
      </w:r>
    </w:p>
    <w:p>
      <w:pPr>
        <w:spacing w:line="597" w:lineRule="exact"/>
        <w:ind w:firstLine="640" w:firstLineChars="200"/>
        <w:rPr>
          <w:rFonts w:hint="eastAsia" w:ascii="Times New Roman" w:hAnsi="Times New Roman" w:eastAsia="仿宋_GB2312"/>
          <w:bCs/>
          <w:sz w:val="32"/>
          <w:szCs w:val="28"/>
          <w:lang w:eastAsia="zh-CN"/>
        </w:rPr>
      </w:pPr>
      <w:r>
        <w:rPr>
          <w:rFonts w:ascii="Times New Roman" w:hAnsi="Times New Roman" w:eastAsia="仿宋_GB2312" w:cs="Times New Roman"/>
          <w:sz w:val="32"/>
          <w:szCs w:val="20"/>
        </w:rPr>
        <w:t>在全面建成小康社会、实现第一个百年奋斗目标之后，我国已转向高质量发展阶段，创新驱动将成为经济发展的主要动力，强大国内市场正在形成，以国内大循环为主体、国内国际双循环相互促进的新发展格局正在加速构建</w:t>
      </w:r>
      <w:r>
        <w:rPr>
          <w:rFonts w:hint="eastAsia" w:ascii="Times New Roman" w:hAnsi="Times New Roman" w:eastAsia="仿宋_GB2312" w:cs="Times New Roman"/>
          <w:sz w:val="32"/>
          <w:szCs w:val="20"/>
          <w:lang w:eastAsia="zh-CN"/>
        </w:rPr>
        <w:t>，服务业将迎来新一轮发展机遇期。</w:t>
      </w:r>
    </w:p>
    <w:p>
      <w:pPr>
        <w:topLinePunct/>
        <w:adjustRightInd w:val="0"/>
        <w:snapToGrid w:val="0"/>
        <w:spacing w:line="597" w:lineRule="exact"/>
        <w:ind w:firstLine="640" w:firstLineChars="200"/>
        <w:rPr>
          <w:rFonts w:ascii="Times New Roman" w:hAnsi="Times New Roman" w:eastAsia="仿宋_GB2312"/>
          <w:bCs/>
          <w:sz w:val="32"/>
          <w:szCs w:val="28"/>
        </w:rPr>
      </w:pPr>
      <w:r>
        <w:rPr>
          <w:rFonts w:hint="eastAsia" w:ascii="Times New Roman" w:hAnsi="Times New Roman" w:eastAsia="仿宋_GB2312"/>
          <w:bCs/>
          <w:sz w:val="32"/>
          <w:szCs w:val="28"/>
          <w:lang w:eastAsia="zh-CN"/>
        </w:rPr>
        <w:t>我省</w:t>
      </w:r>
      <w:r>
        <w:rPr>
          <w:rFonts w:ascii="Times New Roman" w:hAnsi="Times New Roman" w:eastAsia="仿宋_GB2312" w:cs="Times New Roman"/>
          <w:sz w:val="32"/>
          <w:szCs w:val="20"/>
        </w:rPr>
        <w:t>工业化由中期向后期跨越，城镇化加速向高水平阶段迈进，</w:t>
      </w:r>
      <w:r>
        <w:rPr>
          <w:rFonts w:hint="eastAsia" w:ascii="Times New Roman" w:hAnsi="Times New Roman" w:eastAsia="仿宋_GB2312" w:cs="Times New Roman"/>
          <w:sz w:val="32"/>
          <w:szCs w:val="20"/>
          <w:lang w:eastAsia="zh-CN"/>
        </w:rPr>
        <w:t>紧紧抓住</w:t>
      </w:r>
      <w:r>
        <w:rPr>
          <w:rFonts w:hint="eastAsia" w:ascii="Times New Roman" w:hAnsi="Times New Roman" w:eastAsia="仿宋_GB2312"/>
          <w:bCs/>
          <w:sz w:val="32"/>
          <w:szCs w:val="28"/>
        </w:rPr>
        <w:t>共建“一带一路”</w:t>
      </w:r>
      <w:r>
        <w:rPr>
          <w:rFonts w:ascii="Times New Roman" w:hAnsi="Times New Roman" w:eastAsia="仿宋_GB2312"/>
          <w:bCs/>
          <w:sz w:val="32"/>
          <w:szCs w:val="28"/>
        </w:rPr>
        <w:t>、新时代推进西部大开发形成新格局、黄河流域</w:t>
      </w:r>
      <w:r>
        <w:rPr>
          <w:rFonts w:hint="eastAsia" w:ascii="Times New Roman" w:hAnsi="Times New Roman" w:eastAsia="仿宋_GB2312"/>
          <w:bCs/>
          <w:sz w:val="32"/>
          <w:szCs w:val="28"/>
        </w:rPr>
        <w:t>生态保护和</w:t>
      </w:r>
      <w:r>
        <w:rPr>
          <w:rFonts w:ascii="Times New Roman" w:hAnsi="Times New Roman" w:eastAsia="仿宋_GB2312"/>
          <w:bCs/>
          <w:sz w:val="32"/>
          <w:szCs w:val="28"/>
        </w:rPr>
        <w:t>高质量发展等国家重大战略叠加带来的政策红利和重大机遇，进一步发挥我省教育和科技资源优势带来的创新潜力，将为全省服务业高质量发展提供新动能。</w:t>
      </w:r>
    </w:p>
    <w:p>
      <w:pPr>
        <w:spacing w:line="597" w:lineRule="exact"/>
        <w:ind w:firstLine="640" w:firstLineChars="200"/>
        <w:rPr>
          <w:rFonts w:hint="eastAsia" w:ascii="Times New Roman" w:hAnsi="Times New Roman" w:eastAsia="仿宋_GB2312"/>
          <w:bCs/>
          <w:sz w:val="32"/>
          <w:szCs w:val="28"/>
          <w:lang w:eastAsia="zh-CN"/>
        </w:rPr>
      </w:pPr>
      <w:r>
        <w:rPr>
          <w:rFonts w:hint="eastAsia" w:ascii="Times New Roman" w:hAnsi="Times New Roman" w:eastAsia="仿宋_GB2312"/>
          <w:sz w:val="32"/>
          <w:szCs w:val="20"/>
          <w:lang w:eastAsia="zh-CN"/>
        </w:rPr>
        <w:t>总体上看，“十四五”时期陕西服务业总规模将继续增长，生产性服务业发展潜力较大</w:t>
      </w:r>
      <w:r>
        <w:rPr>
          <w:rFonts w:hint="eastAsia" w:ascii="Times New Roman" w:hAnsi="Times New Roman" w:eastAsia="仿宋_GB2312" w:cs="Times New Roman"/>
          <w:sz w:val="32"/>
          <w:szCs w:val="28"/>
          <w:lang w:eastAsia="zh-CN"/>
        </w:rPr>
        <w:t>。同时，</w:t>
      </w:r>
      <w:r>
        <w:rPr>
          <w:rFonts w:ascii="Times New Roman" w:hAnsi="Times New Roman" w:eastAsia="仿宋_GB2312"/>
          <w:sz w:val="32"/>
          <w:szCs w:val="20"/>
        </w:rPr>
        <w:t>服务业</w:t>
      </w:r>
      <w:r>
        <w:rPr>
          <w:rFonts w:hint="eastAsia" w:ascii="Times New Roman" w:hAnsi="Times New Roman" w:eastAsia="仿宋_GB2312"/>
          <w:sz w:val="32"/>
          <w:szCs w:val="20"/>
          <w:lang w:eastAsia="zh-CN"/>
        </w:rPr>
        <w:t>发展仍</w:t>
      </w:r>
      <w:r>
        <w:rPr>
          <w:rFonts w:ascii="Times New Roman" w:hAnsi="Times New Roman" w:eastAsia="仿宋_GB2312"/>
          <w:sz w:val="32"/>
          <w:szCs w:val="20"/>
        </w:rPr>
        <w:t>存在一些问题和不足。一是</w:t>
      </w:r>
      <w:r>
        <w:rPr>
          <w:rFonts w:hint="eastAsia" w:ascii="Times New Roman" w:hAnsi="Times New Roman" w:eastAsia="仿宋_GB2312"/>
          <w:sz w:val="32"/>
          <w:szCs w:val="20"/>
          <w:lang w:eastAsia="zh-CN"/>
        </w:rPr>
        <w:t>产业结构不够优化，生产性服务业专业化服务水平不高，特别是科技资源优势转化为产业发展优势方面亟待加强。</w:t>
      </w:r>
      <w:r>
        <w:rPr>
          <w:rFonts w:ascii="Times New Roman" w:hAnsi="Times New Roman" w:eastAsia="仿宋_GB2312"/>
          <w:bCs/>
          <w:sz w:val="32"/>
          <w:szCs w:val="28"/>
        </w:rPr>
        <w:t>二是</w:t>
      </w:r>
      <w:r>
        <w:rPr>
          <w:rFonts w:hint="eastAsia" w:ascii="Times New Roman" w:hAnsi="Times New Roman" w:eastAsia="仿宋_GB2312"/>
          <w:bCs/>
          <w:sz w:val="32"/>
          <w:szCs w:val="28"/>
          <w:lang w:eastAsia="zh-CN"/>
        </w:rPr>
        <w:t>市场化发展的体制机制还有壁垒，改革任务仍然艰巨。</w:t>
      </w:r>
      <w:r>
        <w:rPr>
          <w:rFonts w:ascii="Times New Roman" w:hAnsi="Times New Roman" w:eastAsia="仿宋_GB2312"/>
          <w:bCs/>
          <w:sz w:val="32"/>
          <w:szCs w:val="28"/>
        </w:rPr>
        <w:t>三是</w:t>
      </w:r>
      <w:r>
        <w:rPr>
          <w:rFonts w:hint="eastAsia" w:ascii="Times New Roman" w:hAnsi="Times New Roman" w:eastAsia="仿宋_GB2312"/>
          <w:bCs/>
          <w:sz w:val="32"/>
          <w:szCs w:val="28"/>
          <w:lang w:eastAsia="zh-CN"/>
        </w:rPr>
        <w:t>在市场主体培育、自主品牌创建等方面仍需持续发力</w:t>
      </w:r>
      <w:r>
        <w:rPr>
          <w:rFonts w:ascii="Times New Roman" w:hAnsi="Times New Roman" w:eastAsia="仿宋_GB2312"/>
          <w:bCs/>
          <w:sz w:val="32"/>
          <w:szCs w:val="28"/>
        </w:rPr>
        <w:t>。</w:t>
      </w:r>
    </w:p>
    <w:p>
      <w:pPr>
        <w:topLinePunct/>
        <w:adjustRightInd w:val="0"/>
        <w:snapToGrid w:val="0"/>
        <w:spacing w:line="597" w:lineRule="exact"/>
        <w:ind w:firstLine="640" w:firstLineChars="200"/>
        <w:jc w:val="both"/>
        <w:outlineLvl w:val="0"/>
        <w:rPr>
          <w:rFonts w:hint="eastAsia" w:ascii="黑体" w:hAnsi="黑体" w:eastAsia="黑体"/>
          <w:bCs/>
          <w:sz w:val="32"/>
          <w:szCs w:val="36"/>
          <w:lang w:eastAsia="zh-CN"/>
        </w:rPr>
      </w:pPr>
      <w:bookmarkStart w:id="12" w:name="_Toc71644452"/>
      <w:bookmarkStart w:id="13" w:name="_Toc71644513"/>
      <w:bookmarkStart w:id="14" w:name="_Toc6066"/>
      <w:bookmarkStart w:id="15" w:name="_Toc78265166"/>
      <w:r>
        <w:rPr>
          <w:rFonts w:hint="eastAsia" w:ascii="黑体" w:hAnsi="黑体" w:eastAsia="黑体"/>
          <w:bCs/>
          <w:sz w:val="32"/>
          <w:szCs w:val="36"/>
        </w:rPr>
        <w:t>二</w:t>
      </w:r>
      <w:r>
        <w:rPr>
          <w:rFonts w:hint="eastAsia" w:ascii="黑体" w:hAnsi="黑体" w:eastAsia="黑体"/>
          <w:bCs/>
          <w:sz w:val="32"/>
          <w:szCs w:val="36"/>
          <w:lang w:eastAsia="zh-CN"/>
        </w:rPr>
        <w:t>、</w:t>
      </w:r>
      <w:r>
        <w:rPr>
          <w:rFonts w:hint="eastAsia" w:ascii="黑体" w:hAnsi="黑体" w:eastAsia="黑体"/>
          <w:bCs/>
          <w:sz w:val="32"/>
          <w:szCs w:val="36"/>
        </w:rPr>
        <w:t>总体</w:t>
      </w:r>
      <w:bookmarkEnd w:id="12"/>
      <w:bookmarkEnd w:id="13"/>
      <w:bookmarkEnd w:id="14"/>
      <w:bookmarkEnd w:id="15"/>
      <w:r>
        <w:rPr>
          <w:rFonts w:hint="eastAsia" w:ascii="黑体" w:hAnsi="黑体" w:eastAsia="黑体"/>
          <w:bCs/>
          <w:sz w:val="32"/>
          <w:szCs w:val="36"/>
          <w:lang w:eastAsia="zh-CN"/>
        </w:rPr>
        <w:t>要求</w:t>
      </w:r>
    </w:p>
    <w:p>
      <w:pPr>
        <w:spacing w:line="597" w:lineRule="exact"/>
        <w:ind w:firstLine="643" w:firstLineChars="200"/>
        <w:outlineLvl w:val="1"/>
        <w:rPr>
          <w:rFonts w:hint="eastAsia" w:ascii="黑体" w:hAnsi="黑体" w:eastAsia="黑体"/>
          <w:sz w:val="32"/>
          <w:szCs w:val="20"/>
        </w:rPr>
      </w:pPr>
      <w:bookmarkStart w:id="16" w:name="_Toc78265167"/>
      <w:r>
        <w:rPr>
          <w:rFonts w:hint="eastAsia" w:ascii="Times New Roman" w:hAnsi="Times New Roman" w:eastAsia="仿宋_GB2312" w:cs="Times New Roman"/>
          <w:b/>
          <w:bCs w:val="0"/>
          <w:sz w:val="32"/>
          <w:szCs w:val="28"/>
          <w:lang w:eastAsia="zh-CN"/>
        </w:rPr>
        <w:t>（一）指导思想</w:t>
      </w:r>
      <w:bookmarkEnd w:id="16"/>
    </w:p>
    <w:p>
      <w:pPr>
        <w:topLinePunct/>
        <w:adjustRightInd w:val="0"/>
        <w:snapToGrid w:val="0"/>
        <w:spacing w:line="597" w:lineRule="exact"/>
        <w:ind w:firstLine="640" w:firstLineChars="200"/>
        <w:rPr>
          <w:rFonts w:hint="eastAsia" w:ascii="Times New Roman" w:hAnsi="Times New Roman" w:eastAsia="仿宋_GB2312"/>
          <w:bCs/>
          <w:sz w:val="32"/>
          <w:szCs w:val="28"/>
        </w:rPr>
      </w:pPr>
      <w:r>
        <w:rPr>
          <w:rFonts w:ascii="Times New Roman" w:hAnsi="Times New Roman" w:eastAsia="仿宋_GB2312"/>
          <w:bCs/>
          <w:sz w:val="32"/>
          <w:szCs w:val="28"/>
        </w:rPr>
        <w:t>坚持</w:t>
      </w:r>
      <w:r>
        <w:rPr>
          <w:rFonts w:ascii="Times New Roman" w:hAnsi="Times New Roman" w:eastAsia="仿宋_GB2312"/>
          <w:bCs/>
          <w:sz w:val="32"/>
          <w:szCs w:val="32"/>
        </w:rPr>
        <w:t>以习近平新时代中国特色社会主义思想为指导，</w:t>
      </w:r>
      <w:r>
        <w:rPr>
          <w:rFonts w:ascii="Times New Roman" w:hAnsi="Times New Roman" w:eastAsia="仿宋_GB2312"/>
          <w:bCs/>
          <w:sz w:val="32"/>
          <w:szCs w:val="28"/>
        </w:rPr>
        <w:t>深入贯彻党的十九大和十九届二中、三中、四中、五中全会精神，</w:t>
      </w:r>
      <w:r>
        <w:rPr>
          <w:rFonts w:hint="eastAsia" w:ascii="Times New Roman" w:hAnsi="Times New Roman" w:eastAsia="仿宋_GB2312"/>
          <w:bCs/>
          <w:sz w:val="32"/>
          <w:szCs w:val="28"/>
          <w:lang w:eastAsia="zh-CN"/>
        </w:rPr>
        <w:t>全面落实</w:t>
      </w:r>
      <w:r>
        <w:rPr>
          <w:rFonts w:ascii="Times New Roman" w:hAnsi="Times New Roman" w:eastAsia="仿宋_GB2312"/>
          <w:bCs/>
          <w:sz w:val="32"/>
          <w:szCs w:val="32"/>
        </w:rPr>
        <w:t>习近平总书记来陕考察重要讲话</w:t>
      </w:r>
      <w:r>
        <w:rPr>
          <w:rFonts w:hint="eastAsia" w:ascii="Times New Roman" w:hAnsi="Times New Roman" w:eastAsia="仿宋_GB2312"/>
          <w:bCs/>
          <w:sz w:val="32"/>
          <w:szCs w:val="32"/>
          <w:lang w:eastAsia="zh-CN"/>
        </w:rPr>
        <w:t>重要指示</w:t>
      </w:r>
      <w:r>
        <w:rPr>
          <w:rFonts w:ascii="Times New Roman" w:hAnsi="Times New Roman" w:eastAsia="仿宋_GB2312"/>
          <w:bCs/>
          <w:sz w:val="32"/>
          <w:szCs w:val="32"/>
        </w:rPr>
        <w:t>，</w:t>
      </w:r>
      <w:r>
        <w:rPr>
          <w:rFonts w:hint="eastAsia" w:ascii="Times New Roman" w:hAnsi="Times New Roman" w:eastAsia="仿宋_GB2312"/>
          <w:bCs/>
          <w:sz w:val="32"/>
          <w:szCs w:val="28"/>
          <w:lang w:eastAsia="zh-CN"/>
        </w:rPr>
        <w:t>完整、准确、全面贯彻</w:t>
      </w:r>
      <w:r>
        <w:rPr>
          <w:rFonts w:ascii="Times New Roman" w:hAnsi="Times New Roman" w:eastAsia="仿宋_GB2312"/>
          <w:bCs/>
          <w:sz w:val="32"/>
          <w:szCs w:val="28"/>
        </w:rPr>
        <w:t>新发展理念，</w:t>
      </w:r>
      <w:r>
        <w:rPr>
          <w:rFonts w:hint="eastAsia" w:ascii="Times New Roman" w:hAnsi="Times New Roman" w:eastAsia="仿宋_GB2312"/>
          <w:bCs/>
          <w:sz w:val="32"/>
          <w:szCs w:val="28"/>
          <w:lang w:eastAsia="zh-CN"/>
        </w:rPr>
        <w:t>以信息化、智能化和数字化为发展方向，以重点工程和重大项目为抓手，推进重点产业加快发展，</w:t>
      </w:r>
      <w:r>
        <w:rPr>
          <w:rFonts w:hint="eastAsia" w:ascii="Times New Roman" w:hAnsi="Times New Roman" w:eastAsia="仿宋_GB2312"/>
          <w:bCs/>
          <w:sz w:val="32"/>
          <w:szCs w:val="28"/>
        </w:rPr>
        <w:t>推动生产性服务业向专业化和价值链高端延伸，推动生活性服务业向高品质和多样化升级，</w:t>
      </w:r>
      <w:r>
        <w:rPr>
          <w:rFonts w:hint="eastAsia" w:ascii="Times New Roman" w:hAnsi="Times New Roman" w:eastAsia="仿宋_GB2312"/>
          <w:bCs/>
          <w:sz w:val="32"/>
          <w:szCs w:val="28"/>
          <w:lang w:eastAsia="zh-CN"/>
        </w:rPr>
        <w:t>构建优质高效、结构优化、竞争力强的服务产业新体系</w:t>
      </w:r>
      <w:r>
        <w:rPr>
          <w:rFonts w:hint="eastAsia" w:ascii="Times New Roman" w:hAnsi="Times New Roman" w:eastAsia="仿宋_GB2312"/>
          <w:bCs/>
          <w:sz w:val="32"/>
          <w:szCs w:val="28"/>
        </w:rPr>
        <w:t>，为</w:t>
      </w:r>
      <w:r>
        <w:rPr>
          <w:rFonts w:ascii="Times New Roman" w:hAnsi="Times New Roman" w:eastAsia="仿宋_GB2312"/>
          <w:bCs/>
          <w:sz w:val="32"/>
          <w:szCs w:val="28"/>
        </w:rPr>
        <w:t>谱写</w:t>
      </w:r>
      <w:r>
        <w:rPr>
          <w:rFonts w:ascii="Times New Roman" w:hAnsi="Times New Roman" w:eastAsia="仿宋_GB2312"/>
          <w:sz w:val="32"/>
          <w:szCs w:val="20"/>
        </w:rPr>
        <w:t>陕西</w:t>
      </w:r>
      <w:r>
        <w:rPr>
          <w:rFonts w:hint="eastAsia" w:ascii="Times New Roman" w:hAnsi="Times New Roman" w:eastAsia="仿宋_GB2312"/>
          <w:sz w:val="32"/>
          <w:szCs w:val="20"/>
          <w:lang w:eastAsia="zh-CN"/>
        </w:rPr>
        <w:t>高质量发展</w:t>
      </w:r>
      <w:r>
        <w:rPr>
          <w:rFonts w:ascii="Times New Roman" w:hAnsi="Times New Roman" w:eastAsia="仿宋_GB2312"/>
          <w:sz w:val="32"/>
          <w:szCs w:val="20"/>
        </w:rPr>
        <w:t>新篇章</w:t>
      </w:r>
      <w:r>
        <w:rPr>
          <w:rFonts w:hint="eastAsia" w:ascii="Times New Roman" w:hAnsi="Times New Roman" w:eastAsia="仿宋_GB2312"/>
          <w:sz w:val="32"/>
          <w:szCs w:val="20"/>
        </w:rPr>
        <w:t>提供重要支撑</w:t>
      </w:r>
      <w:r>
        <w:rPr>
          <w:rFonts w:ascii="Times New Roman" w:hAnsi="Times New Roman" w:eastAsia="仿宋_GB2312"/>
          <w:sz w:val="32"/>
          <w:szCs w:val="20"/>
        </w:rPr>
        <w:t>。</w:t>
      </w:r>
    </w:p>
    <w:p>
      <w:pPr>
        <w:spacing w:line="597" w:lineRule="exact"/>
        <w:ind w:firstLine="643" w:firstLineChars="200"/>
        <w:outlineLvl w:val="1"/>
        <w:rPr>
          <w:rFonts w:ascii="黑体" w:hAnsi="黑体" w:eastAsia="黑体"/>
          <w:sz w:val="32"/>
          <w:szCs w:val="20"/>
        </w:rPr>
      </w:pPr>
      <w:bookmarkStart w:id="17" w:name="_Toc78265168"/>
      <w:bookmarkStart w:id="18" w:name="_Toc71644515"/>
      <w:bookmarkStart w:id="19" w:name="_Toc71644454"/>
      <w:r>
        <w:rPr>
          <w:rFonts w:hint="eastAsia" w:ascii="Times New Roman" w:hAnsi="Times New Roman" w:eastAsia="仿宋_GB2312" w:cs="Times New Roman"/>
          <w:b/>
          <w:bCs w:val="0"/>
          <w:sz w:val="32"/>
          <w:szCs w:val="28"/>
          <w:lang w:eastAsia="zh-CN"/>
        </w:rPr>
        <w:t>（二）基本原则</w:t>
      </w:r>
      <w:bookmarkEnd w:id="17"/>
    </w:p>
    <w:p>
      <w:pPr>
        <w:spacing w:line="597" w:lineRule="exact"/>
        <w:ind w:firstLine="625"/>
        <w:rPr>
          <w:rFonts w:hint="eastAsia" w:ascii="黑体" w:hAnsi="黑体" w:eastAsia="仿宋_GB2312"/>
          <w:sz w:val="32"/>
          <w:szCs w:val="20"/>
          <w:lang w:eastAsia="zh-CN"/>
        </w:rPr>
      </w:pPr>
      <w:r>
        <w:rPr>
          <w:rFonts w:hint="eastAsia" w:ascii="楷体_GB2312" w:hAnsi="楷体_GB2312" w:eastAsia="楷体_GB2312"/>
          <w:bCs/>
          <w:sz w:val="32"/>
          <w:szCs w:val="20"/>
          <w:lang w:eastAsia="zh-CN"/>
        </w:rPr>
        <w:t>注重</w:t>
      </w:r>
      <w:r>
        <w:rPr>
          <w:rFonts w:ascii="楷体_GB2312" w:hAnsi="楷体_GB2312" w:eastAsia="楷体_GB2312"/>
          <w:bCs/>
          <w:sz w:val="32"/>
          <w:szCs w:val="20"/>
        </w:rPr>
        <w:t>创新</w:t>
      </w:r>
      <w:r>
        <w:rPr>
          <w:rFonts w:hint="eastAsia" w:ascii="楷体_GB2312" w:hAnsi="楷体_GB2312" w:eastAsia="楷体_GB2312"/>
          <w:bCs/>
          <w:sz w:val="32"/>
          <w:szCs w:val="20"/>
          <w:lang w:eastAsia="zh-CN"/>
        </w:rPr>
        <w:t>性</w:t>
      </w:r>
      <w:r>
        <w:rPr>
          <w:rFonts w:ascii="楷体_GB2312" w:hAnsi="楷体_GB2312" w:eastAsia="楷体_GB2312"/>
          <w:bCs/>
          <w:sz w:val="32"/>
          <w:szCs w:val="20"/>
        </w:rPr>
        <w:t>。</w:t>
      </w:r>
      <w:r>
        <w:rPr>
          <w:rFonts w:hint="eastAsia" w:ascii="Times New Roman" w:hAnsi="Times New Roman" w:eastAsia="仿宋_GB2312"/>
          <w:sz w:val="32"/>
          <w:szCs w:val="32"/>
        </w:rPr>
        <w:t>加快</w:t>
      </w:r>
      <w:r>
        <w:rPr>
          <w:rFonts w:ascii="Times New Roman" w:hAnsi="Times New Roman" w:eastAsia="仿宋_GB2312"/>
          <w:sz w:val="32"/>
          <w:szCs w:val="32"/>
        </w:rPr>
        <w:t>大数据、物联网、人工智能等</w:t>
      </w:r>
      <w:r>
        <w:rPr>
          <w:rFonts w:hint="eastAsia" w:ascii="Times New Roman" w:hAnsi="Times New Roman" w:eastAsia="仿宋_GB2312"/>
          <w:sz w:val="32"/>
          <w:szCs w:val="32"/>
        </w:rPr>
        <w:t>新技术、新装备</w:t>
      </w:r>
      <w:r>
        <w:rPr>
          <w:rFonts w:ascii="Times New Roman" w:hAnsi="Times New Roman" w:eastAsia="仿宋_GB2312"/>
          <w:sz w:val="32"/>
          <w:szCs w:val="32"/>
        </w:rPr>
        <w:t>在服务业领域的</w:t>
      </w:r>
      <w:r>
        <w:rPr>
          <w:rFonts w:hint="eastAsia" w:ascii="Times New Roman" w:hAnsi="Times New Roman" w:eastAsia="仿宋_GB2312"/>
          <w:sz w:val="32"/>
          <w:szCs w:val="32"/>
        </w:rPr>
        <w:t>推广应用</w:t>
      </w:r>
      <w:r>
        <w:rPr>
          <w:rFonts w:ascii="Times New Roman" w:hAnsi="Times New Roman" w:eastAsia="仿宋_GB2312"/>
          <w:sz w:val="32"/>
          <w:szCs w:val="32"/>
        </w:rPr>
        <w:t>，</w:t>
      </w:r>
      <w:r>
        <w:rPr>
          <w:rFonts w:hint="eastAsia" w:ascii="Times New Roman" w:hAnsi="Times New Roman" w:eastAsia="仿宋_GB2312"/>
          <w:sz w:val="32"/>
          <w:szCs w:val="32"/>
        </w:rPr>
        <w:t>鼓励骨干企业集聚创新要素提高创新能力，围绕产业链布局创新链，加强产业链关键环节技术创新</w:t>
      </w:r>
      <w:r>
        <w:rPr>
          <w:rFonts w:hint="eastAsia" w:ascii="Times New Roman" w:hAnsi="Times New Roman" w:eastAsia="仿宋_GB2312"/>
          <w:sz w:val="32"/>
          <w:szCs w:val="32"/>
          <w:lang w:eastAsia="zh-CN"/>
        </w:rPr>
        <w:t>，促进</w:t>
      </w:r>
      <w:r>
        <w:rPr>
          <w:rFonts w:ascii="Times New Roman" w:hAnsi="Times New Roman" w:eastAsia="仿宋_GB2312"/>
          <w:bCs/>
          <w:sz w:val="32"/>
          <w:szCs w:val="28"/>
        </w:rPr>
        <w:t>新业态新模式</w:t>
      </w:r>
      <w:r>
        <w:rPr>
          <w:rFonts w:hint="eastAsia" w:ascii="Times New Roman" w:hAnsi="Times New Roman" w:eastAsia="仿宋_GB2312"/>
          <w:bCs/>
          <w:sz w:val="32"/>
          <w:szCs w:val="28"/>
          <w:lang w:eastAsia="zh-CN"/>
        </w:rPr>
        <w:t>不断涌现。</w:t>
      </w:r>
    </w:p>
    <w:p>
      <w:pPr>
        <w:spacing w:line="597" w:lineRule="exact"/>
        <w:ind w:firstLine="625"/>
        <w:rPr>
          <w:rFonts w:hint="eastAsia" w:ascii="黑体" w:hAnsi="黑体" w:eastAsia="黑体"/>
          <w:sz w:val="32"/>
          <w:szCs w:val="20"/>
        </w:rPr>
      </w:pPr>
      <w:r>
        <w:rPr>
          <w:rFonts w:hint="eastAsia" w:ascii="楷体_GB2312" w:hAnsi="楷体_GB2312" w:eastAsia="楷体_GB2312"/>
          <w:bCs/>
          <w:sz w:val="32"/>
          <w:szCs w:val="20"/>
          <w:lang w:eastAsia="zh-CN"/>
        </w:rPr>
        <w:t>提高</w:t>
      </w:r>
      <w:r>
        <w:rPr>
          <w:rFonts w:ascii="楷体_GB2312" w:hAnsi="楷体_GB2312" w:eastAsia="楷体_GB2312"/>
          <w:bCs/>
          <w:sz w:val="32"/>
          <w:szCs w:val="20"/>
        </w:rPr>
        <w:t>融合</w:t>
      </w:r>
      <w:r>
        <w:rPr>
          <w:rFonts w:hint="eastAsia" w:ascii="楷体_GB2312" w:hAnsi="楷体_GB2312" w:eastAsia="楷体_GB2312"/>
          <w:bCs/>
          <w:sz w:val="32"/>
          <w:szCs w:val="20"/>
          <w:lang w:eastAsia="zh-CN"/>
        </w:rPr>
        <w:t>性</w:t>
      </w:r>
      <w:r>
        <w:rPr>
          <w:rFonts w:ascii="楷体_GB2312" w:hAnsi="楷体_GB2312" w:eastAsia="楷体_GB2312"/>
          <w:bCs/>
          <w:sz w:val="32"/>
          <w:szCs w:val="20"/>
        </w:rPr>
        <w:t>。</w:t>
      </w:r>
      <w:r>
        <w:rPr>
          <w:rFonts w:ascii="Times New Roman" w:hAnsi="Times New Roman" w:eastAsia="仿宋_GB2312"/>
          <w:sz w:val="32"/>
          <w:szCs w:val="32"/>
        </w:rPr>
        <w:t>推进</w:t>
      </w:r>
      <w:r>
        <w:rPr>
          <w:rFonts w:hint="eastAsia" w:ascii="Times New Roman" w:hAnsi="Times New Roman" w:eastAsia="仿宋_GB2312"/>
          <w:sz w:val="32"/>
          <w:szCs w:val="32"/>
        </w:rPr>
        <w:t>现代</w:t>
      </w:r>
      <w:r>
        <w:rPr>
          <w:rFonts w:ascii="Times New Roman" w:hAnsi="Times New Roman" w:eastAsia="仿宋_GB2312"/>
          <w:sz w:val="32"/>
          <w:szCs w:val="32"/>
        </w:rPr>
        <w:t>服务业与</w:t>
      </w:r>
      <w:r>
        <w:rPr>
          <w:rFonts w:hint="eastAsia" w:ascii="Times New Roman" w:hAnsi="Times New Roman" w:eastAsia="仿宋_GB2312"/>
          <w:sz w:val="32"/>
          <w:szCs w:val="32"/>
        </w:rPr>
        <w:t>先进</w:t>
      </w:r>
      <w:r>
        <w:rPr>
          <w:rFonts w:ascii="Times New Roman" w:hAnsi="Times New Roman" w:eastAsia="仿宋_GB2312"/>
          <w:sz w:val="32"/>
          <w:szCs w:val="32"/>
        </w:rPr>
        <w:t>制造业</w:t>
      </w:r>
      <w:r>
        <w:rPr>
          <w:rFonts w:hint="eastAsia" w:ascii="Times New Roman" w:hAnsi="Times New Roman" w:eastAsia="仿宋_GB2312"/>
          <w:sz w:val="32"/>
          <w:szCs w:val="32"/>
        </w:rPr>
        <w:t>、现代农业的</w:t>
      </w:r>
      <w:r>
        <w:rPr>
          <w:rFonts w:ascii="Times New Roman" w:hAnsi="Times New Roman" w:eastAsia="仿宋_GB2312"/>
          <w:sz w:val="32"/>
          <w:szCs w:val="32"/>
        </w:rPr>
        <w:t>深度融合，形成有利于提升产业发展核心竞争力的</w:t>
      </w:r>
      <w:r>
        <w:rPr>
          <w:rFonts w:hint="eastAsia" w:ascii="Times New Roman" w:hAnsi="Times New Roman" w:eastAsia="仿宋_GB2312"/>
          <w:sz w:val="32"/>
          <w:szCs w:val="32"/>
        </w:rPr>
        <w:t>新业态新模式。推动服务业内部行业之间渗透交融，促进生产性服务</w:t>
      </w:r>
      <w:r>
        <w:rPr>
          <w:rFonts w:hint="eastAsia" w:ascii="Times New Roman" w:hAnsi="Times New Roman" w:eastAsia="仿宋_GB2312"/>
          <w:sz w:val="32"/>
          <w:szCs w:val="32"/>
          <w:lang w:eastAsia="zh-CN"/>
        </w:rPr>
        <w:t>业</w:t>
      </w:r>
      <w:r>
        <w:rPr>
          <w:rFonts w:hint="eastAsia" w:ascii="Times New Roman" w:hAnsi="Times New Roman" w:eastAsia="仿宋_GB2312"/>
          <w:sz w:val="32"/>
          <w:szCs w:val="32"/>
        </w:rPr>
        <w:t>和生活性服务</w:t>
      </w:r>
      <w:r>
        <w:rPr>
          <w:rFonts w:hint="eastAsia" w:ascii="Times New Roman" w:hAnsi="Times New Roman" w:eastAsia="仿宋_GB2312"/>
          <w:sz w:val="32"/>
          <w:szCs w:val="32"/>
          <w:lang w:eastAsia="zh-CN"/>
        </w:rPr>
        <w:t>业</w:t>
      </w:r>
      <w:r>
        <w:rPr>
          <w:rFonts w:hint="eastAsia" w:ascii="Times New Roman" w:hAnsi="Times New Roman" w:eastAsia="仿宋_GB2312"/>
          <w:sz w:val="32"/>
          <w:szCs w:val="32"/>
        </w:rPr>
        <w:t>增加供给，实现服务业全面发展。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_GB2312" w:hAnsi="楷体_GB2312" w:eastAsia="楷体_GB2312" w:cs="Times New Roman"/>
          <w:bCs/>
          <w:sz w:val="32"/>
          <w:szCs w:val="20"/>
          <w:lang w:eastAsia="zh-CN"/>
        </w:rPr>
      </w:pPr>
      <w:bookmarkStart w:id="20" w:name="_Toc78265169"/>
      <w:r>
        <w:rPr>
          <w:rFonts w:hint="eastAsia" w:ascii="楷体_GB2312" w:hAnsi="楷体_GB2312" w:eastAsia="楷体_GB2312" w:cs="Times New Roman"/>
          <w:bCs/>
          <w:sz w:val="32"/>
          <w:szCs w:val="20"/>
          <w:lang w:eastAsia="zh-CN"/>
        </w:rPr>
        <w:t>聚焦生产性。</w:t>
      </w:r>
      <w:r>
        <w:rPr>
          <w:rFonts w:hint="eastAsia" w:ascii="Times New Roman" w:hAnsi="Times New Roman" w:eastAsia="仿宋_GB2312" w:cs="Times New Roman"/>
          <w:bCs/>
          <w:sz w:val="32"/>
          <w:szCs w:val="20"/>
          <w:lang w:eastAsia="zh-CN"/>
        </w:rPr>
        <w:t>以为</w:t>
      </w:r>
      <w:r>
        <w:rPr>
          <w:rFonts w:ascii="Times New Roman" w:hAnsi="Times New Roman" w:eastAsia="仿宋_GB2312" w:cs="Times New Roman"/>
          <w:bCs/>
          <w:sz w:val="32"/>
          <w:szCs w:val="20"/>
        </w:rPr>
        <w:t>建</w:t>
      </w:r>
      <w:r>
        <w:rPr>
          <w:rFonts w:ascii="Times New Roman" w:hAnsi="Times New Roman" w:eastAsia="仿宋_GB2312"/>
          <w:bCs/>
          <w:sz w:val="32"/>
          <w:szCs w:val="20"/>
        </w:rPr>
        <w:t>设制造强省提供有力支撑</w:t>
      </w:r>
      <w:r>
        <w:rPr>
          <w:rFonts w:hint="eastAsia" w:ascii="Times New Roman" w:hAnsi="Times New Roman" w:eastAsia="仿宋_GB2312"/>
          <w:bCs/>
          <w:sz w:val="32"/>
          <w:szCs w:val="20"/>
          <w:lang w:eastAsia="zh-CN"/>
        </w:rPr>
        <w:t>为导向，</w:t>
      </w:r>
      <w:r>
        <w:rPr>
          <w:rFonts w:ascii="Times New Roman" w:hAnsi="Times New Roman" w:eastAsia="仿宋_GB2312"/>
          <w:bCs/>
          <w:sz w:val="32"/>
          <w:szCs w:val="20"/>
        </w:rPr>
        <w:t>重点发展科技服务、软件和信息服务、现代物流、现代金融、商务会展、研发设计、创意设计、检验检测等生产性服务业，</w:t>
      </w:r>
      <w:r>
        <w:rPr>
          <w:rFonts w:hint="eastAsia" w:ascii="Times New Roman" w:hAnsi="Times New Roman" w:eastAsia="仿宋_GB2312"/>
          <w:bCs/>
          <w:sz w:val="32"/>
          <w:szCs w:val="28"/>
        </w:rPr>
        <w:t>推动生产性服务业向专业化和价值链高端延伸</w:t>
      </w:r>
      <w:r>
        <w:rPr>
          <w:rFonts w:ascii="Times New Roman" w:hAnsi="Times New Roman" w:eastAsia="仿宋_GB2312"/>
          <w:bCs/>
          <w:sz w:val="32"/>
          <w:szCs w:val="20"/>
        </w:rPr>
        <w:t>。</w:t>
      </w:r>
    </w:p>
    <w:p>
      <w:pPr>
        <w:keepNext w:val="0"/>
        <w:keepLines w:val="0"/>
        <w:pageBreakBefore w:val="0"/>
        <w:widowControl w:val="0"/>
        <w:kinsoku/>
        <w:wordWrap/>
        <w:overflowPunct/>
        <w:topLinePunct w:val="0"/>
        <w:autoSpaceDE/>
        <w:autoSpaceDN/>
        <w:bidi w:val="0"/>
        <w:adjustRightInd/>
        <w:snapToGrid/>
        <w:spacing w:line="240" w:lineRule="auto"/>
        <w:ind w:firstLine="625"/>
        <w:jc w:val="both"/>
        <w:textAlignment w:val="auto"/>
        <w:rPr>
          <w:rFonts w:hint="default" w:ascii="楷体_GB2312" w:hAnsi="楷体_GB2312" w:eastAsia="楷体_GB2312" w:cs="Times New Roman"/>
          <w:bCs/>
          <w:kern w:val="2"/>
          <w:sz w:val="32"/>
          <w:szCs w:val="21"/>
          <w:lang w:val="en-US" w:eastAsia="zh-CN" w:bidi="ar-SA"/>
        </w:rPr>
      </w:pPr>
      <w:r>
        <w:rPr>
          <w:rFonts w:hint="eastAsia" w:ascii="楷体_GB2312" w:hAnsi="楷体_GB2312" w:eastAsia="楷体_GB2312" w:cs="Times New Roman"/>
          <w:bCs/>
          <w:kern w:val="2"/>
          <w:sz w:val="32"/>
          <w:szCs w:val="21"/>
          <w:lang w:val="en-US" w:eastAsia="zh-CN" w:bidi="ar-SA"/>
        </w:rPr>
        <w:t>增强数字性。</w:t>
      </w:r>
      <w:r>
        <w:rPr>
          <w:rFonts w:hint="eastAsia" w:ascii="Times New Roman" w:hAnsi="Times New Roman" w:eastAsia="仿宋_GB2312" w:cs="Times New Roman"/>
          <w:kern w:val="2"/>
          <w:sz w:val="32"/>
          <w:szCs w:val="28"/>
          <w:lang w:val="en-US" w:eastAsia="zh-CN" w:bidi="ar-SA"/>
        </w:rPr>
        <w:t>加</w:t>
      </w:r>
      <w:r>
        <w:rPr>
          <w:rFonts w:hint="eastAsia" w:ascii="Times New Roman" w:hAnsi="Times New Roman" w:eastAsia="仿宋_GB2312" w:cs="Times New Roman"/>
          <w:kern w:val="2"/>
          <w:sz w:val="32"/>
          <w:szCs w:val="32"/>
          <w:lang w:val="en-US" w:eastAsia="zh-CN" w:bidi="ar-SA"/>
        </w:rPr>
        <w:t>速</w:t>
      </w:r>
      <w:r>
        <w:rPr>
          <w:rFonts w:ascii="Times New Roman" w:hAnsi="Times New Roman" w:eastAsia="仿宋_GB2312" w:cs="Times New Roman"/>
          <w:kern w:val="2"/>
          <w:sz w:val="32"/>
          <w:szCs w:val="32"/>
          <w:lang w:val="en-US" w:eastAsia="zh-CN" w:bidi="ar-SA"/>
        </w:rPr>
        <w:t>服务业数字化</w:t>
      </w:r>
      <w:r>
        <w:rPr>
          <w:rFonts w:hint="eastAsia" w:ascii="Times New Roman" w:hAnsi="Times New Roman" w:eastAsia="仿宋_GB2312" w:cs="Times New Roman"/>
          <w:kern w:val="2"/>
          <w:sz w:val="32"/>
          <w:szCs w:val="32"/>
          <w:lang w:val="en-US" w:eastAsia="zh-CN" w:bidi="ar-SA"/>
        </w:rPr>
        <w:t>进程</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不断拓展数字化应用场景，通过数字技术创新推动服务业各行业模式创新和业态创新，加快服务业发展新旧动能转换步伐</w:t>
      </w:r>
      <w:r>
        <w:rPr>
          <w:rFonts w:ascii="Times New Roman" w:hAnsi="Times New Roman" w:eastAsia="仿宋_GB2312" w:cs="Times New Roman"/>
          <w:kern w:val="2"/>
          <w:sz w:val="32"/>
          <w:szCs w:val="32"/>
          <w:lang w:val="en-US" w:eastAsia="zh-CN" w:bidi="ar-SA"/>
        </w:rPr>
        <w:t>。</w:t>
      </w:r>
    </w:p>
    <w:p>
      <w:pPr>
        <w:spacing w:line="597" w:lineRule="exact"/>
        <w:ind w:firstLine="643" w:firstLineChars="200"/>
        <w:outlineLvl w:val="1"/>
        <w:rPr>
          <w:rFonts w:ascii="黑体" w:hAnsi="黑体" w:eastAsia="黑体"/>
          <w:sz w:val="32"/>
          <w:szCs w:val="20"/>
        </w:rPr>
      </w:pPr>
      <w:r>
        <w:rPr>
          <w:rFonts w:hint="eastAsia" w:ascii="Times New Roman" w:hAnsi="Times New Roman" w:eastAsia="仿宋_GB2312" w:cs="Times New Roman"/>
          <w:b/>
          <w:bCs w:val="0"/>
          <w:sz w:val="32"/>
          <w:szCs w:val="28"/>
          <w:lang w:eastAsia="zh-CN"/>
        </w:rPr>
        <w:t>（三）主要目标</w:t>
      </w:r>
      <w:bookmarkEnd w:id="18"/>
      <w:bookmarkEnd w:id="19"/>
      <w:bookmarkEnd w:id="20"/>
    </w:p>
    <w:p>
      <w:pPr>
        <w:topLinePunct/>
        <w:adjustRightInd w:val="0"/>
        <w:snapToGrid w:val="0"/>
        <w:spacing w:line="597" w:lineRule="exact"/>
        <w:ind w:firstLine="640" w:firstLineChars="200"/>
        <w:rPr>
          <w:rFonts w:ascii="Times New Roman" w:hAnsi="Times New Roman" w:eastAsia="仿宋_GB2312"/>
          <w:bCs/>
          <w:sz w:val="32"/>
          <w:szCs w:val="28"/>
        </w:rPr>
      </w:pPr>
      <w:r>
        <w:rPr>
          <w:rFonts w:hint="eastAsia" w:ascii="楷体_GB2312" w:hAnsi="楷体_GB2312" w:eastAsia="楷体_GB2312"/>
          <w:bCs/>
          <w:sz w:val="32"/>
          <w:szCs w:val="20"/>
        </w:rPr>
        <w:t>总量规模持续扩大。</w:t>
      </w:r>
      <w:r>
        <w:rPr>
          <w:rFonts w:hint="eastAsia" w:ascii="Times New Roman" w:hAnsi="Times New Roman" w:eastAsia="仿宋_GB2312" w:cs="Times New Roman"/>
          <w:bCs/>
          <w:sz w:val="32"/>
          <w:szCs w:val="28"/>
          <w:lang w:eastAsia="zh-CN"/>
        </w:rPr>
        <w:t>推动服务</w:t>
      </w:r>
      <w:r>
        <w:rPr>
          <w:rFonts w:ascii="Times New Roman" w:hAnsi="Times New Roman" w:eastAsia="仿宋_GB2312" w:cs="Times New Roman"/>
          <w:bCs/>
          <w:sz w:val="32"/>
          <w:szCs w:val="28"/>
        </w:rPr>
        <w:t>业</w:t>
      </w:r>
      <w:r>
        <w:rPr>
          <w:rFonts w:ascii="Times New Roman" w:hAnsi="Times New Roman" w:eastAsia="仿宋_GB2312"/>
          <w:bCs/>
          <w:sz w:val="32"/>
          <w:szCs w:val="28"/>
        </w:rPr>
        <w:t>和</w:t>
      </w:r>
      <w:r>
        <w:rPr>
          <w:rFonts w:hint="eastAsia" w:ascii="Times New Roman" w:hAnsi="Times New Roman" w:eastAsia="仿宋_GB2312"/>
          <w:bCs/>
          <w:sz w:val="32"/>
          <w:szCs w:val="28"/>
          <w:lang w:eastAsia="zh-CN"/>
        </w:rPr>
        <w:t>现代</w:t>
      </w:r>
      <w:r>
        <w:rPr>
          <w:rFonts w:ascii="Times New Roman" w:hAnsi="Times New Roman" w:eastAsia="仿宋_GB2312"/>
          <w:bCs/>
          <w:sz w:val="32"/>
          <w:szCs w:val="28"/>
        </w:rPr>
        <w:t>农业、先进制造业</w:t>
      </w:r>
      <w:r>
        <w:rPr>
          <w:rFonts w:hint="eastAsia" w:ascii="Times New Roman" w:hAnsi="Times New Roman" w:eastAsia="仿宋_GB2312"/>
          <w:bCs/>
          <w:sz w:val="32"/>
          <w:szCs w:val="28"/>
          <w:lang w:eastAsia="zh-CN"/>
        </w:rPr>
        <w:t>加速</w:t>
      </w:r>
      <w:r>
        <w:rPr>
          <w:rFonts w:ascii="Times New Roman" w:hAnsi="Times New Roman" w:eastAsia="仿宋_GB2312"/>
          <w:bCs/>
          <w:sz w:val="32"/>
          <w:szCs w:val="28"/>
        </w:rPr>
        <w:t>融合发展，</w:t>
      </w:r>
      <w:r>
        <w:rPr>
          <w:rFonts w:hint="eastAsia" w:ascii="Times New Roman" w:hAnsi="Times New Roman" w:eastAsia="仿宋_GB2312"/>
          <w:bCs/>
          <w:sz w:val="32"/>
          <w:szCs w:val="28"/>
          <w:lang w:eastAsia="zh-CN"/>
        </w:rPr>
        <w:t>服务业对全省经济增长的贡献增强</w:t>
      </w:r>
      <w:r>
        <w:rPr>
          <w:rFonts w:ascii="Times New Roman" w:hAnsi="Times New Roman" w:eastAsia="仿宋_GB2312"/>
          <w:bCs/>
          <w:sz w:val="32"/>
          <w:szCs w:val="28"/>
        </w:rPr>
        <w:t>。到2025年，服务业增加值力争突破1.8万亿元，年均增速</w:t>
      </w:r>
      <w:r>
        <w:rPr>
          <w:rFonts w:hint="eastAsia" w:ascii="Times New Roman" w:hAnsi="Times New Roman" w:eastAsia="仿宋_GB2312"/>
          <w:bCs/>
          <w:sz w:val="32"/>
          <w:szCs w:val="28"/>
        </w:rPr>
        <w:t>7</w:t>
      </w:r>
      <w:r>
        <w:rPr>
          <w:rFonts w:ascii="Times New Roman" w:hAnsi="Times New Roman" w:eastAsia="仿宋_GB2312"/>
          <w:bCs/>
          <w:sz w:val="32"/>
          <w:szCs w:val="28"/>
        </w:rPr>
        <w:t>%左右，服务业增加值占全省地区生产总值的比重达到50%</w:t>
      </w:r>
      <w:r>
        <w:rPr>
          <w:rFonts w:hint="eastAsia" w:ascii="Times New Roman" w:hAnsi="Times New Roman" w:eastAsia="仿宋_GB2312"/>
          <w:bCs/>
          <w:sz w:val="32"/>
          <w:szCs w:val="28"/>
          <w:lang w:eastAsia="zh-CN"/>
        </w:rPr>
        <w:t>左右</w:t>
      </w:r>
      <w:r>
        <w:rPr>
          <w:rFonts w:ascii="Times New Roman" w:hAnsi="Times New Roman" w:eastAsia="仿宋_GB2312"/>
          <w:bCs/>
          <w:sz w:val="32"/>
          <w:szCs w:val="28"/>
        </w:rPr>
        <w:t>。</w:t>
      </w:r>
    </w:p>
    <w:p>
      <w:pPr>
        <w:topLinePunct/>
        <w:adjustRightInd w:val="0"/>
        <w:snapToGrid w:val="0"/>
        <w:spacing w:line="597" w:lineRule="exact"/>
        <w:ind w:firstLine="640" w:firstLineChars="200"/>
        <w:rPr>
          <w:rFonts w:hint="eastAsia" w:ascii="Times New Roman" w:hAnsi="Times New Roman" w:eastAsia="仿宋_GB2312"/>
          <w:bCs/>
          <w:sz w:val="32"/>
          <w:szCs w:val="32"/>
          <w:lang w:eastAsia="zh-CN"/>
        </w:rPr>
      </w:pPr>
      <w:r>
        <w:rPr>
          <w:rFonts w:ascii="楷体_GB2312" w:hAnsi="楷体_GB2312" w:eastAsia="楷体_GB2312"/>
          <w:bCs/>
          <w:sz w:val="32"/>
          <w:szCs w:val="20"/>
        </w:rPr>
        <w:t>内部结构不断优化。</w:t>
      </w:r>
      <w:r>
        <w:rPr>
          <w:rFonts w:hint="eastAsia" w:ascii="Times New Roman" w:hAnsi="Times New Roman" w:eastAsia="仿宋_GB2312"/>
          <w:bCs/>
          <w:sz w:val="32"/>
          <w:szCs w:val="28"/>
          <w:lang w:eastAsia="zh-CN"/>
        </w:rPr>
        <w:t>服务业数字化特别是生产性服务业数字化程度明显提升，</w:t>
      </w:r>
      <w:r>
        <w:rPr>
          <w:rFonts w:ascii="Times New Roman" w:hAnsi="Times New Roman" w:eastAsia="仿宋_GB2312"/>
          <w:bCs/>
          <w:sz w:val="32"/>
          <w:szCs w:val="28"/>
        </w:rPr>
        <w:t>生产性服务业效率和专业化水平显著提高</w:t>
      </w:r>
      <w:r>
        <w:rPr>
          <w:rFonts w:hint="eastAsia" w:ascii="Times New Roman" w:hAnsi="Times New Roman" w:eastAsia="仿宋_GB2312"/>
          <w:bCs/>
          <w:sz w:val="32"/>
          <w:szCs w:val="28"/>
          <w:lang w:eastAsia="zh-CN"/>
        </w:rPr>
        <w:t>。</w:t>
      </w:r>
      <w:r>
        <w:rPr>
          <w:rFonts w:ascii="Times New Roman" w:hAnsi="Times New Roman" w:eastAsia="仿宋_GB2312"/>
          <w:bCs/>
          <w:sz w:val="32"/>
          <w:szCs w:val="28"/>
        </w:rPr>
        <w:t>到2025年，</w:t>
      </w:r>
      <w:bookmarkStart w:id="21" w:name="_Hlk50839843"/>
      <w:r>
        <w:rPr>
          <w:rFonts w:ascii="Times New Roman" w:hAnsi="Times New Roman" w:eastAsia="仿宋_GB2312"/>
          <w:bCs/>
          <w:sz w:val="32"/>
          <w:szCs w:val="28"/>
        </w:rPr>
        <w:t>生产性服务业增加值占服务业增加值比重</w:t>
      </w:r>
      <w:bookmarkEnd w:id="21"/>
      <w:r>
        <w:rPr>
          <w:rFonts w:ascii="Times New Roman" w:hAnsi="Times New Roman" w:eastAsia="仿宋_GB2312"/>
          <w:bCs/>
          <w:sz w:val="32"/>
          <w:szCs w:val="28"/>
        </w:rPr>
        <w:t>达到50%</w:t>
      </w:r>
      <w:r>
        <w:rPr>
          <w:rFonts w:hint="eastAsia" w:ascii="Times New Roman" w:hAnsi="Times New Roman" w:eastAsia="仿宋_GB2312"/>
          <w:bCs/>
          <w:sz w:val="32"/>
          <w:szCs w:val="28"/>
          <w:lang w:eastAsia="zh-CN"/>
        </w:rPr>
        <w:t>左右</w:t>
      </w:r>
      <w:r>
        <w:rPr>
          <w:rFonts w:ascii="Times New Roman" w:hAnsi="Times New Roman" w:eastAsia="仿宋_GB2312"/>
          <w:bCs/>
          <w:sz w:val="32"/>
          <w:szCs w:val="32"/>
        </w:rPr>
        <w:t>。</w:t>
      </w:r>
    </w:p>
    <w:p>
      <w:pPr>
        <w:topLinePunct/>
        <w:adjustRightInd w:val="0"/>
        <w:snapToGrid w:val="0"/>
        <w:spacing w:line="597" w:lineRule="exact"/>
        <w:ind w:firstLine="640" w:firstLineChars="200"/>
        <w:rPr>
          <w:rFonts w:hint="eastAsia" w:ascii="Times New Roman" w:hAnsi="Times New Roman" w:eastAsia="仿宋_GB2312" w:cs="Times New Roman"/>
          <w:bCs/>
          <w:sz w:val="32"/>
          <w:szCs w:val="28"/>
        </w:rPr>
      </w:pPr>
      <w:r>
        <w:rPr>
          <w:rFonts w:hint="eastAsia" w:ascii="楷体_GB2312" w:hAnsi="楷体_GB2312" w:eastAsia="楷体_GB2312"/>
          <w:bCs/>
          <w:sz w:val="32"/>
          <w:szCs w:val="20"/>
          <w:lang w:eastAsia="zh-CN"/>
        </w:rPr>
        <w:t>平台建设稳步推进</w:t>
      </w:r>
      <w:r>
        <w:rPr>
          <w:rFonts w:ascii="楷体_GB2312" w:hAnsi="楷体_GB2312" w:eastAsia="楷体_GB2312"/>
          <w:bCs/>
          <w:sz w:val="32"/>
          <w:szCs w:val="20"/>
        </w:rPr>
        <w:t>。</w:t>
      </w:r>
      <w:r>
        <w:rPr>
          <w:rFonts w:ascii="Times New Roman" w:hAnsi="Times New Roman" w:eastAsia="仿宋_GB2312" w:cs="Times New Roman"/>
          <w:sz w:val="32"/>
          <w:szCs w:val="28"/>
        </w:rPr>
        <w:t>着力打造一批产业深度融合、服务功能强、辐射效应广的服务业发展新平台、新载体。</w:t>
      </w:r>
      <w:r>
        <w:rPr>
          <w:rFonts w:hint="eastAsia" w:ascii="Times New Roman" w:hAnsi="Times New Roman" w:eastAsia="仿宋_GB2312"/>
          <w:bCs/>
          <w:sz w:val="32"/>
          <w:szCs w:val="28"/>
        </w:rPr>
        <w:t>到2025年，改造提升、培育引导和规划新建重点服务业集</w:t>
      </w:r>
      <w:r>
        <w:rPr>
          <w:rFonts w:hint="eastAsia" w:ascii="Times New Roman" w:hAnsi="Times New Roman" w:eastAsia="仿宋_GB2312" w:cs="Times New Roman"/>
          <w:bCs/>
          <w:sz w:val="32"/>
          <w:szCs w:val="28"/>
        </w:rPr>
        <w:t>聚区100个。</w:t>
      </w:r>
    </w:p>
    <w:p>
      <w:pPr>
        <w:topLinePunct/>
        <w:adjustRightInd w:val="0"/>
        <w:snapToGrid w:val="0"/>
        <w:spacing w:line="597" w:lineRule="exact"/>
        <w:ind w:firstLine="640" w:firstLineChars="200"/>
        <w:rPr>
          <w:rFonts w:hint="default" w:ascii="Times New Roman" w:hAnsi="Times New Roman" w:eastAsia="仿宋_GB2312" w:cs="Times New Roman"/>
          <w:bCs/>
          <w:sz w:val="32"/>
          <w:szCs w:val="28"/>
          <w:lang w:val="en-US" w:eastAsia="zh-CN"/>
        </w:rPr>
      </w:pPr>
      <w:r>
        <w:rPr>
          <w:rFonts w:hint="eastAsia" w:ascii="楷体_GB2312" w:hAnsi="楷体_GB2312" w:eastAsia="楷体_GB2312" w:cs="Times New Roman"/>
          <w:bCs/>
          <w:sz w:val="32"/>
          <w:szCs w:val="20"/>
          <w:lang w:val="en-US" w:eastAsia="zh-CN"/>
        </w:rPr>
        <w:t>发展环境持续改善。</w:t>
      </w:r>
      <w:r>
        <w:rPr>
          <w:rFonts w:hint="eastAsia" w:ascii="Times New Roman" w:hAnsi="Times New Roman" w:eastAsia="仿宋_GB2312" w:cs="Times New Roman"/>
          <w:bCs/>
          <w:sz w:val="32"/>
          <w:szCs w:val="28"/>
          <w:lang w:val="en-US" w:eastAsia="zh-CN"/>
        </w:rPr>
        <w:t>服务业领域“放管服”改革持续深化，高标准市场体系基本建成，对外开放水平进一步提高，阻碍服务业发展的体制机制障碍逐步消除。到2025年，服务贸易额达到100亿美元。</w:t>
      </w:r>
    </w:p>
    <w:p>
      <w:pPr>
        <w:spacing w:line="597" w:lineRule="exact"/>
        <w:ind w:firstLine="643" w:firstLineChars="200"/>
        <w:outlineLvl w:val="1"/>
        <w:rPr>
          <w:rFonts w:hint="eastAsia" w:ascii="黑体" w:hAnsi="黑体" w:eastAsia="黑体"/>
          <w:sz w:val="32"/>
          <w:szCs w:val="20"/>
          <w:lang w:eastAsia="zh-CN"/>
        </w:rPr>
      </w:pPr>
      <w:bookmarkStart w:id="22" w:name="_Toc78265170"/>
      <w:bookmarkStart w:id="23" w:name="_Toc30119"/>
      <w:r>
        <w:rPr>
          <w:rFonts w:hint="eastAsia" w:ascii="Times New Roman" w:hAnsi="Times New Roman" w:eastAsia="仿宋_GB2312" w:cs="Times New Roman"/>
          <w:b/>
          <w:bCs w:val="0"/>
          <w:sz w:val="32"/>
          <w:szCs w:val="28"/>
          <w:lang w:eastAsia="zh-CN"/>
        </w:rPr>
        <w:t>（四）</w:t>
      </w:r>
      <w:bookmarkEnd w:id="22"/>
      <w:r>
        <w:rPr>
          <w:rFonts w:hint="eastAsia" w:ascii="Times New Roman" w:hAnsi="Times New Roman" w:eastAsia="仿宋_GB2312" w:cs="Times New Roman"/>
          <w:b/>
          <w:bCs w:val="0"/>
          <w:sz w:val="32"/>
          <w:szCs w:val="28"/>
          <w:lang w:eastAsia="zh-CN"/>
        </w:rPr>
        <w:t>区域导向</w:t>
      </w:r>
    </w:p>
    <w:p>
      <w:pPr>
        <w:widowControl w:val="0"/>
        <w:ind w:firstLine="640" w:firstLineChars="200"/>
        <w:jc w:val="both"/>
        <w:rPr>
          <w:rFonts w:hint="eastAsia" w:ascii="Times New Roman" w:hAnsi="Times New Roman" w:eastAsia="仿宋_GB2312" w:cs="Times New Roman"/>
          <w:bCs/>
          <w:kern w:val="2"/>
          <w:sz w:val="32"/>
          <w:szCs w:val="20"/>
          <w:lang w:val="en-US" w:eastAsia="zh-CN" w:bidi="ar-SA"/>
        </w:rPr>
      </w:pPr>
      <w:r>
        <w:rPr>
          <w:rFonts w:hint="eastAsia" w:ascii="Times New Roman" w:hAnsi="Times New Roman" w:eastAsia="仿宋_GB2312" w:cs="Times New Roman"/>
          <w:bCs/>
          <w:kern w:val="2"/>
          <w:sz w:val="32"/>
          <w:szCs w:val="20"/>
          <w:lang w:val="en-US" w:eastAsia="zh-CN" w:bidi="ar-SA"/>
        </w:rPr>
        <w:t>围绕国家区域发展战略，依托“一带一路”区位优势，整合空间资源要素，突出产业发展重点，强化区域间产业协同联动，构建以西安市为核心，各市区围绕优势特色产业协同配合、错位发展的“一核多极”服务业空间发展格局。关中地区重点发展为先进制造业、战略性新兴产业服务的生产性服务业，陕北地区重点发展为能源化工产业服务的生产性服务业，陕南地区重点发展为绿色循环产业服务的生活性服务业。</w:t>
      </w:r>
    </w:p>
    <w:p>
      <w:pPr>
        <w:topLinePunct/>
        <w:adjustRightInd w:val="0"/>
        <w:snapToGrid w:val="0"/>
        <w:spacing w:line="597" w:lineRule="exact"/>
        <w:jc w:val="center"/>
        <w:rPr>
          <w:rFonts w:hint="eastAsia" w:ascii="黑体" w:hAnsi="黑体" w:eastAsia="黑体"/>
          <w:bCs/>
          <w:sz w:val="28"/>
          <w:szCs w:val="28"/>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9" w:type="dxa"/>
            <w:noWrap w:val="0"/>
            <w:vAlign w:val="top"/>
          </w:tcPr>
          <w:p>
            <w:pPr>
              <w:topLinePunct/>
              <w:adjustRightInd w:val="0"/>
              <w:snapToGrid w:val="0"/>
              <w:spacing w:line="397" w:lineRule="exact"/>
              <w:jc w:val="center"/>
              <w:rPr>
                <w:rFonts w:hint="eastAsia" w:ascii="宋体" w:hAnsi="宋体" w:eastAsia="宋体" w:cs="Times New Roman"/>
                <w:b/>
                <w:sz w:val="21"/>
                <w:szCs w:val="18"/>
                <w:lang w:val="en-US" w:eastAsia="zh-CN"/>
              </w:rPr>
            </w:pPr>
            <w:r>
              <w:rPr>
                <w:rFonts w:hint="eastAsia" w:ascii="黑体" w:hAnsi="黑体" w:eastAsia="黑体"/>
                <w:bCs/>
                <w:sz w:val="28"/>
                <w:szCs w:val="28"/>
                <w:lang w:eastAsia="zh-CN"/>
              </w:rPr>
              <w:t>专栏</w:t>
            </w:r>
            <w:r>
              <w:rPr>
                <w:rFonts w:ascii="黑体" w:hAnsi="黑体" w:eastAsia="黑体"/>
                <w:bCs/>
                <w:sz w:val="28"/>
                <w:szCs w:val="28"/>
              </w:rPr>
              <w:t>1</w:t>
            </w:r>
            <w:r>
              <w:rPr>
                <w:rFonts w:hint="eastAsia" w:ascii="黑体" w:hAnsi="黑体" w:eastAsia="黑体"/>
                <w:bCs/>
                <w:sz w:val="28"/>
                <w:szCs w:val="28"/>
              </w:rPr>
              <w:t xml:space="preserve">   </w:t>
            </w:r>
            <w:r>
              <w:rPr>
                <w:rFonts w:hint="eastAsia" w:ascii="黑体" w:hAnsi="黑体" w:eastAsia="黑体"/>
                <w:bCs/>
                <w:sz w:val="28"/>
                <w:szCs w:val="28"/>
                <w:lang w:eastAsia="zh-CN"/>
              </w:rPr>
              <w:t>市区</w:t>
            </w:r>
            <w:r>
              <w:rPr>
                <w:rFonts w:hint="eastAsia" w:ascii="黑体" w:hAnsi="黑体" w:eastAsia="黑体"/>
                <w:bCs/>
                <w:sz w:val="28"/>
                <w:szCs w:val="28"/>
              </w:rPr>
              <w:t>服务业</w:t>
            </w:r>
            <w:r>
              <w:rPr>
                <w:rFonts w:hint="eastAsia" w:ascii="黑体" w:hAnsi="黑体" w:eastAsia="黑体"/>
                <w:bCs/>
                <w:sz w:val="28"/>
                <w:szCs w:val="28"/>
                <w:lang w:eastAsia="zh-CN"/>
              </w:rPr>
              <w:t>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9" w:type="dxa"/>
            <w:noWrap w:val="0"/>
            <w:vAlign w:val="top"/>
          </w:tcPr>
          <w:p>
            <w:pPr>
              <w:topLinePunct/>
              <w:adjustRightInd w:val="0"/>
              <w:snapToGrid w:val="0"/>
              <w:spacing w:line="397" w:lineRule="exact"/>
              <w:ind w:firstLine="422" w:firstLineChars="200"/>
              <w:rPr>
                <w:rFonts w:hint="eastAsia" w:ascii="宋体" w:hAnsi="宋体" w:eastAsia="宋体" w:cs="Times New Roman"/>
                <w:b/>
                <w:sz w:val="21"/>
                <w:szCs w:val="18"/>
                <w:lang w:val="en-US" w:eastAsia="zh-CN"/>
              </w:rPr>
            </w:pPr>
            <w:r>
              <w:rPr>
                <w:rFonts w:hint="eastAsia" w:ascii="宋体" w:hAnsi="宋体" w:eastAsia="宋体" w:cs="Times New Roman"/>
                <w:b/>
                <w:sz w:val="21"/>
                <w:szCs w:val="18"/>
                <w:lang w:val="en-US" w:eastAsia="zh-CN"/>
              </w:rPr>
              <w:t>西安。</w:t>
            </w:r>
            <w:r>
              <w:rPr>
                <w:rFonts w:hint="eastAsia" w:ascii="宋体" w:hAnsi="宋体" w:eastAsia="宋体" w:cs="Times New Roman"/>
                <w:bCs/>
                <w:sz w:val="21"/>
                <w:szCs w:val="18"/>
                <w:lang w:eastAsia="zh-CN"/>
              </w:rPr>
              <w:t>重点发展以科技服务、信息服务、现代金融、文化创意、现代物流、检验检测、会议会展、电子商务为代表的生产性服务业，引领产业向价值链高端提升。以文化旅游产业为引擎，加快发展医疗服务等生活性服务业，全面提升服务业发展水平。积极引进和培育商务企业，推动发展总部经济、楼宇经济、人力资源服务，加快培育体育健身、家政服务、社区服务、养老服务业，加快发展动漫游戏、电子竞技、现代传媒等产业。</w:t>
            </w:r>
          </w:p>
          <w:p>
            <w:pPr>
              <w:topLinePunct/>
              <w:adjustRightInd w:val="0"/>
              <w:snapToGrid w:val="0"/>
              <w:spacing w:line="397" w:lineRule="exact"/>
              <w:ind w:firstLine="422" w:firstLineChars="200"/>
              <w:rPr>
                <w:rFonts w:hint="eastAsia" w:ascii="宋体" w:hAnsi="宋体" w:eastAsia="宋体"/>
                <w:bCs/>
                <w:sz w:val="21"/>
                <w:szCs w:val="18"/>
              </w:rPr>
            </w:pPr>
            <w:r>
              <w:rPr>
                <w:rFonts w:hint="eastAsia" w:ascii="宋体" w:hAnsi="宋体" w:eastAsia="宋体" w:cs="Times New Roman"/>
                <w:b/>
                <w:sz w:val="21"/>
                <w:szCs w:val="18"/>
                <w:lang w:val="en-US" w:eastAsia="zh-CN"/>
              </w:rPr>
              <w:t>宝鸡</w:t>
            </w:r>
            <w:r>
              <w:rPr>
                <w:rFonts w:hint="eastAsia" w:ascii="宋体" w:hAnsi="宋体" w:eastAsia="宋体" w:cs="Times New Roman"/>
                <w:b/>
                <w:sz w:val="21"/>
                <w:szCs w:val="18"/>
                <w:lang w:eastAsia="zh-CN"/>
              </w:rPr>
              <w:t>。</w:t>
            </w:r>
            <w:r>
              <w:rPr>
                <w:rFonts w:hint="eastAsia" w:ascii="宋体" w:hAnsi="宋体" w:eastAsia="宋体" w:cs="Times New Roman"/>
                <w:bCs/>
                <w:sz w:val="21"/>
                <w:szCs w:val="18"/>
              </w:rPr>
              <w:t>重点发展电子商务、现代物流、金融服务、会展服务、科技与信息服务等生产性服务业</w:t>
            </w:r>
            <w:r>
              <w:rPr>
                <w:rFonts w:hint="eastAsia" w:ascii="宋体" w:hAnsi="宋体" w:eastAsia="宋体" w:cs="Times New Roman"/>
                <w:bCs/>
                <w:sz w:val="21"/>
                <w:szCs w:val="18"/>
                <w:lang w:eastAsia="zh-CN"/>
              </w:rPr>
              <w:t>，</w:t>
            </w:r>
            <w:r>
              <w:rPr>
                <w:rFonts w:hint="eastAsia" w:ascii="宋体" w:hAnsi="宋体" w:eastAsia="宋体" w:cs="Times New Roman"/>
                <w:bCs/>
                <w:sz w:val="21"/>
                <w:szCs w:val="18"/>
              </w:rPr>
              <w:t>文化旅游、现代商贸、社区服务等生活性服务业，着重培育</w:t>
            </w:r>
            <w:r>
              <w:rPr>
                <w:rFonts w:hint="eastAsia" w:ascii="宋体" w:hAnsi="宋体" w:eastAsia="宋体" w:cs="Times New Roman"/>
                <w:bCs/>
                <w:sz w:val="21"/>
                <w:szCs w:val="18"/>
                <w:lang w:eastAsia="zh-CN"/>
              </w:rPr>
              <w:t>工业</w:t>
            </w:r>
            <w:r>
              <w:rPr>
                <w:rFonts w:hint="eastAsia" w:ascii="宋体" w:hAnsi="宋体" w:eastAsia="宋体" w:cs="Times New Roman"/>
                <w:bCs/>
                <w:sz w:val="21"/>
                <w:szCs w:val="18"/>
              </w:rPr>
              <w:t>设计、健康养老、休闲体育等新兴服务业。</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咸阳。</w:t>
            </w:r>
            <w:r>
              <w:rPr>
                <w:rFonts w:hint="eastAsia" w:ascii="宋体" w:hAnsi="宋体" w:eastAsia="宋体" w:cs="Times New Roman"/>
                <w:bCs/>
                <w:sz w:val="21"/>
                <w:szCs w:val="18"/>
              </w:rPr>
              <w:t>重点发展</w:t>
            </w:r>
            <w:r>
              <w:rPr>
                <w:rFonts w:hint="eastAsia" w:ascii="宋体" w:hAnsi="宋体" w:eastAsia="宋体" w:cs="Times New Roman"/>
                <w:bCs/>
                <w:sz w:val="21"/>
                <w:szCs w:val="18"/>
                <w:lang w:eastAsia="zh-CN"/>
              </w:rPr>
              <w:t>现代</w:t>
            </w:r>
            <w:r>
              <w:rPr>
                <w:rFonts w:hint="eastAsia" w:ascii="宋体" w:hAnsi="宋体" w:eastAsia="宋体" w:cs="Times New Roman"/>
                <w:bCs/>
                <w:sz w:val="21"/>
                <w:szCs w:val="18"/>
              </w:rPr>
              <w:t>物流、电子商务、旅游文化、健康养老、商贸服务等产业</w:t>
            </w:r>
            <w:r>
              <w:rPr>
                <w:rFonts w:hint="eastAsia" w:ascii="宋体" w:hAnsi="宋体" w:eastAsia="宋体" w:cs="Times New Roman"/>
                <w:bCs/>
                <w:sz w:val="21"/>
                <w:szCs w:val="18"/>
                <w:lang w:eastAsia="zh-CN"/>
              </w:rPr>
              <w:t>，</w:t>
            </w:r>
            <w:r>
              <w:rPr>
                <w:rFonts w:hint="eastAsia" w:ascii="宋体" w:hAnsi="宋体" w:eastAsia="宋体" w:cs="Times New Roman"/>
                <w:bCs/>
                <w:sz w:val="21"/>
                <w:szCs w:val="18"/>
              </w:rPr>
              <w:t>培育会展、人力资源、科技、信息、体育等产业。</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铜川。</w:t>
            </w:r>
            <w:r>
              <w:rPr>
                <w:rFonts w:hint="eastAsia" w:ascii="宋体" w:hAnsi="宋体" w:eastAsia="宋体" w:cs="Times New Roman"/>
                <w:bCs/>
                <w:sz w:val="21"/>
                <w:szCs w:val="18"/>
              </w:rPr>
              <w:t>重点发展现代物流、</w:t>
            </w:r>
            <w:r>
              <w:rPr>
                <w:rFonts w:hint="eastAsia" w:ascii="宋体" w:hAnsi="宋体" w:eastAsia="宋体" w:cs="Times New Roman"/>
                <w:bCs/>
                <w:sz w:val="21"/>
                <w:szCs w:val="18"/>
                <w:lang w:eastAsia="zh-CN"/>
              </w:rPr>
              <w:t>红色旅游</w:t>
            </w:r>
            <w:r>
              <w:rPr>
                <w:rFonts w:hint="eastAsia" w:ascii="宋体" w:hAnsi="宋体" w:eastAsia="宋体" w:cs="Times New Roman"/>
                <w:bCs/>
                <w:sz w:val="21"/>
                <w:szCs w:val="18"/>
              </w:rPr>
              <w:t>、</w:t>
            </w:r>
            <w:r>
              <w:rPr>
                <w:rFonts w:hint="eastAsia" w:ascii="宋体" w:hAnsi="宋体" w:eastAsia="宋体" w:cs="Times New Roman"/>
                <w:bCs/>
                <w:sz w:val="21"/>
                <w:szCs w:val="18"/>
                <w:lang w:eastAsia="zh-CN"/>
              </w:rPr>
              <w:t>中医康养</w:t>
            </w:r>
            <w:r>
              <w:rPr>
                <w:rFonts w:hint="eastAsia" w:ascii="宋体" w:hAnsi="宋体" w:eastAsia="宋体" w:cs="Times New Roman"/>
                <w:bCs/>
                <w:sz w:val="21"/>
                <w:szCs w:val="18"/>
              </w:rPr>
              <w:t>等产业</w:t>
            </w:r>
            <w:r>
              <w:rPr>
                <w:rFonts w:hint="eastAsia" w:ascii="宋体" w:hAnsi="宋体" w:eastAsia="宋体" w:cs="Times New Roman"/>
                <w:bCs/>
                <w:sz w:val="21"/>
                <w:szCs w:val="18"/>
                <w:lang w:eastAsia="zh-CN"/>
              </w:rPr>
              <w:t>，</w:t>
            </w:r>
            <w:r>
              <w:rPr>
                <w:rFonts w:hint="eastAsia" w:ascii="宋体" w:hAnsi="宋体" w:eastAsia="宋体" w:cs="Times New Roman"/>
                <w:bCs/>
                <w:sz w:val="21"/>
                <w:szCs w:val="18"/>
              </w:rPr>
              <w:t>培育数字经济产业、</w:t>
            </w:r>
            <w:r>
              <w:rPr>
                <w:rFonts w:hint="eastAsia" w:ascii="宋体" w:hAnsi="宋体" w:eastAsia="宋体" w:cs="Times New Roman"/>
                <w:bCs/>
                <w:sz w:val="21"/>
                <w:szCs w:val="18"/>
                <w:lang w:eastAsia="zh-CN"/>
              </w:rPr>
              <w:t>文化创意、职业</w:t>
            </w:r>
            <w:r>
              <w:rPr>
                <w:rFonts w:hint="eastAsia" w:ascii="宋体" w:hAnsi="宋体" w:eastAsia="宋体" w:cs="Times New Roman"/>
                <w:bCs/>
                <w:sz w:val="21"/>
                <w:szCs w:val="18"/>
              </w:rPr>
              <w:t>教育、科技产业。</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渭南。</w:t>
            </w:r>
            <w:r>
              <w:rPr>
                <w:rFonts w:hint="eastAsia" w:ascii="宋体" w:hAnsi="宋体" w:eastAsia="宋体" w:cs="Times New Roman"/>
                <w:bCs/>
                <w:sz w:val="21"/>
                <w:szCs w:val="18"/>
                <w:lang w:val="en-US" w:eastAsia="zh-CN"/>
              </w:rPr>
              <w:t>重</w:t>
            </w:r>
            <w:r>
              <w:rPr>
                <w:rFonts w:hint="eastAsia" w:ascii="宋体" w:hAnsi="宋体" w:eastAsia="宋体" w:cs="Times New Roman"/>
                <w:bCs/>
                <w:sz w:val="21"/>
                <w:szCs w:val="18"/>
              </w:rPr>
              <w:t>点发展商贸物流业、文化旅游</w:t>
            </w:r>
            <w:r>
              <w:rPr>
                <w:rFonts w:hint="eastAsia" w:ascii="宋体" w:hAnsi="宋体" w:eastAsia="宋体" w:cs="Times New Roman"/>
                <w:bCs/>
                <w:sz w:val="21"/>
                <w:szCs w:val="18"/>
                <w:lang w:eastAsia="zh-CN"/>
              </w:rPr>
              <w:t>、职业培训</w:t>
            </w:r>
            <w:r>
              <w:rPr>
                <w:rFonts w:hint="eastAsia" w:ascii="宋体" w:hAnsi="宋体" w:eastAsia="宋体" w:cs="Times New Roman"/>
                <w:bCs/>
                <w:sz w:val="21"/>
                <w:szCs w:val="18"/>
              </w:rPr>
              <w:t>等</w:t>
            </w:r>
            <w:r>
              <w:rPr>
                <w:rFonts w:hint="eastAsia" w:ascii="宋体" w:hAnsi="宋体" w:eastAsia="宋体" w:cs="Times New Roman"/>
                <w:bCs/>
                <w:sz w:val="21"/>
                <w:szCs w:val="18"/>
                <w:lang w:eastAsia="zh-CN"/>
              </w:rPr>
              <w:t>产业，</w:t>
            </w:r>
            <w:r>
              <w:rPr>
                <w:rFonts w:hint="eastAsia" w:ascii="宋体" w:hAnsi="宋体" w:eastAsia="宋体" w:cs="Times New Roman"/>
                <w:bCs/>
                <w:sz w:val="21"/>
                <w:szCs w:val="18"/>
              </w:rPr>
              <w:t>培育电子商务、医养保障服务、金融服务、科技信息服务等产业。</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延安。</w:t>
            </w:r>
            <w:r>
              <w:rPr>
                <w:rFonts w:hint="eastAsia" w:ascii="宋体" w:hAnsi="宋体" w:eastAsia="宋体" w:cs="Times New Roman"/>
                <w:bCs/>
                <w:sz w:val="21"/>
                <w:szCs w:val="18"/>
              </w:rPr>
              <w:t>大力发展</w:t>
            </w:r>
            <w:r>
              <w:rPr>
                <w:rFonts w:hint="eastAsia" w:ascii="宋体" w:hAnsi="宋体" w:eastAsia="宋体" w:cs="Times New Roman"/>
                <w:bCs/>
                <w:sz w:val="21"/>
                <w:szCs w:val="18"/>
                <w:lang w:eastAsia="zh-CN"/>
              </w:rPr>
              <w:t>红色旅游、数据存储、现代物流、文化创意等产业</w:t>
            </w:r>
            <w:r>
              <w:rPr>
                <w:rFonts w:hint="eastAsia" w:ascii="宋体" w:hAnsi="宋体" w:eastAsia="宋体" w:cs="Times New Roman"/>
                <w:bCs/>
                <w:sz w:val="21"/>
                <w:szCs w:val="18"/>
              </w:rPr>
              <w:t>，努力</w:t>
            </w:r>
            <w:r>
              <w:rPr>
                <w:rFonts w:hint="eastAsia" w:ascii="宋体" w:hAnsi="宋体" w:eastAsia="宋体" w:cs="Times New Roman"/>
                <w:bCs/>
                <w:sz w:val="21"/>
                <w:szCs w:val="18"/>
                <w:lang w:eastAsia="zh-CN"/>
              </w:rPr>
              <w:t>培育</w:t>
            </w:r>
            <w:r>
              <w:rPr>
                <w:rFonts w:hint="eastAsia" w:ascii="宋体" w:hAnsi="宋体" w:eastAsia="宋体" w:cs="Times New Roman"/>
                <w:bCs/>
                <w:sz w:val="21"/>
                <w:szCs w:val="18"/>
              </w:rPr>
              <w:t>引进高端商务服务业、现代金融以及健康养老、体育等产业。</w:t>
            </w:r>
          </w:p>
          <w:p>
            <w:pPr>
              <w:topLinePunct/>
              <w:adjustRightInd w:val="0"/>
              <w:snapToGrid w:val="0"/>
              <w:spacing w:line="397" w:lineRule="exact"/>
              <w:ind w:firstLine="422" w:firstLineChars="200"/>
              <w:rPr>
                <w:rFonts w:hint="eastAsia" w:ascii="宋体" w:hAnsi="宋体" w:eastAsia="宋体" w:cs="Times New Roman"/>
                <w:bCs/>
                <w:sz w:val="21"/>
                <w:szCs w:val="18"/>
                <w:lang w:eastAsia="zh-CN"/>
              </w:rPr>
            </w:pPr>
            <w:r>
              <w:rPr>
                <w:rFonts w:hint="eastAsia" w:ascii="宋体" w:hAnsi="宋体" w:eastAsia="宋体" w:cs="Times New Roman"/>
                <w:b/>
                <w:sz w:val="21"/>
                <w:szCs w:val="18"/>
                <w:lang w:val="en-US" w:eastAsia="zh-CN"/>
              </w:rPr>
              <w:t>榆林。</w:t>
            </w:r>
            <w:r>
              <w:rPr>
                <w:rFonts w:hint="eastAsia" w:ascii="宋体" w:hAnsi="宋体" w:eastAsia="宋体" w:cs="Times New Roman"/>
                <w:bCs/>
                <w:sz w:val="21"/>
                <w:szCs w:val="18"/>
                <w:lang w:eastAsia="zh-CN"/>
              </w:rPr>
              <w:t>主要在能源化工相关</w:t>
            </w:r>
            <w:r>
              <w:rPr>
                <w:rFonts w:hint="eastAsia" w:ascii="宋体" w:hAnsi="宋体" w:eastAsia="宋体" w:cs="Times New Roman"/>
                <w:bCs/>
                <w:sz w:val="21"/>
                <w:szCs w:val="18"/>
              </w:rPr>
              <w:t>生产性服务业的重点领域、关键环节上寻</w:t>
            </w:r>
            <w:r>
              <w:rPr>
                <w:rFonts w:hint="eastAsia" w:ascii="宋体" w:hAnsi="宋体" w:eastAsia="宋体" w:cs="Times New Roman"/>
                <w:bCs/>
                <w:sz w:val="21"/>
                <w:szCs w:val="18"/>
                <w:lang w:eastAsia="zh-CN"/>
              </w:rPr>
              <w:t>求</w:t>
            </w:r>
            <w:r>
              <w:rPr>
                <w:rFonts w:hint="eastAsia" w:ascii="宋体" w:hAnsi="宋体" w:eastAsia="宋体" w:cs="Times New Roman"/>
                <w:bCs/>
                <w:sz w:val="21"/>
                <w:szCs w:val="18"/>
              </w:rPr>
              <w:t>突破，重点发展现代物流、电子商务、文化旅游、金融服务等产业。培育科技服务、信息服务、商务服务、会展服务、维修服务、家政服务等产业</w:t>
            </w:r>
            <w:r>
              <w:rPr>
                <w:rFonts w:hint="eastAsia" w:ascii="宋体" w:hAnsi="宋体" w:eastAsia="宋体" w:cs="Times New Roman"/>
                <w:bCs/>
                <w:sz w:val="21"/>
                <w:szCs w:val="18"/>
                <w:lang w:eastAsia="zh-CN"/>
              </w:rPr>
              <w:t>。</w:t>
            </w:r>
          </w:p>
          <w:p>
            <w:pPr>
              <w:topLinePunct/>
              <w:adjustRightInd w:val="0"/>
              <w:snapToGrid w:val="0"/>
              <w:spacing w:line="397" w:lineRule="exact"/>
              <w:ind w:firstLine="422" w:firstLineChars="200"/>
              <w:rPr>
                <w:rFonts w:hint="eastAsia" w:ascii="宋体" w:hAnsi="宋体" w:eastAsia="宋体" w:cs="Times New Roman"/>
                <w:bCs/>
                <w:sz w:val="21"/>
                <w:szCs w:val="18"/>
                <w:lang w:val="en-US" w:eastAsia="zh-CN"/>
              </w:rPr>
            </w:pPr>
            <w:r>
              <w:rPr>
                <w:rFonts w:hint="eastAsia" w:ascii="宋体" w:hAnsi="宋体" w:eastAsia="宋体" w:cs="Times New Roman"/>
                <w:b/>
                <w:sz w:val="21"/>
                <w:szCs w:val="18"/>
                <w:lang w:val="en-US" w:eastAsia="zh-CN"/>
              </w:rPr>
              <w:t>汉中。</w:t>
            </w:r>
            <w:r>
              <w:rPr>
                <w:rFonts w:hint="eastAsia" w:ascii="宋体" w:hAnsi="宋体" w:eastAsia="宋体" w:cs="Times New Roman"/>
                <w:bCs/>
                <w:sz w:val="21"/>
                <w:szCs w:val="18"/>
                <w:lang w:eastAsia="zh-CN"/>
              </w:rPr>
              <w:t>重点发展现代物流、现代金融、研发设计、检验检测、信息服务等生产性服务业，大力培育假日、会展和家居、养老养生、文化教育等产业。</w:t>
            </w:r>
            <w:r>
              <w:rPr>
                <w:rFonts w:hint="eastAsia" w:ascii="宋体" w:hAnsi="宋体" w:eastAsia="宋体" w:cs="Times New Roman"/>
                <w:bCs/>
                <w:sz w:val="21"/>
                <w:szCs w:val="18"/>
                <w:lang w:val="en-US" w:eastAsia="zh-CN"/>
              </w:rPr>
              <w:t xml:space="preserve">  </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安康。</w:t>
            </w:r>
            <w:r>
              <w:rPr>
                <w:rFonts w:hint="eastAsia" w:ascii="宋体" w:hAnsi="宋体" w:eastAsia="宋体" w:cs="Times New Roman"/>
                <w:bCs/>
                <w:sz w:val="21"/>
                <w:szCs w:val="18"/>
                <w:lang w:eastAsia="zh-CN"/>
              </w:rPr>
              <w:t>重点发展现代物流、商贸、文化旅游、文化创意、电子商务等产业，积极培育健康养老、信息服务等产业。</w:t>
            </w:r>
          </w:p>
          <w:p>
            <w:pPr>
              <w:topLinePunct/>
              <w:adjustRightInd w:val="0"/>
              <w:snapToGrid w:val="0"/>
              <w:spacing w:line="397" w:lineRule="exact"/>
              <w:ind w:firstLine="422" w:firstLineChars="200"/>
              <w:rPr>
                <w:rFonts w:hint="eastAsia" w:ascii="宋体" w:hAnsi="宋体" w:eastAsia="宋体" w:cs="Times New Roman"/>
                <w:bCs/>
                <w:sz w:val="21"/>
                <w:szCs w:val="18"/>
              </w:rPr>
            </w:pPr>
            <w:r>
              <w:rPr>
                <w:rFonts w:hint="eastAsia" w:ascii="宋体" w:hAnsi="宋体" w:eastAsia="宋体" w:cs="Times New Roman"/>
                <w:b/>
                <w:sz w:val="21"/>
                <w:szCs w:val="18"/>
                <w:lang w:val="en-US" w:eastAsia="zh-CN"/>
              </w:rPr>
              <w:t>商洛。</w:t>
            </w:r>
            <w:r>
              <w:rPr>
                <w:rFonts w:hint="eastAsia" w:ascii="宋体" w:hAnsi="宋体" w:eastAsia="宋体" w:cs="Times New Roman"/>
                <w:bCs/>
                <w:sz w:val="21"/>
                <w:szCs w:val="18"/>
              </w:rPr>
              <w:t>重点发展现代物流、电子商务、信息服务、商贸流通</w:t>
            </w:r>
            <w:r>
              <w:rPr>
                <w:rFonts w:hint="eastAsia" w:ascii="宋体" w:hAnsi="宋体" w:eastAsia="宋体" w:cs="Times New Roman"/>
                <w:bCs/>
                <w:sz w:val="21"/>
                <w:szCs w:val="18"/>
                <w:lang w:eastAsia="zh-CN"/>
              </w:rPr>
              <w:t>等</w:t>
            </w:r>
            <w:r>
              <w:rPr>
                <w:rFonts w:hint="eastAsia" w:ascii="宋体" w:hAnsi="宋体" w:eastAsia="宋体" w:cs="Times New Roman"/>
                <w:bCs/>
                <w:sz w:val="21"/>
                <w:szCs w:val="18"/>
              </w:rPr>
              <w:t>生产性服务业</w:t>
            </w:r>
            <w:r>
              <w:rPr>
                <w:rFonts w:hint="eastAsia" w:ascii="宋体" w:hAnsi="宋体" w:eastAsia="宋体" w:cs="Times New Roman"/>
                <w:bCs/>
                <w:sz w:val="21"/>
                <w:szCs w:val="18"/>
                <w:lang w:eastAsia="zh-CN"/>
              </w:rPr>
              <w:t>，</w:t>
            </w:r>
            <w:r>
              <w:rPr>
                <w:rFonts w:hint="eastAsia" w:ascii="宋体" w:hAnsi="宋体" w:eastAsia="宋体" w:cs="Times New Roman"/>
                <w:bCs/>
                <w:sz w:val="21"/>
                <w:szCs w:val="18"/>
              </w:rPr>
              <w:t>培育融资租赁、健康养生、医疗保健、智慧养老等新业态。</w:t>
            </w:r>
          </w:p>
          <w:p>
            <w:pPr>
              <w:topLinePunct/>
              <w:adjustRightInd w:val="0"/>
              <w:snapToGrid w:val="0"/>
              <w:spacing w:line="397" w:lineRule="exact"/>
              <w:ind w:firstLine="422" w:firstLineChars="200"/>
              <w:rPr>
                <w:rFonts w:hint="eastAsia" w:ascii="宋体" w:hAnsi="宋体" w:eastAsia="宋体"/>
                <w:bCs/>
                <w:sz w:val="21"/>
                <w:szCs w:val="20"/>
              </w:rPr>
            </w:pPr>
            <w:r>
              <w:rPr>
                <w:rFonts w:hint="eastAsia" w:ascii="宋体" w:hAnsi="宋体" w:eastAsia="宋体" w:cs="Times New Roman"/>
                <w:b/>
                <w:sz w:val="21"/>
                <w:szCs w:val="18"/>
                <w:lang w:val="en-US" w:eastAsia="zh-CN"/>
              </w:rPr>
              <w:t>杨凌。</w:t>
            </w:r>
            <w:r>
              <w:rPr>
                <w:rFonts w:hint="eastAsia" w:ascii="宋体" w:hAnsi="宋体" w:eastAsia="宋体" w:cs="Times New Roman"/>
                <w:bCs/>
                <w:sz w:val="21"/>
                <w:szCs w:val="18"/>
                <w:lang w:eastAsia="zh-CN"/>
              </w:rPr>
              <w:t>发展壮大农业科技服务业、会展业，积极培育健康休闲养老、现代物流、文化体育旅游等新兴产业。</w:t>
            </w:r>
          </w:p>
        </w:tc>
      </w:tr>
    </w:tbl>
    <w:p>
      <w:pPr>
        <w:topLinePunct/>
        <w:adjustRightInd w:val="0"/>
        <w:snapToGrid w:val="0"/>
        <w:spacing w:line="597" w:lineRule="exact"/>
        <w:ind w:firstLine="640" w:firstLineChars="200"/>
        <w:jc w:val="both"/>
        <w:outlineLvl w:val="0"/>
        <w:rPr>
          <w:rFonts w:hint="eastAsia" w:ascii="黑体" w:hAnsi="黑体" w:eastAsia="黑体"/>
          <w:bCs/>
          <w:sz w:val="32"/>
          <w:szCs w:val="36"/>
        </w:rPr>
      </w:pPr>
      <w:bookmarkStart w:id="24" w:name="_Toc71644516"/>
      <w:bookmarkStart w:id="25" w:name="_Toc71644455"/>
      <w:bookmarkStart w:id="26" w:name="_Toc78265171"/>
      <w:r>
        <w:rPr>
          <w:rFonts w:hint="eastAsia" w:ascii="黑体" w:hAnsi="黑体" w:eastAsia="黑体"/>
          <w:bCs/>
          <w:sz w:val="32"/>
          <w:szCs w:val="36"/>
        </w:rPr>
        <w:t>三</w:t>
      </w:r>
      <w:r>
        <w:rPr>
          <w:rFonts w:hint="eastAsia" w:ascii="黑体" w:hAnsi="黑体" w:eastAsia="黑体"/>
          <w:bCs/>
          <w:sz w:val="32"/>
          <w:szCs w:val="36"/>
          <w:lang w:eastAsia="zh-CN"/>
        </w:rPr>
        <w:t>、主要</w:t>
      </w:r>
      <w:r>
        <w:rPr>
          <w:rFonts w:hint="eastAsia" w:ascii="黑体" w:hAnsi="黑体" w:eastAsia="黑体"/>
          <w:bCs/>
          <w:sz w:val="32"/>
          <w:szCs w:val="36"/>
        </w:rPr>
        <w:t>任务</w:t>
      </w:r>
      <w:bookmarkEnd w:id="23"/>
      <w:bookmarkEnd w:id="24"/>
      <w:bookmarkEnd w:id="25"/>
      <w:bookmarkEnd w:id="26"/>
    </w:p>
    <w:p>
      <w:pPr>
        <w:topLinePunct/>
        <w:adjustRightInd w:val="0"/>
        <w:snapToGrid w:val="0"/>
        <w:spacing w:line="597" w:lineRule="exact"/>
        <w:ind w:firstLine="640" w:firstLineChars="200"/>
        <w:rPr>
          <w:rFonts w:hint="eastAsia" w:ascii="Times New Roman" w:hAnsi="Times New Roman" w:eastAsia="仿宋_GB2312"/>
          <w:bCs/>
          <w:sz w:val="32"/>
          <w:szCs w:val="20"/>
          <w:lang w:eastAsia="zh-CN"/>
        </w:rPr>
      </w:pPr>
      <w:r>
        <w:rPr>
          <w:rFonts w:hint="eastAsia" w:ascii="Times New Roman" w:hAnsi="Times New Roman" w:eastAsia="仿宋_GB2312"/>
          <w:bCs/>
          <w:sz w:val="32"/>
          <w:szCs w:val="20"/>
          <w:lang w:eastAsia="zh-CN"/>
        </w:rPr>
        <w:t>围绕我省拥有一定优势和地位的服务业领域，聚焦对我省制造业发展有较强支撑作用且具有较大发展潜力的生产性服务业，以激发消费潜力、提高人民生活满意度为导向，全面提升产业影响力。</w:t>
      </w:r>
    </w:p>
    <w:p>
      <w:pPr>
        <w:spacing w:line="597" w:lineRule="exact"/>
        <w:ind w:firstLine="643" w:firstLineChars="200"/>
        <w:outlineLvl w:val="1"/>
        <w:rPr>
          <w:rFonts w:hint="eastAsia" w:ascii="Times New Roman" w:hAnsi="Times New Roman" w:eastAsia="仿宋_GB2312" w:cs="Times New Roman"/>
          <w:b/>
          <w:bCs w:val="0"/>
          <w:sz w:val="32"/>
          <w:szCs w:val="28"/>
          <w:lang w:eastAsia="zh-CN"/>
        </w:rPr>
      </w:pPr>
      <w:bookmarkStart w:id="27" w:name="_Toc78265172"/>
      <w:bookmarkStart w:id="28" w:name="_Toc71644456"/>
      <w:bookmarkStart w:id="29" w:name="_Toc71644517"/>
      <w:bookmarkStart w:id="30" w:name="_Toc71644457"/>
      <w:r>
        <w:rPr>
          <w:rFonts w:hint="eastAsia" w:ascii="Times New Roman" w:hAnsi="Times New Roman" w:eastAsia="仿宋_GB2312" w:cs="Times New Roman"/>
          <w:b/>
          <w:bCs w:val="0"/>
          <w:sz w:val="32"/>
          <w:szCs w:val="28"/>
          <w:lang w:eastAsia="zh-CN"/>
        </w:rPr>
        <w:t>（一）</w:t>
      </w:r>
      <w:bookmarkEnd w:id="27"/>
      <w:bookmarkEnd w:id="28"/>
      <w:bookmarkEnd w:id="29"/>
      <w:r>
        <w:rPr>
          <w:rFonts w:hint="eastAsia" w:ascii="Times New Roman" w:hAnsi="Times New Roman" w:eastAsia="仿宋_GB2312" w:cs="Times New Roman"/>
          <w:b/>
          <w:bCs w:val="0"/>
          <w:sz w:val="32"/>
          <w:szCs w:val="28"/>
          <w:lang w:eastAsia="zh-CN"/>
        </w:rPr>
        <w:t>做大做强四大优势产业</w:t>
      </w:r>
    </w:p>
    <w:p>
      <w:pPr>
        <w:widowControl w:val="0"/>
        <w:snapToGrid w:val="0"/>
        <w:spacing w:line="597" w:lineRule="exact"/>
        <w:ind w:firstLine="640" w:firstLineChars="200"/>
        <w:jc w:val="both"/>
        <w:outlineLvl w:val="2"/>
        <w:rPr>
          <w:rFonts w:hint="eastAsia" w:ascii="楷体_GB2312" w:hAnsi="楷体_GB2312" w:eastAsia="楷体_GB2312" w:cs="Times New Roman"/>
          <w:bCs/>
          <w:kern w:val="2"/>
          <w:sz w:val="32"/>
          <w:lang w:val="en-US" w:eastAsia="zh-CN" w:bidi="ar-SA"/>
        </w:rPr>
      </w:pPr>
      <w:r>
        <w:rPr>
          <w:rFonts w:ascii="仿宋_GB2312" w:hAnsi="仿宋_GB2312" w:eastAsia="仿宋_GB2312" w:cs="Times New Roman"/>
          <w:bCs/>
          <w:kern w:val="2"/>
          <w:sz w:val="32"/>
          <w:lang w:val="en-US" w:eastAsia="zh-CN" w:bidi="ar-SA"/>
        </w:rPr>
        <w:t>1．</w:t>
      </w:r>
      <w:r>
        <w:rPr>
          <w:rFonts w:hint="eastAsia" w:ascii="楷体_GB2312" w:hAnsi="楷体_GB2312" w:eastAsia="楷体_GB2312" w:cs="Times New Roman"/>
          <w:bCs/>
          <w:kern w:val="2"/>
          <w:sz w:val="32"/>
          <w:lang w:val="en-US" w:eastAsia="zh-CN" w:bidi="ar-SA"/>
        </w:rPr>
        <w:t>科技服务。</w:t>
      </w:r>
    </w:p>
    <w:p>
      <w:pPr>
        <w:widowControl w:val="0"/>
        <w:snapToGrid w:val="0"/>
        <w:spacing w:line="597" w:lineRule="exact"/>
        <w:ind w:firstLine="620" w:firstLineChars="200"/>
        <w:jc w:val="both"/>
        <w:outlineLvl w:val="2"/>
        <w:rPr>
          <w:rFonts w:ascii="仿宋_GB2312" w:hAnsi="仿宋_GB2312" w:eastAsia="仿宋_GB2312" w:cs="Times New Roman"/>
          <w:bCs/>
          <w:kern w:val="2"/>
          <w:sz w:val="32"/>
          <w:lang w:val="en-US" w:eastAsia="zh-CN" w:bidi="ar-SA"/>
        </w:rPr>
      </w:pPr>
      <w:r>
        <w:rPr>
          <w:rFonts w:hint="eastAsia" w:ascii="Times New Roman" w:hAnsi="Times New Roman" w:eastAsia="仿宋_GB2312" w:cs="Times New Roman"/>
          <w:bCs/>
          <w:spacing w:val="-5"/>
          <w:kern w:val="2"/>
          <w:sz w:val="32"/>
          <w:szCs w:val="32"/>
          <w:lang w:val="en-US" w:eastAsia="zh-CN" w:bidi="ar-SA"/>
        </w:rPr>
        <w:t>完善科技服务体系。加快提升研发设计、科技咨询、知识产权、创业孵化等服务能力。推动</w:t>
      </w:r>
      <w:r>
        <w:rPr>
          <w:rFonts w:hint="eastAsia" w:ascii="Times New Roman" w:hAnsi="Times New Roman" w:eastAsia="仿宋_GB2312" w:cs="Times New Roman"/>
          <w:bCs/>
          <w:color w:val="auto"/>
          <w:kern w:val="2"/>
          <w:sz w:val="32"/>
          <w:lang w:val="en-US" w:eastAsia="zh-CN" w:bidi="ar-SA"/>
        </w:rPr>
        <w:t>秦创原创新驱动平台建设。围绕建设立体联动“孵化器”、科技成果产业化“加速器”和两链深度融合“促进器”三大目标，加快打通创新要素向企业聚集的通道、创新创业与金融支持紧密对接的通道、科研人员成长为企业家的通道。</w:t>
      </w:r>
      <w:r>
        <w:rPr>
          <w:rFonts w:hint="default" w:ascii="Times New Roman" w:hAnsi="Times New Roman" w:eastAsia="仿宋_GB2312" w:cs="Times New Roman"/>
          <w:bCs/>
          <w:color w:val="auto"/>
          <w:kern w:val="2"/>
          <w:sz w:val="32"/>
          <w:lang w:val="en-US" w:eastAsia="zh-CN" w:bidi="ar-SA"/>
        </w:rPr>
        <w:t>高起点、高水平建设一批科技服务聚集区</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以西安、宝鸡、汉中等创新型城市为龙头，以重点科研机构、骨干龙头企业为抓手，</w:t>
      </w:r>
      <w:r>
        <w:rPr>
          <w:rFonts w:hint="eastAsia" w:ascii="Times New Roman" w:hAnsi="Times New Roman" w:eastAsia="仿宋_GB2312" w:cs="Times New Roman"/>
          <w:bCs/>
          <w:color w:val="auto"/>
          <w:kern w:val="2"/>
          <w:sz w:val="32"/>
          <w:lang w:val="en-US" w:eastAsia="zh-CN" w:bidi="ar-SA"/>
        </w:rPr>
        <w:t>以国家级和省级</w:t>
      </w:r>
      <w:r>
        <w:rPr>
          <w:rFonts w:hint="default" w:ascii="Times New Roman" w:hAnsi="Times New Roman" w:eastAsia="仿宋_GB2312" w:cs="Times New Roman"/>
          <w:bCs/>
          <w:color w:val="auto"/>
          <w:kern w:val="2"/>
          <w:sz w:val="32"/>
          <w:lang w:val="en-US" w:eastAsia="zh-CN" w:bidi="ar-SA"/>
        </w:rPr>
        <w:t>高新区（经开区）</w:t>
      </w:r>
      <w:r>
        <w:rPr>
          <w:rFonts w:hint="eastAsia" w:ascii="Times New Roman" w:hAnsi="Times New Roman" w:eastAsia="仿宋_GB2312" w:cs="Times New Roman"/>
          <w:bCs/>
          <w:color w:val="auto"/>
          <w:kern w:val="2"/>
          <w:sz w:val="32"/>
          <w:lang w:val="en-US" w:eastAsia="zh-CN" w:bidi="ar-SA"/>
        </w:rPr>
        <w:t>为主要载体，</w:t>
      </w:r>
      <w:r>
        <w:rPr>
          <w:rFonts w:hint="default" w:ascii="Times New Roman" w:hAnsi="Times New Roman" w:eastAsia="仿宋_GB2312" w:cs="Times New Roman"/>
          <w:bCs/>
          <w:color w:val="auto"/>
          <w:kern w:val="2"/>
          <w:sz w:val="32"/>
          <w:lang w:val="en-US" w:eastAsia="zh-CN" w:bidi="ar-SA"/>
        </w:rPr>
        <w:t>依托央企、军地科研院所的科技创新能力，建成一批航空、航天、船舶、兵器等产业的科技成果转化基地。</w:t>
      </w:r>
      <w:r>
        <w:rPr>
          <w:rFonts w:ascii="Times New Roman" w:hAnsi="Times New Roman" w:eastAsia="仿宋_GB2312" w:cs="Times New Roman"/>
          <w:bCs/>
          <w:kern w:val="2"/>
          <w:sz w:val="32"/>
          <w:lang w:val="en-US" w:eastAsia="zh-CN" w:bidi="ar-SA"/>
        </w:rPr>
        <w:t>推动知识产权服务标准体系建设与实施</w:t>
      </w:r>
      <w:r>
        <w:rPr>
          <w:rFonts w:hint="eastAsia" w:ascii="Times New Roman" w:hAnsi="Times New Roman" w:eastAsia="仿宋_GB2312" w:cs="Times New Roman"/>
          <w:bCs/>
          <w:kern w:val="2"/>
          <w:sz w:val="32"/>
          <w:lang w:val="en-US" w:eastAsia="zh-CN" w:bidi="ar-SA"/>
        </w:rPr>
        <w:t>。</w:t>
      </w:r>
      <w:r>
        <w:rPr>
          <w:rFonts w:ascii="Times New Roman" w:hAnsi="Times New Roman" w:eastAsia="仿宋_GB2312" w:cs="Times New Roman"/>
          <w:bCs/>
          <w:kern w:val="2"/>
          <w:sz w:val="32"/>
          <w:lang w:val="en-US" w:eastAsia="zh-CN" w:bidi="ar-SA"/>
        </w:rPr>
        <w:t>构建信息充分、交易活跃、秩序良好的知识产权交易体系。</w:t>
      </w:r>
    </w:p>
    <w:p>
      <w:pPr>
        <w:widowControl w:val="0"/>
        <w:snapToGrid w:val="0"/>
        <w:spacing w:line="597" w:lineRule="exact"/>
        <w:ind w:firstLine="640" w:firstLineChars="200"/>
        <w:jc w:val="both"/>
        <w:outlineLvl w:val="2"/>
        <w:rPr>
          <w:rFonts w:hint="eastAsia" w:ascii="楷体_GB2312" w:hAnsi="楷体_GB2312" w:eastAsia="楷体_GB2312" w:cs="Times New Roman"/>
          <w:bCs/>
          <w:kern w:val="2"/>
          <w:sz w:val="32"/>
          <w:lang w:val="en-US" w:eastAsia="zh-CN" w:bidi="ar-SA"/>
        </w:rPr>
      </w:pPr>
      <w:r>
        <w:rPr>
          <w:rFonts w:hint="eastAsia" w:ascii="仿宋_GB2312" w:hAnsi="仿宋_GB2312" w:eastAsia="仿宋_GB2312" w:cs="Times New Roman"/>
          <w:bCs/>
          <w:kern w:val="2"/>
          <w:sz w:val="32"/>
          <w:lang w:val="en-US" w:eastAsia="zh-CN" w:bidi="ar-SA"/>
        </w:rPr>
        <w:t>2</w:t>
      </w:r>
      <w:r>
        <w:rPr>
          <w:rFonts w:ascii="仿宋_GB2312" w:hAnsi="仿宋_GB2312" w:eastAsia="仿宋_GB2312" w:cs="Times New Roman"/>
          <w:bCs/>
          <w:kern w:val="2"/>
          <w:sz w:val="32"/>
          <w:lang w:val="en-US" w:eastAsia="zh-CN" w:bidi="ar-SA"/>
        </w:rPr>
        <w:t>．</w:t>
      </w:r>
      <w:r>
        <w:rPr>
          <w:rFonts w:hint="eastAsia" w:ascii="仿宋_GB2312" w:hAnsi="仿宋_GB2312" w:eastAsia="仿宋_GB2312" w:cs="Times New Roman"/>
          <w:bCs/>
          <w:kern w:val="2"/>
          <w:sz w:val="32"/>
          <w:lang w:val="en-US" w:eastAsia="zh-CN" w:bidi="ar-SA"/>
        </w:rPr>
        <w:t>软件和信息技术</w:t>
      </w:r>
      <w:r>
        <w:rPr>
          <w:rFonts w:hint="eastAsia" w:ascii="楷体_GB2312" w:hAnsi="楷体_GB2312" w:eastAsia="楷体_GB2312" w:cs="Times New Roman"/>
          <w:bCs/>
          <w:kern w:val="2"/>
          <w:sz w:val="32"/>
          <w:lang w:val="en-US" w:eastAsia="zh-CN" w:bidi="ar-SA"/>
        </w:rPr>
        <w:t>。</w:t>
      </w:r>
    </w:p>
    <w:p>
      <w:pPr>
        <w:widowControl w:val="0"/>
        <w:snapToGrid w:val="0"/>
        <w:spacing w:line="597" w:lineRule="exact"/>
        <w:ind w:firstLine="640" w:firstLineChars="200"/>
        <w:jc w:val="both"/>
        <w:outlineLvl w:val="2"/>
        <w:rPr>
          <w:rFonts w:hint="default" w:ascii="Times New Roman" w:hAnsi="Times New Roman" w:eastAsia="仿宋_GB2312" w:cs="Times New Roman"/>
          <w:bCs/>
          <w:color w:val="auto"/>
          <w:spacing w:val="-5"/>
          <w:kern w:val="2"/>
          <w:sz w:val="32"/>
          <w:szCs w:val="32"/>
          <w:lang w:val="en-US" w:eastAsia="zh-CN" w:bidi="ar-SA"/>
        </w:rPr>
      </w:pPr>
      <w:r>
        <w:rPr>
          <w:rFonts w:hint="eastAsia" w:ascii="仿宋_GB2312" w:hAnsi="仿宋_GB2312" w:eastAsia="仿宋_GB2312" w:cs="Times New Roman"/>
          <w:kern w:val="2"/>
          <w:sz w:val="32"/>
          <w:lang w:val="en-US" w:eastAsia="zh-CN" w:bidi="ar-SA"/>
        </w:rPr>
        <w:t>支持</w:t>
      </w:r>
      <w:r>
        <w:rPr>
          <w:rFonts w:ascii="仿宋_GB2312" w:hAnsi="仿宋_GB2312" w:eastAsia="仿宋_GB2312" w:cs="Times New Roman"/>
          <w:kern w:val="2"/>
          <w:sz w:val="32"/>
          <w:lang w:val="en-US" w:eastAsia="zh-CN" w:bidi="ar-SA"/>
        </w:rPr>
        <w:t>西安市</w:t>
      </w:r>
      <w:r>
        <w:rPr>
          <w:rFonts w:hint="eastAsia" w:ascii="仿宋_GB2312" w:hAnsi="仿宋_GB2312" w:eastAsia="仿宋_GB2312" w:cs="Times New Roman"/>
          <w:kern w:val="2"/>
          <w:sz w:val="32"/>
          <w:lang w:val="en-US" w:eastAsia="zh-CN" w:bidi="ar-SA"/>
        </w:rPr>
        <w:t>争创</w:t>
      </w:r>
      <w:r>
        <w:rPr>
          <w:rFonts w:ascii="仿宋_GB2312" w:hAnsi="仿宋_GB2312" w:eastAsia="仿宋_GB2312" w:cs="Times New Roman"/>
          <w:kern w:val="2"/>
          <w:sz w:val="32"/>
          <w:lang w:val="en-US" w:eastAsia="zh-CN" w:bidi="ar-SA"/>
        </w:rPr>
        <w:t>“中国软件名城”</w:t>
      </w:r>
      <w:r>
        <w:rPr>
          <w:rFonts w:hint="eastAsia" w:ascii="仿宋_GB2312" w:hAnsi="仿宋_GB2312" w:eastAsia="仿宋_GB2312" w:cs="Times New Roman"/>
          <w:kern w:val="2"/>
          <w:sz w:val="32"/>
          <w:lang w:val="en-US" w:eastAsia="zh-CN" w:bidi="ar-SA"/>
        </w:rPr>
        <w:t>。</w:t>
      </w:r>
      <w:r>
        <w:rPr>
          <w:rFonts w:hint="default" w:ascii="Times New Roman" w:hAnsi="Times New Roman" w:eastAsia="仿宋_GB2312" w:cs="Times New Roman"/>
          <w:bCs/>
          <w:color w:val="auto"/>
          <w:spacing w:val="-5"/>
          <w:kern w:val="2"/>
          <w:sz w:val="32"/>
          <w:szCs w:val="32"/>
          <w:lang w:val="en-US" w:eastAsia="zh-CN" w:bidi="ar-SA"/>
        </w:rPr>
        <w:t>推动软件供给能力提升</w:t>
      </w:r>
      <w:r>
        <w:rPr>
          <w:rFonts w:hint="eastAsia" w:ascii="Times New Roman" w:hAnsi="Times New Roman" w:eastAsia="仿宋_GB2312" w:cs="Times New Roman"/>
          <w:bCs/>
          <w:color w:val="auto"/>
          <w:spacing w:val="-5"/>
          <w:kern w:val="2"/>
          <w:sz w:val="32"/>
          <w:szCs w:val="32"/>
          <w:lang w:val="en-US" w:eastAsia="zh-CN" w:bidi="ar-SA"/>
        </w:rPr>
        <w:t>，</w:t>
      </w:r>
      <w:r>
        <w:rPr>
          <w:rFonts w:hint="default" w:ascii="Times New Roman" w:hAnsi="Times New Roman" w:eastAsia="仿宋_GB2312" w:cs="Times New Roman"/>
          <w:bCs/>
          <w:color w:val="auto"/>
          <w:spacing w:val="-5"/>
          <w:kern w:val="2"/>
          <w:sz w:val="32"/>
          <w:szCs w:val="32"/>
          <w:lang w:val="en-US" w:eastAsia="zh-CN" w:bidi="ar-SA"/>
        </w:rPr>
        <w:t>依托西安软件园，</w:t>
      </w:r>
      <w:r>
        <w:rPr>
          <w:rFonts w:hint="eastAsia" w:ascii="Times New Roman" w:hAnsi="Times New Roman" w:eastAsia="仿宋_GB2312" w:cs="Times New Roman"/>
          <w:bCs/>
          <w:color w:val="auto"/>
          <w:spacing w:val="-5"/>
          <w:kern w:val="2"/>
          <w:sz w:val="32"/>
          <w:szCs w:val="32"/>
          <w:lang w:val="en-US" w:eastAsia="zh-CN" w:bidi="ar-SA"/>
        </w:rPr>
        <w:t>大力发展</w:t>
      </w:r>
      <w:r>
        <w:rPr>
          <w:rFonts w:hint="default" w:ascii="Times New Roman" w:hAnsi="Times New Roman" w:eastAsia="仿宋_GB2312" w:cs="Times New Roman"/>
          <w:bCs/>
          <w:color w:val="auto"/>
          <w:spacing w:val="-5"/>
          <w:kern w:val="2"/>
          <w:sz w:val="32"/>
          <w:szCs w:val="32"/>
          <w:lang w:val="en-US" w:eastAsia="zh-CN" w:bidi="ar-SA"/>
        </w:rPr>
        <w:t>基础软件、工业软件</w:t>
      </w:r>
      <w:r>
        <w:rPr>
          <w:rFonts w:hint="eastAsia" w:ascii="Times New Roman" w:hAnsi="Times New Roman" w:eastAsia="仿宋_GB2312" w:cs="Times New Roman"/>
          <w:bCs/>
          <w:color w:val="auto"/>
          <w:spacing w:val="-5"/>
          <w:kern w:val="2"/>
          <w:sz w:val="32"/>
          <w:szCs w:val="32"/>
          <w:lang w:val="en-US" w:eastAsia="zh-CN" w:bidi="ar-SA"/>
        </w:rPr>
        <w:t>、行业应用软件</w:t>
      </w:r>
      <w:r>
        <w:rPr>
          <w:rFonts w:hint="default" w:ascii="Times New Roman" w:hAnsi="Times New Roman" w:eastAsia="仿宋_GB2312" w:cs="Times New Roman"/>
          <w:bCs/>
          <w:color w:val="auto"/>
          <w:spacing w:val="-5"/>
          <w:kern w:val="2"/>
          <w:sz w:val="32"/>
          <w:szCs w:val="32"/>
          <w:lang w:val="en-US" w:eastAsia="zh-CN" w:bidi="ar-SA"/>
        </w:rPr>
        <w:t>等。</w:t>
      </w:r>
      <w:r>
        <w:rPr>
          <w:rFonts w:hint="eastAsia" w:ascii="Times New Roman" w:hAnsi="Times New Roman" w:eastAsia="仿宋_GB2312" w:cs="Times New Roman"/>
          <w:bCs/>
          <w:color w:val="auto"/>
          <w:spacing w:val="-5"/>
          <w:kern w:val="2"/>
          <w:sz w:val="32"/>
          <w:szCs w:val="32"/>
          <w:lang w:val="en-US" w:eastAsia="zh-CN" w:bidi="ar-SA"/>
        </w:rPr>
        <w:t>丰富产业生态。</w:t>
      </w:r>
      <w:r>
        <w:rPr>
          <w:rFonts w:hint="default" w:ascii="Times New Roman" w:hAnsi="Times New Roman" w:eastAsia="仿宋_GB2312" w:cs="Times New Roman"/>
          <w:bCs/>
          <w:color w:val="auto"/>
          <w:spacing w:val="-5"/>
          <w:kern w:val="2"/>
          <w:sz w:val="32"/>
          <w:szCs w:val="32"/>
          <w:lang w:val="en-US" w:eastAsia="zh-CN" w:bidi="ar-SA"/>
        </w:rPr>
        <w:t>鼓励和支持大型制造业企业基于自身技术积累和行业应用经验，剥离软件领域研发业务，成立子公司。探索“园中园”校企联合孵化模式，整合自由软件开发者资源，开展软件开发和信息技术服务领域的产品和模式创新。</w:t>
      </w:r>
      <w:r>
        <w:rPr>
          <w:rFonts w:hint="eastAsia" w:ascii="Times New Roman" w:hAnsi="Times New Roman" w:eastAsia="仿宋_GB2312" w:cs="Times New Roman"/>
          <w:bCs/>
          <w:color w:val="auto"/>
          <w:spacing w:val="-5"/>
          <w:kern w:val="2"/>
          <w:sz w:val="32"/>
          <w:szCs w:val="32"/>
          <w:lang w:val="en-US" w:eastAsia="zh-CN" w:bidi="ar-SA"/>
        </w:rPr>
        <w:t>提升产业价值。</w:t>
      </w:r>
      <w:r>
        <w:rPr>
          <w:rFonts w:hint="default" w:ascii="Times New Roman" w:hAnsi="Times New Roman" w:eastAsia="仿宋_GB2312" w:cs="Times New Roman"/>
          <w:bCs/>
          <w:color w:val="auto"/>
          <w:spacing w:val="-5"/>
          <w:kern w:val="2"/>
          <w:sz w:val="32"/>
          <w:szCs w:val="32"/>
          <w:lang w:val="en-US" w:eastAsia="zh-CN" w:bidi="ar-SA"/>
        </w:rPr>
        <w:t>大力发展“研发+”模式，延伸龙头企业研发业务链条，发展“研发+制造”“研发+生态平台”“研发+产业园区”等模式</w:t>
      </w:r>
      <w:r>
        <w:rPr>
          <w:rFonts w:hint="eastAsia" w:ascii="Times New Roman" w:hAnsi="Times New Roman" w:eastAsia="仿宋_GB2312" w:cs="Times New Roman"/>
          <w:bCs/>
          <w:color w:val="auto"/>
          <w:spacing w:val="-5"/>
          <w:kern w:val="2"/>
          <w:sz w:val="32"/>
          <w:szCs w:val="32"/>
          <w:lang w:val="en-US" w:eastAsia="zh-CN" w:bidi="ar-SA"/>
        </w:rPr>
        <w:t>，</w:t>
      </w:r>
      <w:r>
        <w:rPr>
          <w:rFonts w:hint="default" w:ascii="Times New Roman" w:hAnsi="Times New Roman" w:eastAsia="仿宋_GB2312" w:cs="Times New Roman"/>
          <w:bCs/>
          <w:color w:val="auto"/>
          <w:spacing w:val="-5"/>
          <w:kern w:val="2"/>
          <w:sz w:val="32"/>
          <w:lang w:val="en-US" w:eastAsia="zh-CN" w:bidi="ar-SA"/>
        </w:rPr>
        <w:t>支持信息技术服务企业为装备制造、汽车电子等传统企业提供</w:t>
      </w:r>
      <w:r>
        <w:rPr>
          <w:rFonts w:hint="default" w:ascii="Times New Roman" w:hAnsi="Times New Roman" w:eastAsia="仿宋_GB2312" w:cs="Times New Roman"/>
          <w:bCs/>
          <w:color w:val="auto"/>
          <w:spacing w:val="-5"/>
          <w:kern w:val="2"/>
          <w:sz w:val="32"/>
          <w:szCs w:val="32"/>
          <w:lang w:val="en-US" w:eastAsia="zh-CN" w:bidi="ar-SA"/>
        </w:rPr>
        <w:t>全方位、全链条改造服务</w:t>
      </w:r>
      <w:r>
        <w:rPr>
          <w:rFonts w:hint="default" w:ascii="Times New Roman" w:hAnsi="Times New Roman" w:eastAsia="仿宋_GB2312" w:cs="Times New Roman"/>
          <w:bCs/>
          <w:color w:val="auto"/>
          <w:spacing w:val="-5"/>
          <w:kern w:val="2"/>
          <w:sz w:val="32"/>
          <w:lang w:val="en-US" w:eastAsia="zh-CN" w:bidi="ar-SA"/>
        </w:rPr>
        <w:t>，为传统产业发展“赋智增效”</w:t>
      </w:r>
      <w:r>
        <w:rPr>
          <w:rFonts w:hint="default" w:ascii="Times New Roman" w:hAnsi="Times New Roman" w:eastAsia="仿宋_GB2312" w:cs="Times New Roman"/>
          <w:bCs/>
          <w:color w:val="auto"/>
          <w:spacing w:val="-5"/>
          <w:kern w:val="2"/>
          <w:sz w:val="32"/>
          <w:szCs w:val="32"/>
          <w:lang w:val="en-US" w:eastAsia="zh-CN" w:bidi="ar-SA"/>
        </w:rPr>
        <w:t>。</w:t>
      </w:r>
    </w:p>
    <w:p>
      <w:pPr>
        <w:widowControl w:val="0"/>
        <w:numPr>
          <w:ilvl w:val="0"/>
          <w:numId w:val="0"/>
        </w:numPr>
        <w:snapToGrid w:val="0"/>
        <w:spacing w:line="597" w:lineRule="exact"/>
        <w:ind w:firstLine="640" w:firstLineChars="200"/>
        <w:jc w:val="both"/>
        <w:outlineLvl w:val="2"/>
        <w:rPr>
          <w:rFonts w:hint="eastAsia" w:ascii="楷体_GB2312" w:hAnsi="楷体_GB2312" w:eastAsia="楷体_GB2312" w:cs="Times New Roman"/>
          <w:bCs/>
          <w:kern w:val="2"/>
          <w:sz w:val="32"/>
          <w:lang w:val="en-US" w:eastAsia="zh-CN" w:bidi="ar-SA"/>
        </w:rPr>
      </w:pPr>
      <w:bookmarkStart w:id="31" w:name="_Toc71644463"/>
      <w:r>
        <w:rPr>
          <w:rFonts w:hint="eastAsia" w:ascii="楷体_GB2312" w:hAnsi="楷体_GB2312" w:eastAsia="楷体_GB2312" w:cs="Times New Roman"/>
          <w:bCs/>
          <w:kern w:val="2"/>
          <w:sz w:val="32"/>
          <w:lang w:val="en-US" w:eastAsia="zh-CN" w:bidi="ar-SA"/>
        </w:rPr>
        <w:t>3．现代物流。</w:t>
      </w:r>
      <w:bookmarkEnd w:id="31"/>
    </w:p>
    <w:p>
      <w:pPr>
        <w:widowControl w:val="0"/>
        <w:numPr>
          <w:ilvl w:val="0"/>
          <w:numId w:val="0"/>
        </w:numPr>
        <w:snapToGrid w:val="0"/>
        <w:spacing w:line="597" w:lineRule="exact"/>
        <w:ind w:firstLine="640" w:firstLineChars="200"/>
        <w:jc w:val="both"/>
        <w:outlineLvl w:val="2"/>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推动</w:t>
      </w:r>
      <w:r>
        <w:rPr>
          <w:rFonts w:hint="default" w:ascii="仿宋_GB2312" w:hAnsi="仿宋_GB2312" w:eastAsia="仿宋_GB2312" w:cs="仿宋_GB2312"/>
          <w:bCs/>
          <w:color w:val="auto"/>
          <w:kern w:val="2"/>
          <w:sz w:val="32"/>
          <w:szCs w:val="32"/>
          <w:lang w:val="en-US" w:eastAsia="zh-CN" w:bidi="ar-SA"/>
        </w:rPr>
        <w:t>亚欧陆海贸易大通道</w:t>
      </w:r>
      <w:r>
        <w:rPr>
          <w:rFonts w:hint="eastAsia" w:ascii="仿宋_GB2312" w:hAnsi="仿宋_GB2312" w:eastAsia="仿宋_GB2312" w:cs="仿宋_GB2312"/>
          <w:bCs/>
          <w:color w:val="auto"/>
          <w:kern w:val="2"/>
          <w:sz w:val="32"/>
          <w:szCs w:val="32"/>
          <w:lang w:val="en-US" w:eastAsia="zh-CN" w:bidi="ar-SA"/>
        </w:rPr>
        <w:t>建设。</w:t>
      </w:r>
      <w:r>
        <w:rPr>
          <w:rFonts w:hint="default" w:ascii="仿宋_GB2312" w:hAnsi="仿宋_GB2312" w:eastAsia="仿宋_GB2312" w:cs="仿宋_GB2312"/>
          <w:bCs/>
          <w:color w:val="auto"/>
          <w:kern w:val="2"/>
          <w:sz w:val="32"/>
          <w:szCs w:val="32"/>
          <w:lang w:val="en-US" w:eastAsia="zh-CN" w:bidi="ar-SA"/>
        </w:rPr>
        <w:t>以亚欧大陆桥陆路通道为主、以国际航空货运航线为辅，发挥西安国际性综合交通枢纽和延安、宝鸡国家级物流枢纽作用，统筹各类运输方式发展，高效串联国际国内物流通道和节点，形成面向中亚西亚南亚、支撑双循环发展、服务东西双向互济、陆海内外联动开放格局的</w:t>
      </w:r>
      <w:r>
        <w:rPr>
          <w:rFonts w:hint="eastAsia" w:ascii="仿宋_GB2312" w:hAnsi="仿宋_GB2312" w:eastAsia="仿宋_GB2312" w:cs="仿宋_GB2312"/>
          <w:bCs/>
          <w:color w:val="auto"/>
          <w:kern w:val="2"/>
          <w:sz w:val="32"/>
          <w:szCs w:val="32"/>
          <w:lang w:val="en-US" w:eastAsia="zh-CN" w:bidi="ar-SA"/>
        </w:rPr>
        <w:t>贸易通道</w:t>
      </w:r>
      <w:r>
        <w:rPr>
          <w:rFonts w:hint="default" w:ascii="仿宋_GB2312" w:hAnsi="仿宋_GB2312" w:eastAsia="仿宋_GB2312" w:cs="仿宋_GB2312"/>
          <w:bCs/>
          <w:color w:val="auto"/>
          <w:kern w:val="2"/>
          <w:sz w:val="32"/>
          <w:szCs w:val="32"/>
          <w:lang w:val="en-US" w:eastAsia="zh-CN" w:bidi="ar-SA"/>
        </w:rPr>
        <w:t>。全面建设中欧班列西安集结中心</w:t>
      </w:r>
      <w:r>
        <w:rPr>
          <w:rFonts w:hint="eastAsia" w:ascii="仿宋_GB2312" w:hAnsi="仿宋_GB2312" w:eastAsia="仿宋_GB2312" w:cs="仿宋_GB2312"/>
          <w:bCs/>
          <w:color w:val="auto"/>
          <w:kern w:val="2"/>
          <w:sz w:val="32"/>
          <w:szCs w:val="32"/>
          <w:lang w:val="en-US" w:eastAsia="zh-CN" w:bidi="ar-SA"/>
        </w:rPr>
        <w:t>，</w:t>
      </w:r>
      <w:r>
        <w:rPr>
          <w:rFonts w:hint="default" w:ascii="仿宋_GB2312" w:hAnsi="仿宋_GB2312" w:eastAsia="仿宋_GB2312" w:cs="仿宋_GB2312"/>
          <w:bCs/>
          <w:color w:val="auto"/>
          <w:kern w:val="2"/>
          <w:sz w:val="32"/>
          <w:szCs w:val="32"/>
          <w:lang w:val="en-US" w:eastAsia="zh-CN" w:bidi="ar-SA"/>
        </w:rPr>
        <w:t>优化集疏分拨中心及货代点境内外布局，强化省内各市联动、陆空两港协同，构建“干支结合、枢纽集散”高效集疏运体系，推进中欧班列长安号高质量发展，提升国际供应链贸易组织水平。</w:t>
      </w:r>
      <w:r>
        <w:rPr>
          <w:rFonts w:hint="eastAsia" w:ascii="Times New Roman" w:hAnsi="Times New Roman" w:eastAsia="仿宋_GB2312" w:cs="Times New Roman"/>
          <w:color w:val="000000"/>
          <w:kern w:val="2"/>
          <w:sz w:val="32"/>
          <w:szCs w:val="32"/>
          <w:lang w:val="en-US" w:eastAsia="zh-CN" w:bidi="ar-SA"/>
        </w:rPr>
        <w:t>提升</w:t>
      </w:r>
      <w:r>
        <w:rPr>
          <w:rFonts w:hint="eastAsia" w:ascii="仿宋_GB2312" w:hAnsi="仿宋_GB2312" w:eastAsia="仿宋_GB2312" w:cs="仿宋_GB2312"/>
          <w:bCs/>
          <w:color w:val="auto"/>
          <w:kern w:val="2"/>
          <w:sz w:val="32"/>
          <w:szCs w:val="32"/>
          <w:lang w:val="en-US" w:eastAsia="zh-CN" w:bidi="ar-SA"/>
        </w:rPr>
        <w:t>枢纽能级。</w:t>
      </w:r>
      <w:r>
        <w:rPr>
          <w:rFonts w:hint="eastAsia" w:ascii="Times New Roman" w:hAnsi="Times New Roman" w:eastAsia="仿宋_GB2312" w:cs="Times New Roman"/>
          <w:color w:val="000000"/>
          <w:kern w:val="2"/>
          <w:sz w:val="32"/>
          <w:szCs w:val="32"/>
          <w:lang w:val="en-US" w:eastAsia="zh-CN" w:bidi="ar-SA"/>
        </w:rPr>
        <w:t>进一步</w:t>
      </w:r>
      <w:r>
        <w:rPr>
          <w:rFonts w:hint="eastAsia" w:ascii="仿宋_GB2312" w:hAnsi="仿宋_GB2312" w:eastAsia="仿宋_GB2312" w:cs="仿宋_GB2312"/>
          <w:bCs/>
          <w:color w:val="auto"/>
          <w:kern w:val="2"/>
          <w:sz w:val="32"/>
          <w:szCs w:val="32"/>
          <w:lang w:val="en-US" w:eastAsia="zh-CN" w:bidi="ar-SA"/>
        </w:rPr>
        <w:t>提升</w:t>
      </w:r>
      <w:r>
        <w:rPr>
          <w:rFonts w:hint="eastAsia" w:ascii="Times New Roman" w:hAnsi="Times New Roman" w:eastAsia="仿宋_GB2312" w:cs="Times New Roman"/>
          <w:color w:val="000000"/>
          <w:kern w:val="2"/>
          <w:sz w:val="32"/>
          <w:szCs w:val="32"/>
          <w:lang w:val="en-US" w:eastAsia="zh-CN" w:bidi="ar-SA"/>
        </w:rPr>
        <w:t>大西安国家中心城市的综合物流服务能级，完善宝鸡、延安国家物流枢纽功能</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依托</w:t>
      </w:r>
      <w:r>
        <w:rPr>
          <w:rFonts w:hint="eastAsia" w:ascii="仿宋_GB2312" w:hAnsi="仿宋_GB2312" w:eastAsia="仿宋_GB2312" w:cs="仿宋_GB2312"/>
          <w:bCs/>
          <w:color w:val="auto"/>
          <w:kern w:val="2"/>
          <w:sz w:val="32"/>
          <w:szCs w:val="32"/>
          <w:lang w:val="en-US" w:eastAsia="zh-CN" w:bidi="ar-SA"/>
        </w:rPr>
        <w:t>高速公路、高速</w:t>
      </w:r>
      <w:r>
        <w:rPr>
          <w:rFonts w:hint="default" w:ascii="仿宋_GB2312" w:hAnsi="仿宋_GB2312" w:eastAsia="仿宋_GB2312" w:cs="仿宋_GB2312"/>
          <w:bCs/>
          <w:color w:val="auto"/>
          <w:kern w:val="2"/>
          <w:sz w:val="32"/>
          <w:szCs w:val="32"/>
          <w:lang w:val="en-US" w:eastAsia="zh-CN" w:bidi="ar-SA"/>
        </w:rPr>
        <w:t>铁路</w:t>
      </w:r>
      <w:r>
        <w:rPr>
          <w:rFonts w:hint="eastAsia" w:ascii="仿宋_GB2312" w:hAnsi="仿宋_GB2312" w:eastAsia="仿宋_GB2312" w:cs="仿宋_GB2312"/>
          <w:bCs/>
          <w:color w:val="auto"/>
          <w:kern w:val="2"/>
          <w:sz w:val="32"/>
          <w:szCs w:val="32"/>
          <w:lang w:val="en-US" w:eastAsia="zh-CN" w:bidi="ar-SA"/>
        </w:rPr>
        <w:t>、民航机场</w:t>
      </w:r>
      <w:r>
        <w:rPr>
          <w:rFonts w:hint="default" w:ascii="仿宋_GB2312" w:hAnsi="仿宋_GB2312" w:eastAsia="仿宋_GB2312" w:cs="仿宋_GB2312"/>
          <w:bCs/>
          <w:color w:val="auto"/>
          <w:kern w:val="2"/>
          <w:sz w:val="32"/>
          <w:szCs w:val="32"/>
          <w:lang w:val="en-US" w:eastAsia="zh-CN" w:bidi="ar-SA"/>
        </w:rPr>
        <w:t>等重大</w:t>
      </w:r>
      <w:r>
        <w:rPr>
          <w:rFonts w:hint="eastAsia" w:ascii="仿宋_GB2312" w:hAnsi="仿宋_GB2312" w:eastAsia="仿宋_GB2312" w:cs="仿宋_GB2312"/>
          <w:bCs/>
          <w:color w:val="auto"/>
          <w:kern w:val="2"/>
          <w:sz w:val="32"/>
          <w:szCs w:val="32"/>
          <w:lang w:val="en-US" w:eastAsia="zh-CN" w:bidi="ar-SA"/>
        </w:rPr>
        <w:t>交通基础</w:t>
      </w:r>
      <w:r>
        <w:rPr>
          <w:rFonts w:hint="default" w:ascii="仿宋_GB2312" w:hAnsi="仿宋_GB2312" w:eastAsia="仿宋_GB2312" w:cs="仿宋_GB2312"/>
          <w:bCs/>
          <w:color w:val="auto"/>
          <w:kern w:val="2"/>
          <w:sz w:val="32"/>
          <w:szCs w:val="32"/>
          <w:lang w:val="en-US" w:eastAsia="zh-CN" w:bidi="ar-SA"/>
        </w:rPr>
        <w:t>设施</w:t>
      </w:r>
      <w:r>
        <w:rPr>
          <w:rFonts w:hint="eastAsia" w:ascii="仿宋_GB2312" w:hAnsi="仿宋_GB2312" w:eastAsia="仿宋_GB2312" w:cs="仿宋_GB2312"/>
          <w:bCs/>
          <w:color w:val="auto"/>
          <w:kern w:val="2"/>
          <w:sz w:val="32"/>
          <w:szCs w:val="32"/>
          <w:lang w:val="en-US" w:eastAsia="zh-CN" w:bidi="ar-SA"/>
        </w:rPr>
        <w:t>和产业聚集区，新建或升级物流综合服务设施，</w:t>
      </w:r>
      <w:r>
        <w:rPr>
          <w:rFonts w:hint="default" w:ascii="仿宋_GB2312" w:hAnsi="仿宋_GB2312" w:eastAsia="仿宋_GB2312" w:cs="仿宋_GB2312"/>
          <w:bCs/>
          <w:color w:val="auto"/>
          <w:kern w:val="2"/>
          <w:sz w:val="32"/>
          <w:szCs w:val="32"/>
          <w:lang w:val="en-US" w:eastAsia="zh-CN" w:bidi="ar-SA"/>
        </w:rPr>
        <w:t>推动县城城镇化流通设施补短板建设</w:t>
      </w:r>
      <w:r>
        <w:rPr>
          <w:rFonts w:hint="eastAsia" w:ascii="仿宋_GB2312" w:hAnsi="仿宋_GB2312" w:eastAsia="仿宋_GB2312" w:cs="仿宋_GB2312"/>
          <w:bCs/>
          <w:color w:val="auto"/>
          <w:kern w:val="2"/>
          <w:sz w:val="32"/>
          <w:szCs w:val="32"/>
          <w:lang w:val="en-US" w:eastAsia="zh-CN" w:bidi="ar-SA"/>
        </w:rPr>
        <w:t>，</w:t>
      </w:r>
      <w:r>
        <w:rPr>
          <w:rFonts w:hint="default" w:ascii="仿宋_GB2312" w:hAnsi="仿宋_GB2312" w:eastAsia="仿宋_GB2312" w:cs="仿宋_GB2312"/>
          <w:bCs/>
          <w:color w:val="auto"/>
          <w:kern w:val="2"/>
          <w:sz w:val="32"/>
          <w:szCs w:val="32"/>
          <w:lang w:val="en-US" w:eastAsia="zh-CN" w:bidi="ar-SA"/>
        </w:rPr>
        <w:t>加快完善县乡村三级农村物流体系</w:t>
      </w:r>
      <w:r>
        <w:rPr>
          <w:rFonts w:hint="eastAsia" w:ascii="仿宋_GB2312" w:hAnsi="仿宋_GB2312" w:eastAsia="仿宋_GB2312" w:cs="仿宋_GB2312"/>
          <w:bCs/>
          <w:color w:val="auto"/>
          <w:kern w:val="2"/>
          <w:sz w:val="32"/>
          <w:szCs w:val="32"/>
          <w:lang w:val="en-US" w:eastAsia="zh-CN" w:bidi="ar-SA"/>
        </w:rPr>
        <w:t>。</w:t>
      </w:r>
      <w:r>
        <w:rPr>
          <w:rFonts w:hint="default" w:ascii="仿宋_GB2312" w:hAnsi="仿宋_GB2312" w:eastAsia="仿宋_GB2312" w:cs="仿宋_GB2312"/>
          <w:bCs/>
          <w:color w:val="auto"/>
          <w:kern w:val="2"/>
          <w:sz w:val="32"/>
          <w:szCs w:val="32"/>
          <w:lang w:val="en-US" w:eastAsia="zh-CN" w:bidi="ar-SA"/>
        </w:rPr>
        <w:t>健全服务网络</w:t>
      </w:r>
      <w:r>
        <w:rPr>
          <w:rFonts w:hint="eastAsia" w:ascii="仿宋_GB2312" w:hAnsi="仿宋_GB2312" w:eastAsia="仿宋_GB2312" w:cs="仿宋_GB2312"/>
          <w:bCs/>
          <w:color w:val="auto"/>
          <w:kern w:val="2"/>
          <w:sz w:val="32"/>
          <w:szCs w:val="32"/>
          <w:lang w:val="en-US" w:eastAsia="zh-CN" w:bidi="ar-SA"/>
        </w:rPr>
        <w:t>。积极采用</w:t>
      </w:r>
      <w:r>
        <w:rPr>
          <w:rFonts w:hint="default" w:ascii="仿宋_GB2312" w:hAnsi="仿宋_GB2312" w:eastAsia="仿宋_GB2312" w:cs="仿宋_GB2312"/>
          <w:bCs/>
          <w:color w:val="auto"/>
          <w:kern w:val="2"/>
          <w:sz w:val="32"/>
          <w:szCs w:val="32"/>
          <w:lang w:val="en-US" w:eastAsia="zh-CN" w:bidi="ar-SA"/>
        </w:rPr>
        <w:t>物联网、大数据及信息化技术</w:t>
      </w:r>
      <w:r>
        <w:rPr>
          <w:rFonts w:hint="eastAsia" w:ascii="仿宋_GB2312" w:hAnsi="仿宋_GB2312" w:eastAsia="仿宋_GB2312" w:cs="仿宋_GB2312"/>
          <w:bCs/>
          <w:color w:val="auto"/>
          <w:kern w:val="2"/>
          <w:sz w:val="32"/>
          <w:szCs w:val="32"/>
          <w:lang w:val="en-US" w:eastAsia="zh-CN" w:bidi="ar-SA"/>
        </w:rPr>
        <w:t>，</w:t>
      </w:r>
      <w:r>
        <w:rPr>
          <w:rFonts w:hint="default" w:ascii="仿宋_GB2312" w:hAnsi="仿宋_GB2312" w:eastAsia="仿宋_GB2312" w:cs="仿宋_GB2312"/>
          <w:bCs/>
          <w:color w:val="auto"/>
          <w:kern w:val="2"/>
          <w:sz w:val="32"/>
          <w:szCs w:val="32"/>
          <w:lang w:val="en-US" w:eastAsia="zh-CN" w:bidi="ar-SA"/>
        </w:rPr>
        <w:t>大力发展城乡共同配送，推动物流节点、园区、配送中心及物流企业协同联动、结链成网，干支仓配一体化衔接更加顺畅。</w:t>
      </w:r>
    </w:p>
    <w:p>
      <w:pPr>
        <w:topLinePunct/>
        <w:adjustRightInd w:val="0"/>
        <w:snapToGrid w:val="0"/>
        <w:spacing w:line="597" w:lineRule="exact"/>
        <w:ind w:firstLine="640" w:firstLineChars="200"/>
        <w:outlineLvl w:val="2"/>
        <w:rPr>
          <w:rFonts w:hint="eastAsia" w:ascii="楷体_GB2312" w:hAnsi="楷体_GB2312" w:eastAsia="楷体_GB2312"/>
          <w:bCs/>
          <w:sz w:val="32"/>
          <w:szCs w:val="20"/>
          <w:lang w:eastAsia="zh-CN"/>
        </w:rPr>
      </w:pPr>
      <w:r>
        <w:rPr>
          <w:rFonts w:hint="eastAsia" w:ascii="Times New Roman" w:hAnsi="Times New Roman" w:eastAsia="仿宋_GB2312"/>
          <w:bCs/>
          <w:sz w:val="32"/>
          <w:szCs w:val="20"/>
        </w:rPr>
        <w:t>4</w:t>
      </w:r>
      <w:r>
        <w:rPr>
          <w:rFonts w:ascii="Times New Roman" w:hAnsi="Times New Roman" w:eastAsia="仿宋_GB2312"/>
          <w:bCs/>
          <w:sz w:val="32"/>
          <w:szCs w:val="20"/>
        </w:rPr>
        <w:t>．</w:t>
      </w:r>
      <w:r>
        <w:rPr>
          <w:rFonts w:hint="eastAsia" w:ascii="楷体_GB2312" w:hAnsi="楷体_GB2312" w:eastAsia="楷体_GB2312"/>
          <w:bCs/>
          <w:sz w:val="32"/>
          <w:szCs w:val="20"/>
        </w:rPr>
        <w:t>现代金融</w:t>
      </w:r>
      <w:r>
        <w:rPr>
          <w:rFonts w:hint="eastAsia" w:ascii="楷体_GB2312" w:hAnsi="楷体_GB2312" w:eastAsia="楷体_GB2312"/>
          <w:bCs/>
          <w:sz w:val="32"/>
          <w:szCs w:val="20"/>
          <w:lang w:eastAsia="zh-CN"/>
        </w:rPr>
        <w:t>。</w:t>
      </w:r>
    </w:p>
    <w:p>
      <w:pPr>
        <w:topLinePunct/>
        <w:adjustRightInd w:val="0"/>
        <w:snapToGrid w:val="0"/>
        <w:spacing w:line="597" w:lineRule="exact"/>
        <w:ind w:firstLine="640" w:firstLineChars="200"/>
        <w:outlineLvl w:val="2"/>
        <w:rPr>
          <w:rFonts w:ascii="Times New Roman" w:hAnsi="Times New Roman" w:eastAsia="仿宋_GB2312"/>
          <w:bCs/>
          <w:sz w:val="32"/>
          <w:szCs w:val="20"/>
        </w:rPr>
      </w:pPr>
      <w:r>
        <w:rPr>
          <w:rFonts w:hint="eastAsia" w:ascii="Times New Roman" w:hAnsi="Times New Roman" w:eastAsia="仿宋_GB2312" w:cs="Times New Roman"/>
          <w:bCs/>
          <w:sz w:val="32"/>
          <w:szCs w:val="20"/>
          <w:lang w:eastAsia="zh-CN"/>
        </w:rPr>
        <w:t>提高直接融资比重。</w:t>
      </w:r>
      <w:r>
        <w:rPr>
          <w:rFonts w:hint="eastAsia" w:ascii="仿宋_GB2312" w:hAnsi="仿宋_GB2312" w:eastAsia="仿宋_GB2312" w:cs="仿宋_GB2312"/>
          <w:b w:val="0"/>
          <w:bCs w:val="0"/>
          <w:kern w:val="44"/>
          <w:sz w:val="32"/>
          <w:szCs w:val="32"/>
          <w:lang w:val="en-US" w:eastAsia="zh-CN" w:bidi="ar-SA"/>
        </w:rPr>
        <w:t>深化与上海证券交易所、深圳证券交易所、香港交易所、全国股转公司的战略合作，完善企业上市联动工作机制，加大上市后备企业培育力度，不断增加上市企业数量，继续提高直接融资比重。</w:t>
      </w:r>
      <w:bookmarkEnd w:id="30"/>
      <w:r>
        <w:rPr>
          <w:rFonts w:hint="eastAsia" w:ascii="Times New Roman" w:hAnsi="Times New Roman" w:eastAsia="仿宋_GB2312"/>
          <w:bCs/>
          <w:sz w:val="32"/>
          <w:szCs w:val="20"/>
          <w:lang w:eastAsia="zh-CN"/>
        </w:rPr>
        <w:t>发展普惠金融。</w:t>
      </w:r>
      <w:r>
        <w:rPr>
          <w:rFonts w:hint="eastAsia" w:ascii="仿宋_GB2312" w:hAnsi="仿宋_GB2312" w:eastAsia="仿宋_GB2312" w:cs="仿宋_GB2312"/>
          <w:b w:val="0"/>
          <w:bCs w:val="0"/>
          <w:kern w:val="44"/>
          <w:sz w:val="32"/>
          <w:szCs w:val="32"/>
          <w:lang w:val="en-US" w:eastAsia="zh-CN" w:bidi="ar-SA"/>
        </w:rPr>
        <w:t>引导各类金融机构落实普惠金融政策，健全小微企业贷款考核激励机制，落实授信尽职免责制度，营造敢贷愿贷能贷的政策环境，确保小微企业贷款增速超过全国平均水平。</w:t>
      </w:r>
      <w:r>
        <w:rPr>
          <w:rFonts w:hint="eastAsia" w:ascii="Times New Roman" w:hAnsi="Times New Roman" w:eastAsia="仿宋_GB2312"/>
          <w:bCs/>
          <w:sz w:val="32"/>
          <w:szCs w:val="20"/>
          <w:lang w:eastAsia="zh-CN"/>
        </w:rPr>
        <w:t>构建绿色金融体系。</w:t>
      </w:r>
      <w:r>
        <w:rPr>
          <w:rFonts w:hint="default" w:ascii="Times New Roman" w:hAnsi="Times New Roman" w:eastAsia="仿宋_GB2312" w:cs="Times New Roman"/>
          <w:bCs/>
          <w:color w:val="auto"/>
          <w:sz w:val="32"/>
          <w:szCs w:val="20"/>
        </w:rPr>
        <w:t>把握“碳中和”“碳达峰”机遇，</w:t>
      </w:r>
      <w:r>
        <w:rPr>
          <w:rFonts w:hint="eastAsia" w:ascii="Times New Roman" w:hAnsi="Times New Roman" w:eastAsia="仿宋_GB2312" w:cs="Times New Roman"/>
          <w:bCs/>
          <w:color w:val="auto"/>
          <w:sz w:val="32"/>
          <w:szCs w:val="20"/>
          <w:lang w:eastAsia="zh-CN"/>
        </w:rPr>
        <w:t>大力发展</w:t>
      </w:r>
      <w:r>
        <w:rPr>
          <w:rFonts w:hint="default" w:ascii="Times New Roman" w:hAnsi="Times New Roman" w:eastAsia="仿宋_GB2312" w:cs="Times New Roman"/>
          <w:bCs/>
          <w:color w:val="auto"/>
          <w:sz w:val="32"/>
          <w:szCs w:val="20"/>
        </w:rPr>
        <w:t>绿色信贷、绿色债券、绿色基金、绿色保险、碳金融。</w:t>
      </w:r>
      <w:r>
        <w:rPr>
          <w:rFonts w:hint="eastAsia" w:ascii="Times New Roman" w:hAnsi="Times New Roman" w:eastAsia="仿宋_GB2312" w:cs="Times New Roman"/>
          <w:bCs/>
          <w:color w:val="auto"/>
          <w:sz w:val="32"/>
          <w:szCs w:val="32"/>
          <w:lang w:eastAsia="zh-CN"/>
        </w:rPr>
        <w:t>推动差异化发展。</w:t>
      </w:r>
      <w:r>
        <w:rPr>
          <w:rFonts w:hint="default" w:ascii="Times New Roman" w:hAnsi="Times New Roman" w:eastAsia="仿宋_GB2312" w:cs="Times New Roman"/>
          <w:bCs/>
          <w:color w:val="auto"/>
          <w:sz w:val="32"/>
          <w:szCs w:val="32"/>
        </w:rPr>
        <w:t>着力提升西安丝绸之路金融中心聚集力，</w:t>
      </w:r>
      <w:r>
        <w:rPr>
          <w:rFonts w:hint="eastAsia" w:ascii="Times New Roman" w:hAnsi="Times New Roman" w:eastAsia="仿宋_GB2312"/>
          <w:bCs/>
          <w:sz w:val="32"/>
          <w:szCs w:val="20"/>
          <w:lang w:eastAsia="zh-CN"/>
        </w:rPr>
        <w:t>支持</w:t>
      </w:r>
      <w:r>
        <w:rPr>
          <w:rFonts w:ascii="Times New Roman" w:hAnsi="Times New Roman" w:eastAsia="仿宋_GB2312"/>
          <w:bCs/>
          <w:sz w:val="32"/>
          <w:szCs w:val="20"/>
        </w:rPr>
        <w:t>延安</w:t>
      </w:r>
      <w:r>
        <w:rPr>
          <w:rFonts w:hint="eastAsia" w:ascii="Times New Roman" w:hAnsi="Times New Roman" w:eastAsia="仿宋_GB2312"/>
          <w:bCs/>
          <w:sz w:val="32"/>
          <w:szCs w:val="20"/>
        </w:rPr>
        <w:t>建设</w:t>
      </w:r>
      <w:r>
        <w:rPr>
          <w:rFonts w:ascii="Times New Roman" w:hAnsi="Times New Roman" w:eastAsia="仿宋_GB2312"/>
          <w:bCs/>
          <w:sz w:val="32"/>
          <w:szCs w:val="20"/>
        </w:rPr>
        <w:t>红色文化金融示范区，</w:t>
      </w:r>
      <w:r>
        <w:rPr>
          <w:rFonts w:hint="eastAsia" w:ascii="Times New Roman" w:hAnsi="Times New Roman" w:eastAsia="仿宋_GB2312"/>
          <w:bCs/>
          <w:sz w:val="32"/>
          <w:szCs w:val="20"/>
          <w:lang w:eastAsia="zh-CN"/>
        </w:rPr>
        <w:t>支持</w:t>
      </w:r>
      <w:r>
        <w:rPr>
          <w:rFonts w:ascii="Times New Roman" w:hAnsi="Times New Roman" w:eastAsia="仿宋_GB2312"/>
          <w:bCs/>
          <w:sz w:val="32"/>
          <w:szCs w:val="20"/>
        </w:rPr>
        <w:t>杨凌</w:t>
      </w:r>
      <w:r>
        <w:rPr>
          <w:rFonts w:hint="eastAsia" w:ascii="Times New Roman" w:hAnsi="Times New Roman" w:eastAsia="仿宋_GB2312"/>
          <w:bCs/>
          <w:sz w:val="32"/>
          <w:szCs w:val="20"/>
          <w:lang w:eastAsia="zh-CN"/>
        </w:rPr>
        <w:t>建设</w:t>
      </w:r>
      <w:r>
        <w:rPr>
          <w:rFonts w:ascii="Times New Roman" w:hAnsi="Times New Roman" w:eastAsia="仿宋_GB2312"/>
          <w:bCs/>
          <w:sz w:val="32"/>
          <w:szCs w:val="20"/>
        </w:rPr>
        <w:t>农科金融改革试验区，</w:t>
      </w:r>
      <w:r>
        <w:rPr>
          <w:rFonts w:hint="eastAsia" w:ascii="Times New Roman" w:hAnsi="Times New Roman" w:eastAsia="仿宋_GB2312"/>
          <w:bCs/>
          <w:sz w:val="32"/>
          <w:szCs w:val="20"/>
          <w:lang w:eastAsia="zh-CN"/>
        </w:rPr>
        <w:t>支持</w:t>
      </w:r>
      <w:r>
        <w:rPr>
          <w:rFonts w:ascii="Times New Roman" w:hAnsi="Times New Roman" w:eastAsia="仿宋_GB2312"/>
          <w:bCs/>
          <w:sz w:val="32"/>
          <w:szCs w:val="20"/>
        </w:rPr>
        <w:t>安康</w:t>
      </w:r>
      <w:r>
        <w:rPr>
          <w:rFonts w:hint="eastAsia" w:ascii="Times New Roman" w:hAnsi="Times New Roman" w:eastAsia="仿宋_GB2312"/>
          <w:bCs/>
          <w:sz w:val="32"/>
          <w:szCs w:val="20"/>
          <w:lang w:eastAsia="zh-CN"/>
        </w:rPr>
        <w:t>创建</w:t>
      </w:r>
      <w:r>
        <w:rPr>
          <w:rFonts w:ascii="Times New Roman" w:hAnsi="Times New Roman" w:eastAsia="仿宋_GB2312"/>
          <w:bCs/>
          <w:sz w:val="32"/>
          <w:szCs w:val="20"/>
        </w:rPr>
        <w:t>绿色金融试验区</w:t>
      </w:r>
      <w:r>
        <w:rPr>
          <w:rFonts w:hint="eastAsia" w:ascii="Times New Roman" w:hAnsi="Times New Roman" w:eastAsia="仿宋_GB2312"/>
          <w:bCs/>
          <w:sz w:val="32"/>
          <w:szCs w:val="20"/>
          <w:lang w:eastAsia="zh-CN"/>
        </w:rPr>
        <w:t>，</w:t>
      </w:r>
      <w:r>
        <w:rPr>
          <w:rFonts w:hint="eastAsia" w:ascii="Times New Roman" w:hAnsi="Times New Roman" w:eastAsia="仿宋_GB2312" w:cs="Times New Roman"/>
          <w:bCs/>
          <w:color w:val="auto"/>
          <w:sz w:val="32"/>
          <w:szCs w:val="20"/>
          <w:lang w:eastAsia="zh-CN"/>
        </w:rPr>
        <w:t>支持</w:t>
      </w:r>
      <w:r>
        <w:rPr>
          <w:rFonts w:hint="default" w:ascii="Times New Roman" w:hAnsi="Times New Roman" w:eastAsia="仿宋_GB2312" w:cs="Times New Roman"/>
          <w:bCs/>
          <w:color w:val="auto"/>
          <w:sz w:val="32"/>
          <w:szCs w:val="20"/>
        </w:rPr>
        <w:t>铜川</w:t>
      </w:r>
      <w:r>
        <w:rPr>
          <w:rFonts w:hint="eastAsia" w:ascii="Times New Roman" w:hAnsi="Times New Roman" w:eastAsia="仿宋_GB2312" w:cs="Times New Roman"/>
          <w:bCs/>
          <w:color w:val="auto"/>
          <w:sz w:val="32"/>
          <w:szCs w:val="20"/>
          <w:lang w:eastAsia="zh-CN"/>
        </w:rPr>
        <w:t>加快创建国家级</w:t>
      </w:r>
      <w:r>
        <w:rPr>
          <w:rFonts w:hint="default" w:ascii="Times New Roman" w:hAnsi="Times New Roman" w:eastAsia="仿宋_GB2312" w:cs="Times New Roman"/>
          <w:bCs/>
          <w:color w:val="auto"/>
          <w:sz w:val="32"/>
          <w:szCs w:val="20"/>
        </w:rPr>
        <w:t>普惠金融综合改革试验区</w:t>
      </w:r>
      <w:r>
        <w:rPr>
          <w:rFonts w:hint="eastAsia" w:ascii="Times New Roman" w:hAnsi="Times New Roman" w:eastAsia="仿宋_GB2312"/>
          <w:bCs/>
          <w:sz w:val="32"/>
          <w:szCs w:val="20"/>
        </w:rPr>
        <w:t>。</w:t>
      </w:r>
    </w:p>
    <w:p>
      <w:pPr>
        <w:topLinePunct/>
        <w:adjustRightInd w:val="0"/>
        <w:snapToGrid w:val="0"/>
        <w:spacing w:line="597" w:lineRule="exact"/>
        <w:ind w:firstLine="643" w:firstLineChars="200"/>
        <w:rPr>
          <w:rFonts w:hint="eastAsia" w:ascii="Times New Roman" w:hAnsi="Times New Roman" w:eastAsia="仿宋_GB2312"/>
          <w:bCs/>
          <w:sz w:val="32"/>
          <w:szCs w:val="20"/>
        </w:rPr>
      </w:pPr>
      <w:bookmarkStart w:id="32" w:name="_Toc78265173"/>
      <w:r>
        <w:rPr>
          <w:rFonts w:hint="eastAsia" w:ascii="Times New Roman" w:hAnsi="Times New Roman" w:eastAsia="仿宋_GB2312" w:cs="Times New Roman"/>
          <w:b/>
          <w:bCs w:val="0"/>
          <w:sz w:val="32"/>
          <w:szCs w:val="28"/>
          <w:lang w:eastAsia="zh-CN"/>
        </w:rPr>
        <w:t>（二）重点发展五大特色产业</w:t>
      </w:r>
      <w:bookmarkEnd w:id="32"/>
    </w:p>
    <w:p>
      <w:pPr>
        <w:widowControl w:val="0"/>
        <w:snapToGrid w:val="0"/>
        <w:spacing w:line="597" w:lineRule="exact"/>
        <w:ind w:firstLine="640" w:firstLineChars="200"/>
        <w:jc w:val="both"/>
        <w:rPr>
          <w:rFonts w:hint="eastAsia" w:ascii="楷体_GB2312" w:hAnsi="楷体_GB2312" w:eastAsia="楷体_GB2312" w:cs="Times New Roman"/>
          <w:bCs/>
          <w:kern w:val="2"/>
          <w:sz w:val="32"/>
          <w:lang w:val="en-US" w:eastAsia="zh-CN" w:bidi="ar-SA"/>
        </w:rPr>
      </w:pPr>
      <w:bookmarkStart w:id="33" w:name="_Toc71644472"/>
      <w:bookmarkStart w:id="34" w:name="_Toc71644485"/>
      <w:bookmarkStart w:id="35" w:name="_Toc71644468"/>
      <w:bookmarkStart w:id="36" w:name="_Toc71644467"/>
      <w:bookmarkStart w:id="37" w:name="_Toc71644526"/>
      <w:r>
        <w:rPr>
          <w:rFonts w:hint="eastAsia" w:ascii="Times New Roman" w:hAnsi="Times New Roman" w:eastAsia="仿宋_GB2312" w:cs="Times New Roman"/>
          <w:bCs/>
          <w:kern w:val="2"/>
          <w:sz w:val="32"/>
          <w:lang w:val="en-US" w:eastAsia="zh-CN" w:bidi="ar-SA"/>
        </w:rPr>
        <w:t>5</w:t>
      </w:r>
      <w:r>
        <w:rPr>
          <w:rFonts w:ascii="Times New Roman" w:hAnsi="Times New Roman" w:eastAsia="仿宋_GB2312" w:cs="Times New Roman"/>
          <w:bCs/>
          <w:kern w:val="2"/>
          <w:sz w:val="32"/>
          <w:lang w:val="en-US" w:eastAsia="zh-CN" w:bidi="ar-SA"/>
        </w:rPr>
        <w:t>．</w:t>
      </w:r>
      <w:bookmarkEnd w:id="33"/>
      <w:r>
        <w:rPr>
          <w:rFonts w:hint="eastAsia" w:ascii="楷体_GB2312" w:hAnsi="楷体_GB2312" w:eastAsia="楷体_GB2312" w:cs="Times New Roman"/>
          <w:bCs/>
          <w:kern w:val="2"/>
          <w:sz w:val="32"/>
          <w:lang w:val="en-US" w:eastAsia="zh-CN" w:bidi="ar-SA"/>
        </w:rPr>
        <w:t>文化旅游。</w:t>
      </w:r>
    </w:p>
    <w:p>
      <w:pPr>
        <w:widowControl w:val="0"/>
        <w:snapToGrid w:val="0"/>
        <w:spacing w:line="597" w:lineRule="exact"/>
        <w:ind w:firstLine="640" w:firstLineChars="200"/>
        <w:jc w:val="both"/>
        <w:rPr>
          <w:rFonts w:ascii="Times New Roman" w:hAnsi="Times New Roman" w:eastAsia="仿宋_GB2312" w:cs="Times New Roman"/>
          <w:bCs/>
          <w:kern w:val="2"/>
          <w:sz w:val="32"/>
          <w:lang w:val="en-US" w:eastAsia="zh-CN" w:bidi="ar-SA"/>
        </w:rPr>
      </w:pPr>
      <w:r>
        <w:rPr>
          <w:rFonts w:hint="eastAsia" w:ascii="Times New Roman" w:hAnsi="Times New Roman" w:eastAsia="仿宋_GB2312" w:cs="Times New Roman"/>
          <w:bCs/>
          <w:color w:val="auto"/>
          <w:kern w:val="2"/>
          <w:sz w:val="32"/>
          <w:lang w:val="en-US" w:eastAsia="zh-CN" w:bidi="ar-SA"/>
        </w:rPr>
        <w:t>推进</w:t>
      </w:r>
      <w:r>
        <w:rPr>
          <w:rFonts w:hint="default" w:ascii="Times New Roman" w:hAnsi="Times New Roman" w:eastAsia="仿宋_GB2312" w:cs="Times New Roman"/>
          <w:bCs/>
          <w:color w:val="auto"/>
          <w:kern w:val="2"/>
          <w:sz w:val="32"/>
          <w:lang w:val="en-US" w:eastAsia="zh-CN" w:bidi="ar-SA"/>
        </w:rPr>
        <w:t>全域旅游示范省</w:t>
      </w:r>
      <w:r>
        <w:rPr>
          <w:rFonts w:hint="eastAsia" w:ascii="Times New Roman" w:hAnsi="Times New Roman" w:eastAsia="仿宋_GB2312" w:cs="Times New Roman"/>
          <w:bCs/>
          <w:color w:val="auto"/>
          <w:kern w:val="2"/>
          <w:sz w:val="32"/>
          <w:lang w:val="en-US" w:eastAsia="zh-CN" w:bidi="ar-SA"/>
        </w:rPr>
        <w:t>建设。</w:t>
      </w:r>
      <w:r>
        <w:rPr>
          <w:rFonts w:hint="default" w:ascii="Times New Roman" w:hAnsi="Times New Roman" w:eastAsia="仿宋_GB2312" w:cs="Times New Roman"/>
          <w:bCs/>
          <w:color w:val="auto"/>
          <w:kern w:val="2"/>
          <w:sz w:val="32"/>
          <w:lang w:val="en-US" w:eastAsia="zh-CN" w:bidi="ar-SA"/>
        </w:rPr>
        <w:t>对标国际文化和旅游目的地建设目标，推进全域统筹、全域互动、全要素利用、全产业连接、全时空贯穿</w:t>
      </w:r>
      <w:r>
        <w:rPr>
          <w:rFonts w:hint="eastAsia" w:ascii="Times New Roman" w:hAnsi="Times New Roman" w:eastAsia="仿宋_GB2312" w:cs="Times New Roman"/>
          <w:bCs/>
          <w:color w:val="auto"/>
          <w:kern w:val="2"/>
          <w:sz w:val="32"/>
          <w:lang w:val="en-US" w:eastAsia="zh-CN" w:bidi="ar-SA"/>
        </w:rPr>
        <w:t>。</w:t>
      </w:r>
      <w:r>
        <w:rPr>
          <w:rFonts w:hint="eastAsia" w:ascii="Times New Roman" w:hAnsi="Times New Roman" w:eastAsia="仿宋_GB2312" w:cs="Times New Roman"/>
          <w:bCs/>
          <w:kern w:val="2"/>
          <w:sz w:val="32"/>
          <w:lang w:val="en-US" w:eastAsia="zh-CN" w:bidi="ar-SA"/>
        </w:rPr>
        <w:t>积极培育旅游新业态。推动“旅游+工业”“旅游+体育”“旅游+康养”融合发展。</w:t>
      </w:r>
      <w:r>
        <w:rPr>
          <w:rFonts w:hint="default" w:ascii="Times New Roman" w:hAnsi="Times New Roman" w:eastAsia="仿宋_GB2312" w:cs="Times New Roman"/>
          <w:bCs/>
          <w:color w:val="auto"/>
          <w:kern w:val="2"/>
          <w:sz w:val="32"/>
          <w:lang w:val="en-US" w:eastAsia="zh-CN" w:bidi="ar-SA"/>
        </w:rPr>
        <w:t>发展具有独特文化魅力和吸引力的文化创意服务产品及服务模式。</w:t>
      </w:r>
      <w:r>
        <w:rPr>
          <w:rFonts w:hint="eastAsia" w:ascii="Times New Roman" w:hAnsi="Times New Roman" w:eastAsia="仿宋_GB2312" w:cs="Times New Roman"/>
          <w:bCs/>
          <w:color w:val="auto"/>
          <w:kern w:val="2"/>
          <w:sz w:val="32"/>
          <w:lang w:val="en-US" w:eastAsia="zh-CN" w:bidi="ar-SA"/>
        </w:rPr>
        <w:t>优化旅游业发展布局。建设</w:t>
      </w:r>
      <w:r>
        <w:rPr>
          <w:rFonts w:hint="default" w:ascii="Times New Roman" w:hAnsi="Times New Roman" w:eastAsia="仿宋_GB2312" w:cs="Times New Roman"/>
          <w:bCs/>
          <w:color w:val="auto"/>
          <w:kern w:val="2"/>
          <w:sz w:val="32"/>
          <w:lang w:val="en-US" w:eastAsia="zh-CN" w:bidi="ar-SA"/>
        </w:rPr>
        <w:t>关中综合文化产业带、陕北民俗及红色文化产业带、陕南自然风光生态旅游产业带。</w:t>
      </w:r>
    </w:p>
    <w:p>
      <w:pPr>
        <w:widowControl w:val="0"/>
        <w:snapToGrid w:val="0"/>
        <w:spacing w:line="597" w:lineRule="exact"/>
        <w:ind w:firstLine="640" w:firstLineChars="200"/>
        <w:jc w:val="both"/>
        <w:outlineLvl w:val="2"/>
        <w:rPr>
          <w:rFonts w:hint="eastAsia" w:ascii="楷体_GB2312" w:hAnsi="楷体_GB2312" w:eastAsia="楷体_GB2312" w:cs="Times New Roman"/>
          <w:bCs/>
          <w:kern w:val="2"/>
          <w:sz w:val="32"/>
          <w:lang w:val="en-US" w:eastAsia="zh-CN" w:bidi="ar-SA"/>
        </w:rPr>
      </w:pPr>
      <w:r>
        <w:rPr>
          <w:rFonts w:hint="eastAsia" w:ascii="仿宋_GB2312" w:hAnsi="仿宋_GB2312" w:eastAsia="仿宋_GB2312" w:cs="Times New Roman"/>
          <w:bCs/>
          <w:kern w:val="2"/>
          <w:sz w:val="32"/>
          <w:lang w:val="en-US" w:eastAsia="zh-CN" w:bidi="ar-SA"/>
        </w:rPr>
        <w:t>6</w:t>
      </w:r>
      <w:r>
        <w:rPr>
          <w:rFonts w:ascii="仿宋_GB2312" w:hAnsi="仿宋_GB2312" w:eastAsia="仿宋_GB2312" w:cs="Times New Roman"/>
          <w:bCs/>
          <w:kern w:val="2"/>
          <w:sz w:val="32"/>
          <w:lang w:val="en-US" w:eastAsia="zh-CN" w:bidi="ar-SA"/>
        </w:rPr>
        <w:t>．</w:t>
      </w:r>
      <w:r>
        <w:rPr>
          <w:rFonts w:hint="eastAsia" w:ascii="仿宋_GB2312" w:hAnsi="仿宋_GB2312" w:eastAsia="仿宋_GB2312" w:cs="Times New Roman"/>
          <w:bCs/>
          <w:kern w:val="2"/>
          <w:sz w:val="32"/>
          <w:lang w:val="en-US" w:eastAsia="zh-CN" w:bidi="ar-SA"/>
        </w:rPr>
        <w:t>职业</w:t>
      </w:r>
      <w:r>
        <w:rPr>
          <w:rFonts w:hint="eastAsia" w:ascii="楷体_GB2312" w:hAnsi="楷体_GB2312" w:eastAsia="楷体_GB2312" w:cs="Times New Roman"/>
          <w:bCs/>
          <w:kern w:val="2"/>
          <w:sz w:val="32"/>
          <w:lang w:val="en-US" w:eastAsia="zh-CN" w:bidi="ar-SA"/>
        </w:rPr>
        <w:t>教育。</w:t>
      </w:r>
    </w:p>
    <w:p>
      <w:pPr>
        <w:widowControl w:val="0"/>
        <w:snapToGrid w:val="0"/>
        <w:spacing w:line="597" w:lineRule="exact"/>
        <w:ind w:firstLine="640" w:firstLineChars="200"/>
        <w:jc w:val="both"/>
        <w:outlineLvl w:val="2"/>
        <w:rPr>
          <w:rFonts w:hint="eastAsia" w:ascii="楷体_GB2312" w:hAnsi="楷体_GB2312" w:eastAsia="楷体_GB2312" w:cs="Times New Roman"/>
          <w:bCs/>
          <w:kern w:val="2"/>
          <w:sz w:val="32"/>
          <w:lang w:val="en-US" w:eastAsia="zh-CN" w:bidi="ar-SA"/>
        </w:rPr>
      </w:pPr>
      <w:r>
        <w:rPr>
          <w:rFonts w:hint="eastAsia" w:ascii="Times New Roman" w:hAnsi="Times New Roman" w:eastAsia="仿宋_GB2312" w:cs="Times New Roman"/>
          <w:bCs/>
          <w:color w:val="auto"/>
          <w:kern w:val="2"/>
          <w:sz w:val="32"/>
          <w:lang w:val="en-US" w:eastAsia="zh-CN" w:bidi="ar-SA"/>
        </w:rPr>
        <w:t>扩大优质教育资源覆盖面。</w:t>
      </w:r>
      <w:r>
        <w:rPr>
          <w:rFonts w:hint="default" w:ascii="Times New Roman" w:hAnsi="Times New Roman" w:eastAsia="仿宋_GB2312" w:cs="Times New Roman"/>
          <w:bCs/>
          <w:color w:val="auto"/>
          <w:kern w:val="2"/>
          <w:sz w:val="32"/>
          <w:lang w:val="en-US" w:eastAsia="zh-CN" w:bidi="ar-SA"/>
        </w:rPr>
        <w:t>推进职业教育资源跨区域、跨行业共享</w:t>
      </w:r>
      <w:r>
        <w:rPr>
          <w:rFonts w:hint="eastAsia" w:ascii="Times New Roman" w:hAnsi="Times New Roman" w:eastAsia="仿宋_GB2312" w:cs="Times New Roman"/>
          <w:bCs/>
          <w:color w:val="auto"/>
          <w:kern w:val="2"/>
          <w:sz w:val="32"/>
          <w:lang w:val="en-US" w:eastAsia="zh-CN" w:bidi="ar-SA"/>
        </w:rPr>
        <w:t>，通过加强</w:t>
      </w:r>
      <w:r>
        <w:rPr>
          <w:rFonts w:hint="default" w:ascii="Times New Roman" w:hAnsi="Times New Roman" w:eastAsia="仿宋_GB2312" w:cs="Times New Roman"/>
          <w:bCs/>
          <w:color w:val="auto"/>
          <w:kern w:val="2"/>
          <w:sz w:val="32"/>
          <w:lang w:val="en-US" w:eastAsia="zh-CN" w:bidi="ar-SA"/>
        </w:rPr>
        <w:t>“智慧教室”“智慧校园”建设</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构建利用信息化手段扩大优质教育资源覆盖面的有效机制。</w:t>
      </w:r>
      <w:r>
        <w:rPr>
          <w:rFonts w:hint="eastAsia" w:ascii="Times New Roman" w:hAnsi="Times New Roman" w:eastAsia="仿宋_GB2312" w:cs="Times New Roman"/>
          <w:bCs/>
          <w:color w:val="auto"/>
          <w:kern w:val="2"/>
          <w:sz w:val="32"/>
          <w:lang w:val="en-US" w:eastAsia="zh-CN" w:bidi="ar-SA"/>
        </w:rPr>
        <w:t>创建</w:t>
      </w:r>
      <w:r>
        <w:rPr>
          <w:rFonts w:hint="default" w:ascii="Times New Roman" w:hAnsi="Times New Roman" w:eastAsia="仿宋_GB2312" w:cs="Times New Roman"/>
          <w:bCs/>
          <w:color w:val="auto"/>
          <w:kern w:val="2"/>
          <w:sz w:val="32"/>
          <w:lang w:val="en-US" w:eastAsia="zh-CN" w:bidi="ar-SA"/>
        </w:rPr>
        <w:t>特色职业教育品牌</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加强学校、社会、家庭相互配合，多形式多途径参与、共同营造教育的良好生态和社会氛围。</w:t>
      </w:r>
      <w:r>
        <w:rPr>
          <w:rFonts w:hint="eastAsia" w:ascii="Times New Roman" w:hAnsi="Times New Roman" w:eastAsia="仿宋_GB2312" w:cs="Times New Roman"/>
          <w:bCs/>
          <w:color w:val="auto"/>
          <w:kern w:val="2"/>
          <w:sz w:val="32"/>
          <w:lang w:val="en-US" w:eastAsia="zh-CN" w:bidi="ar-SA"/>
        </w:rPr>
        <w:t>构建</w:t>
      </w:r>
      <w:r>
        <w:rPr>
          <w:rFonts w:hint="default" w:ascii="Times New Roman" w:hAnsi="Times New Roman" w:eastAsia="仿宋_GB2312" w:cs="Times New Roman"/>
          <w:bCs/>
          <w:color w:val="auto"/>
          <w:kern w:val="2"/>
          <w:sz w:val="32"/>
          <w:lang w:val="en-US" w:eastAsia="zh-CN" w:bidi="ar-SA"/>
        </w:rPr>
        <w:t>现代职业教育体系</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鼓励社会力量捐资、出资兴办职业教育，鼓励发展股份制、混合所有制职业院校和各类职业培训机构，发挥陕西省职业教育与高校联盟作用，搭建教育和培训行业立交桥</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逐步形成以政府为主导、社会资本深度参与的职业</w:t>
      </w:r>
      <w:r>
        <w:rPr>
          <w:rFonts w:hint="eastAsia" w:ascii="Times New Roman" w:hAnsi="Times New Roman" w:eastAsia="仿宋_GB2312" w:cs="Times New Roman"/>
          <w:bCs/>
          <w:color w:val="auto"/>
          <w:kern w:val="2"/>
          <w:sz w:val="32"/>
          <w:lang w:val="en-US" w:eastAsia="zh-CN" w:bidi="ar-SA"/>
        </w:rPr>
        <w:t>教育</w:t>
      </w:r>
      <w:r>
        <w:rPr>
          <w:rFonts w:hint="default" w:ascii="Times New Roman" w:hAnsi="Times New Roman" w:eastAsia="仿宋_GB2312" w:cs="Times New Roman"/>
          <w:bCs/>
          <w:color w:val="auto"/>
          <w:kern w:val="2"/>
          <w:sz w:val="32"/>
          <w:lang w:val="en-US" w:eastAsia="zh-CN" w:bidi="ar-SA"/>
        </w:rPr>
        <w:t>培训体系。</w:t>
      </w:r>
    </w:p>
    <w:p>
      <w:pPr>
        <w:widowControl w:val="0"/>
        <w:snapToGrid w:val="0"/>
        <w:spacing w:line="617" w:lineRule="exact"/>
        <w:ind w:firstLine="626"/>
        <w:jc w:val="both"/>
        <w:outlineLvl w:val="2"/>
        <w:rPr>
          <w:rFonts w:hint="eastAsia" w:ascii="楷体_GB2312" w:hAnsi="楷体_GB2312" w:eastAsia="楷体_GB2312" w:cs="Times New Roman"/>
          <w:bCs/>
          <w:kern w:val="2"/>
          <w:sz w:val="32"/>
          <w:lang w:val="en-US" w:eastAsia="zh-CN" w:bidi="ar-SA"/>
        </w:rPr>
      </w:pPr>
      <w:bookmarkStart w:id="38" w:name="_Toc71644479"/>
      <w:r>
        <w:rPr>
          <w:rFonts w:hint="eastAsia" w:ascii="仿宋_GB2312" w:hAnsi="仿宋_GB2312" w:eastAsia="仿宋_GB2312" w:cs="Times New Roman"/>
          <w:bCs/>
          <w:kern w:val="2"/>
          <w:sz w:val="32"/>
          <w:lang w:val="en-US" w:eastAsia="zh-CN" w:bidi="ar-SA"/>
        </w:rPr>
        <w:t>7</w:t>
      </w:r>
      <w:r>
        <w:rPr>
          <w:rFonts w:ascii="仿宋_GB2312" w:hAnsi="仿宋_GB2312" w:eastAsia="仿宋_GB2312" w:cs="Times New Roman"/>
          <w:bCs/>
          <w:kern w:val="2"/>
          <w:sz w:val="32"/>
          <w:lang w:val="en-US" w:eastAsia="zh-CN" w:bidi="ar-SA"/>
        </w:rPr>
        <w:t>．</w:t>
      </w:r>
      <w:bookmarkEnd w:id="38"/>
      <w:r>
        <w:rPr>
          <w:rFonts w:hint="eastAsia" w:ascii="楷体_GB2312" w:hAnsi="楷体_GB2312" w:eastAsia="楷体_GB2312" w:cs="Times New Roman"/>
          <w:bCs/>
          <w:kern w:val="2"/>
          <w:sz w:val="32"/>
          <w:lang w:val="en-US" w:eastAsia="zh-CN" w:bidi="ar-SA"/>
        </w:rPr>
        <w:t>商贸服务。</w:t>
      </w:r>
    </w:p>
    <w:p>
      <w:pPr>
        <w:widowControl w:val="0"/>
        <w:snapToGrid w:val="0"/>
        <w:spacing w:line="617" w:lineRule="exact"/>
        <w:ind w:firstLine="626"/>
        <w:jc w:val="both"/>
        <w:outlineLvl w:val="2"/>
        <w:rPr>
          <w:rFonts w:ascii="仿宋_GB2312" w:hAnsi="仿宋_GB2312" w:eastAsia="仿宋_GB2312" w:cs="Times New Roman"/>
          <w:bCs/>
          <w:kern w:val="2"/>
          <w:sz w:val="32"/>
          <w:lang w:val="en-US" w:eastAsia="zh-CN" w:bidi="ar-SA"/>
        </w:rPr>
      </w:pPr>
      <w:r>
        <w:rPr>
          <w:rFonts w:hint="eastAsia" w:ascii="仿宋_GB2312" w:hAnsi="仿宋_GB2312" w:eastAsia="仿宋_GB2312" w:cs="Times New Roman"/>
          <w:kern w:val="2"/>
          <w:sz w:val="32"/>
          <w:lang w:val="en-US" w:eastAsia="zh-CN" w:bidi="ar-SA"/>
        </w:rPr>
        <w:t>提升商贸服务品质。全力发展智慧商贸、品质商贸、时尚商贸、文化商贸、绿色商贸、国际商贸等。</w:t>
      </w:r>
      <w:r>
        <w:rPr>
          <w:rFonts w:hint="eastAsia" w:ascii="Times New Roman" w:hAnsi="Times New Roman" w:eastAsia="仿宋_GB2312" w:cs="Times New Roman"/>
          <w:bCs/>
          <w:color w:val="auto"/>
          <w:kern w:val="2"/>
          <w:sz w:val="32"/>
          <w:lang w:val="en-US" w:eastAsia="zh-CN" w:bidi="ar-SA"/>
        </w:rPr>
        <w:t>优化商贸服务布局。</w:t>
      </w:r>
      <w:r>
        <w:rPr>
          <w:rFonts w:hint="default" w:ascii="Times New Roman" w:hAnsi="Times New Roman" w:eastAsia="仿宋_GB2312" w:cs="Times New Roman"/>
          <w:bCs/>
          <w:color w:val="auto"/>
          <w:kern w:val="2"/>
          <w:sz w:val="32"/>
          <w:lang w:val="en-US" w:eastAsia="zh-CN" w:bidi="ar-SA"/>
        </w:rPr>
        <w:t>鼓励西安建设国际贸易中心，着力建设咸阳、宝鸡、渭南等辐射带动能力强、资源整合有优势的区域商服贸易中心。优化百货商场、购物中心、便利店、农贸市场等城乡商业网点布局，</w:t>
      </w:r>
      <w:r>
        <w:rPr>
          <w:rFonts w:hint="eastAsia" w:ascii="仿宋_GB2312" w:hAnsi="仿宋_GB2312" w:eastAsia="仿宋_GB2312" w:cs="Times New Roman"/>
          <w:bCs/>
          <w:kern w:val="2"/>
          <w:sz w:val="32"/>
          <w:lang w:val="en-US" w:eastAsia="zh-CN" w:bidi="ar-SA"/>
        </w:rPr>
        <w:t>基本实现县县有连锁商超和物流配送中心</w:t>
      </w:r>
      <w:r>
        <w:rPr>
          <w:rFonts w:ascii="仿宋_GB2312" w:hAnsi="仿宋_GB2312" w:eastAsia="仿宋_GB2312" w:cs="Times New Roman"/>
          <w:bCs/>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改造提升步行街</w:t>
      </w:r>
      <w:r>
        <w:rPr>
          <w:rFonts w:hint="eastAsia" w:ascii="Times New Roman" w:hAnsi="Times New Roman" w:eastAsia="仿宋_GB2312" w:cs="Times New Roman"/>
          <w:bCs/>
          <w:color w:val="auto"/>
          <w:kern w:val="2"/>
          <w:sz w:val="32"/>
          <w:lang w:val="en-US" w:eastAsia="zh-CN" w:bidi="ar-SA"/>
        </w:rPr>
        <w:t>。</w:t>
      </w:r>
      <w:r>
        <w:rPr>
          <w:rFonts w:hint="default" w:ascii="Times New Roman" w:hAnsi="Times New Roman" w:eastAsia="仿宋_GB2312" w:cs="Times New Roman"/>
          <w:bCs/>
          <w:color w:val="auto"/>
          <w:kern w:val="2"/>
          <w:sz w:val="32"/>
          <w:lang w:val="en-US" w:eastAsia="zh-CN" w:bidi="ar-SA"/>
        </w:rPr>
        <w:t>推广大唐不夜城步行街改造提升经验，鼓励有条件的街区加快数字化改造，提供全方位数字生活新服务，培育一批具有省内外领先水平的步行街。</w:t>
      </w:r>
      <w:bookmarkEnd w:id="34"/>
    </w:p>
    <w:bookmarkEnd w:id="35"/>
    <w:bookmarkEnd w:id="36"/>
    <w:bookmarkEnd w:id="37"/>
    <w:p>
      <w:pPr>
        <w:adjustRightInd w:val="0"/>
        <w:snapToGrid w:val="0"/>
        <w:spacing w:line="597" w:lineRule="exact"/>
        <w:ind w:firstLine="640" w:firstLineChars="200"/>
        <w:outlineLvl w:val="2"/>
        <w:rPr>
          <w:rFonts w:hint="eastAsia" w:ascii="楷体_GB2312" w:hAnsi="楷体_GB2312" w:eastAsia="楷体_GB2312"/>
          <w:bCs/>
          <w:sz w:val="32"/>
          <w:szCs w:val="20"/>
          <w:lang w:eastAsia="zh-CN"/>
        </w:rPr>
      </w:pPr>
      <w:bookmarkStart w:id="39" w:name="_Toc71644481"/>
      <w:bookmarkStart w:id="40" w:name="_Toc71644477"/>
      <w:r>
        <w:rPr>
          <w:rFonts w:hint="eastAsia" w:ascii="Times New Roman" w:hAnsi="Times New Roman" w:eastAsia="仿宋_GB2312"/>
          <w:bCs/>
          <w:sz w:val="32"/>
          <w:szCs w:val="20"/>
        </w:rPr>
        <w:t>8</w:t>
      </w:r>
      <w:r>
        <w:rPr>
          <w:rFonts w:ascii="Times New Roman" w:hAnsi="Times New Roman" w:eastAsia="仿宋_GB2312"/>
          <w:bCs/>
          <w:sz w:val="32"/>
          <w:szCs w:val="20"/>
        </w:rPr>
        <w:t>．</w:t>
      </w:r>
      <w:bookmarkEnd w:id="39"/>
      <w:r>
        <w:rPr>
          <w:rFonts w:hint="eastAsia" w:ascii="楷体_GB2312" w:hAnsi="楷体_GB2312" w:eastAsia="楷体_GB2312"/>
          <w:bCs/>
          <w:sz w:val="32"/>
          <w:szCs w:val="20"/>
        </w:rPr>
        <w:t>会展服务</w:t>
      </w:r>
      <w:r>
        <w:rPr>
          <w:rFonts w:hint="eastAsia" w:ascii="楷体_GB2312" w:hAnsi="楷体_GB2312" w:eastAsia="楷体_GB2312"/>
          <w:bCs/>
          <w:sz w:val="32"/>
          <w:szCs w:val="20"/>
          <w:lang w:eastAsia="zh-CN"/>
        </w:rPr>
        <w:t>。</w:t>
      </w:r>
    </w:p>
    <w:p>
      <w:pPr>
        <w:adjustRightInd w:val="0"/>
        <w:snapToGrid w:val="0"/>
        <w:spacing w:line="597" w:lineRule="exact"/>
        <w:ind w:firstLine="640" w:firstLineChars="200"/>
        <w:outlineLvl w:val="2"/>
        <w:rPr>
          <w:rFonts w:ascii="Times New Roman" w:hAnsi="Times New Roman" w:eastAsia="仿宋_GB2312"/>
          <w:bCs/>
          <w:sz w:val="32"/>
          <w:szCs w:val="20"/>
        </w:rPr>
      </w:pPr>
      <w:r>
        <w:rPr>
          <w:rFonts w:hint="eastAsia" w:ascii="Times New Roman" w:hAnsi="Times New Roman" w:eastAsia="仿宋_GB2312"/>
          <w:bCs/>
          <w:sz w:val="32"/>
          <w:szCs w:val="20"/>
          <w:lang w:eastAsia="zh-CN"/>
        </w:rPr>
        <w:t>提升会展水平。</w:t>
      </w:r>
      <w:r>
        <w:rPr>
          <w:rFonts w:hint="eastAsia" w:ascii="Times New Roman" w:hAnsi="Times New Roman" w:eastAsia="仿宋_GB2312"/>
          <w:bCs/>
          <w:sz w:val="32"/>
          <w:szCs w:val="20"/>
        </w:rPr>
        <w:t>高水平举办丝绸之路国际博览会、欧亚经济论坛、杨凌农高会</w:t>
      </w:r>
      <w:bookmarkEnd w:id="40"/>
      <w:r>
        <w:rPr>
          <w:rFonts w:hint="eastAsia" w:ascii="Times New Roman" w:hAnsi="Times New Roman" w:eastAsia="仿宋_GB2312"/>
          <w:bCs/>
          <w:sz w:val="32"/>
          <w:szCs w:val="20"/>
          <w:lang w:eastAsia="zh-CN"/>
        </w:rPr>
        <w:t>，</w:t>
      </w:r>
      <w:r>
        <w:rPr>
          <w:rFonts w:hint="default" w:ascii="Times New Roman" w:hAnsi="Times New Roman" w:eastAsia="仿宋_GB2312" w:cs="Times New Roman"/>
          <w:color w:val="auto"/>
          <w:sz w:val="32"/>
          <w:szCs w:val="20"/>
        </w:rPr>
        <w:t>积极吸引国际国内著名会展企业来陕承办和培育一批具有全球影响力的国际会议、国际会展、国际文化旅游活动</w:t>
      </w:r>
      <w:r>
        <w:rPr>
          <w:rFonts w:hint="eastAsia" w:ascii="Times New Roman" w:hAnsi="Times New Roman" w:eastAsia="仿宋_GB2312" w:cs="Times New Roman"/>
          <w:color w:val="auto"/>
          <w:sz w:val="32"/>
          <w:szCs w:val="20"/>
          <w:lang w:eastAsia="zh-CN"/>
        </w:rPr>
        <w:t>，</w:t>
      </w:r>
      <w:r>
        <w:rPr>
          <w:rFonts w:hint="default" w:ascii="Times New Roman" w:hAnsi="Times New Roman" w:eastAsia="仿宋_GB2312" w:cs="Times New Roman"/>
          <w:color w:val="auto"/>
          <w:sz w:val="32"/>
          <w:szCs w:val="20"/>
        </w:rPr>
        <w:t>提升办会理念以及会展项目经营运作水平。</w:t>
      </w:r>
      <w:r>
        <w:rPr>
          <w:rFonts w:hint="eastAsia" w:ascii="Times New Roman" w:hAnsi="Times New Roman" w:eastAsia="仿宋_GB2312" w:cs="Times New Roman"/>
          <w:color w:val="auto"/>
          <w:sz w:val="32"/>
          <w:szCs w:val="20"/>
          <w:lang w:eastAsia="zh-CN"/>
        </w:rPr>
        <w:t>增强</w:t>
      </w:r>
      <w:r>
        <w:rPr>
          <w:rFonts w:ascii="Times New Roman" w:hAnsi="Times New Roman" w:eastAsia="仿宋_GB2312"/>
          <w:bCs/>
          <w:sz w:val="32"/>
          <w:szCs w:val="20"/>
        </w:rPr>
        <w:t>会展承载力</w:t>
      </w:r>
      <w:r>
        <w:rPr>
          <w:rFonts w:hint="eastAsia" w:ascii="Times New Roman" w:hAnsi="Times New Roman" w:eastAsia="仿宋_GB2312"/>
          <w:bCs/>
          <w:sz w:val="32"/>
          <w:szCs w:val="20"/>
          <w:lang w:eastAsia="zh-CN"/>
        </w:rPr>
        <w:t>。</w:t>
      </w:r>
      <w:r>
        <w:rPr>
          <w:rFonts w:hint="default" w:ascii="Times New Roman" w:hAnsi="Times New Roman" w:eastAsia="仿宋_GB2312" w:cs="Times New Roman"/>
          <w:bCs/>
          <w:color w:val="auto"/>
          <w:sz w:val="32"/>
          <w:szCs w:val="20"/>
        </w:rPr>
        <w:t>以关中先进制造业会展带、陕南绿色产业会展带、陕北高端能化产业会展带总体布局为基础，</w:t>
      </w:r>
      <w:r>
        <w:rPr>
          <w:rFonts w:ascii="Times New Roman" w:hAnsi="Times New Roman" w:eastAsia="仿宋_GB2312"/>
          <w:bCs/>
          <w:sz w:val="32"/>
          <w:szCs w:val="20"/>
        </w:rPr>
        <w:t>构建大、中、小结构合理、功能互补错位、配套设施完善的硬件基础体系</w:t>
      </w:r>
      <w:r>
        <w:rPr>
          <w:rFonts w:hint="eastAsia" w:ascii="Times New Roman" w:hAnsi="Times New Roman" w:eastAsia="仿宋_GB2312"/>
          <w:bCs/>
          <w:sz w:val="32"/>
          <w:szCs w:val="20"/>
          <w:lang w:eastAsia="zh-CN"/>
        </w:rPr>
        <w:t>。完善</w:t>
      </w:r>
      <w:r>
        <w:rPr>
          <w:rFonts w:ascii="Times New Roman" w:hAnsi="Times New Roman" w:eastAsia="仿宋_GB2312"/>
          <w:bCs/>
          <w:sz w:val="32"/>
          <w:szCs w:val="20"/>
        </w:rPr>
        <w:t>服务体系</w:t>
      </w:r>
      <w:r>
        <w:rPr>
          <w:rFonts w:hint="eastAsia" w:ascii="Times New Roman" w:hAnsi="Times New Roman" w:eastAsia="仿宋_GB2312"/>
          <w:bCs/>
          <w:sz w:val="32"/>
          <w:szCs w:val="20"/>
          <w:lang w:eastAsia="zh-CN"/>
        </w:rPr>
        <w:t>。</w:t>
      </w:r>
      <w:r>
        <w:rPr>
          <w:rFonts w:hint="eastAsia" w:ascii="Times New Roman" w:hAnsi="Times New Roman" w:eastAsia="仿宋_GB2312"/>
          <w:bCs/>
          <w:sz w:val="32"/>
          <w:szCs w:val="20"/>
        </w:rPr>
        <w:t>扩展会展产业链条</w:t>
      </w:r>
      <w:r>
        <w:rPr>
          <w:rFonts w:hint="eastAsia" w:ascii="Times New Roman" w:hAnsi="Times New Roman" w:eastAsia="仿宋_GB2312"/>
          <w:bCs/>
          <w:sz w:val="32"/>
          <w:szCs w:val="20"/>
          <w:lang w:eastAsia="zh-CN"/>
        </w:rPr>
        <w:t>，</w:t>
      </w:r>
      <w:r>
        <w:rPr>
          <w:rFonts w:hint="eastAsia" w:ascii="Times New Roman" w:hAnsi="Times New Roman" w:eastAsia="仿宋_GB2312"/>
          <w:bCs/>
          <w:sz w:val="32"/>
          <w:szCs w:val="20"/>
        </w:rPr>
        <w:t>打造</w:t>
      </w:r>
      <w:r>
        <w:rPr>
          <w:rFonts w:ascii="Times New Roman" w:hAnsi="Times New Roman" w:eastAsia="仿宋_GB2312"/>
          <w:bCs/>
          <w:sz w:val="32"/>
          <w:szCs w:val="20"/>
        </w:rPr>
        <w:t>以交通、物流、通信、金融、旅游、餐饮、住宿等为支撑，策划、广告、印刷、设计、安装、租赁、现场服务等为配套的产业集群。</w:t>
      </w:r>
    </w:p>
    <w:p>
      <w:pPr>
        <w:topLinePunct/>
        <w:adjustRightInd w:val="0"/>
        <w:snapToGrid w:val="0"/>
        <w:spacing w:line="597" w:lineRule="exact"/>
        <w:ind w:firstLine="640" w:firstLineChars="200"/>
        <w:outlineLvl w:val="2"/>
        <w:rPr>
          <w:rFonts w:hint="eastAsia" w:ascii="楷体_GB2312" w:hAnsi="楷体_GB2312" w:eastAsia="楷体_GB2312"/>
          <w:bCs/>
          <w:sz w:val="32"/>
          <w:szCs w:val="20"/>
          <w:lang w:eastAsia="zh-CN"/>
        </w:rPr>
      </w:pPr>
      <w:bookmarkStart w:id="41" w:name="_Toc71644482"/>
      <w:r>
        <w:rPr>
          <w:rFonts w:hint="eastAsia" w:ascii="Times New Roman" w:hAnsi="Times New Roman" w:eastAsia="仿宋_GB2312"/>
          <w:bCs/>
          <w:sz w:val="32"/>
          <w:szCs w:val="20"/>
        </w:rPr>
        <w:t>9</w:t>
      </w:r>
      <w:r>
        <w:rPr>
          <w:rFonts w:ascii="Times New Roman" w:hAnsi="Times New Roman" w:eastAsia="仿宋_GB2312"/>
          <w:bCs/>
          <w:sz w:val="32"/>
          <w:szCs w:val="20"/>
        </w:rPr>
        <w:t>．</w:t>
      </w:r>
      <w:r>
        <w:rPr>
          <w:rFonts w:hint="eastAsia" w:ascii="楷体_GB2312" w:hAnsi="楷体_GB2312" w:eastAsia="楷体_GB2312"/>
          <w:bCs/>
          <w:sz w:val="32"/>
          <w:szCs w:val="20"/>
        </w:rPr>
        <w:t>健康养老</w:t>
      </w:r>
      <w:r>
        <w:rPr>
          <w:rFonts w:hint="eastAsia" w:ascii="楷体_GB2312" w:hAnsi="楷体_GB2312" w:eastAsia="楷体_GB2312"/>
          <w:bCs/>
          <w:sz w:val="32"/>
          <w:szCs w:val="20"/>
          <w:lang w:eastAsia="zh-CN"/>
        </w:rPr>
        <w:t>。</w:t>
      </w:r>
    </w:p>
    <w:p>
      <w:pPr>
        <w:topLinePunct/>
        <w:adjustRightInd w:val="0"/>
        <w:snapToGrid w:val="0"/>
        <w:spacing w:line="597" w:lineRule="exact"/>
        <w:ind w:firstLine="640" w:firstLineChars="200"/>
        <w:outlineLvl w:val="2"/>
        <w:rPr>
          <w:rFonts w:hint="eastAsia" w:ascii="Times New Roman" w:hAnsi="Times New Roman" w:eastAsia="仿宋_GB2312"/>
          <w:bCs/>
          <w:sz w:val="32"/>
          <w:szCs w:val="20"/>
          <w:lang w:eastAsia="zh-CN"/>
        </w:rPr>
      </w:pPr>
      <w:r>
        <w:rPr>
          <w:rFonts w:ascii="Times New Roman" w:hAnsi="Times New Roman" w:eastAsia="仿宋_GB2312"/>
          <w:bCs/>
          <w:sz w:val="32"/>
          <w:szCs w:val="20"/>
        </w:rPr>
        <w:t>推进健康养老服务与相关产业融合创新发展</w:t>
      </w:r>
      <w:r>
        <w:rPr>
          <w:rFonts w:hint="eastAsia" w:ascii="Times New Roman" w:hAnsi="Times New Roman" w:eastAsia="仿宋_GB2312"/>
          <w:bCs/>
          <w:sz w:val="32"/>
          <w:szCs w:val="20"/>
          <w:lang w:eastAsia="zh-CN"/>
        </w:rPr>
        <w:t>。</w:t>
      </w:r>
      <w:r>
        <w:rPr>
          <w:rFonts w:hint="default" w:ascii="Times New Roman" w:hAnsi="Times New Roman" w:eastAsia="仿宋_GB2312" w:cs="Times New Roman"/>
          <w:color w:val="auto"/>
          <w:sz w:val="32"/>
          <w:szCs w:val="32"/>
        </w:rPr>
        <w:t>积极发展医药产品、医疗器械、保健用品、健康管理、健康咨询等健康养老产业</w:t>
      </w:r>
      <w:bookmarkEnd w:id="41"/>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20"/>
        </w:rPr>
        <w:t>打造一批以森林富氧、地热温泉、中医药等为特色</w:t>
      </w:r>
      <w:r>
        <w:rPr>
          <w:rFonts w:hint="eastAsia" w:ascii="Times New Roman" w:hAnsi="Times New Roman" w:eastAsia="仿宋_GB2312" w:cs="Times New Roman"/>
          <w:bCs/>
          <w:color w:val="auto"/>
          <w:sz w:val="32"/>
          <w:szCs w:val="20"/>
          <w:lang w:eastAsia="zh-CN"/>
        </w:rPr>
        <w:t>的</w:t>
      </w:r>
      <w:r>
        <w:rPr>
          <w:rFonts w:hint="default" w:ascii="Times New Roman" w:hAnsi="Times New Roman" w:eastAsia="仿宋_GB2312" w:cs="Times New Roman"/>
          <w:bCs/>
          <w:color w:val="auto"/>
          <w:sz w:val="32"/>
          <w:szCs w:val="20"/>
        </w:rPr>
        <w:t>养生保健康复服务示范基地</w:t>
      </w:r>
      <w:r>
        <w:rPr>
          <w:rFonts w:hint="eastAsia" w:ascii="Times New Roman" w:hAnsi="Times New Roman" w:eastAsia="仿宋_GB2312" w:cs="Times New Roman"/>
          <w:bCs/>
          <w:color w:val="auto"/>
          <w:sz w:val="32"/>
          <w:szCs w:val="20"/>
          <w:lang w:eastAsia="zh-CN"/>
        </w:rPr>
        <w:t>。健全服务体系。</w:t>
      </w:r>
      <w:r>
        <w:rPr>
          <w:rFonts w:hint="default" w:ascii="Times New Roman" w:hAnsi="Times New Roman" w:eastAsia="仿宋_GB2312" w:cs="Times New Roman"/>
          <w:bCs/>
          <w:color w:val="auto"/>
          <w:sz w:val="32"/>
          <w:szCs w:val="20"/>
        </w:rPr>
        <w:t>坚持“集散结合</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集聚为主，覆盖城乡、布局合理”的发展要求，</w:t>
      </w:r>
      <w:r>
        <w:rPr>
          <w:rFonts w:ascii="Times New Roman" w:hAnsi="Times New Roman" w:eastAsia="仿宋_GB2312"/>
          <w:bCs/>
          <w:sz w:val="32"/>
          <w:szCs w:val="20"/>
        </w:rPr>
        <w:t>以科技为支撑，</w:t>
      </w:r>
      <w:r>
        <w:rPr>
          <w:rFonts w:hint="default" w:ascii="Times New Roman" w:hAnsi="Times New Roman" w:eastAsia="仿宋_GB2312" w:cs="Times New Roman"/>
          <w:bCs/>
          <w:color w:val="auto"/>
          <w:sz w:val="32"/>
          <w:szCs w:val="20"/>
        </w:rPr>
        <w:t>在加强综合性养老机构建设、改善城乡社区居家养老服务设施的基础上，</w:t>
      </w:r>
      <w:r>
        <w:rPr>
          <w:rFonts w:ascii="Times New Roman" w:hAnsi="Times New Roman" w:eastAsia="仿宋_GB2312"/>
          <w:bCs/>
          <w:sz w:val="32"/>
          <w:szCs w:val="20"/>
        </w:rPr>
        <w:t>建立健全居家社区机构相协调、医养康养相结合、全民享有公平可及的健康养老服务体系</w:t>
      </w:r>
      <w:r>
        <w:rPr>
          <w:rFonts w:hint="eastAsia" w:ascii="Times New Roman" w:hAnsi="Times New Roman" w:eastAsia="仿宋_GB2312"/>
          <w:bCs/>
          <w:sz w:val="32"/>
          <w:szCs w:val="20"/>
          <w:lang w:eastAsia="zh-CN"/>
        </w:rPr>
        <w:t>。</w:t>
      </w:r>
    </w:p>
    <w:p>
      <w:pPr>
        <w:spacing w:line="597" w:lineRule="exact"/>
        <w:ind w:firstLine="643" w:firstLineChars="200"/>
        <w:outlineLvl w:val="1"/>
        <w:rPr>
          <w:rFonts w:hint="eastAsia" w:ascii="黑体" w:hAnsi="黑体" w:eastAsia="黑体"/>
          <w:sz w:val="32"/>
          <w:szCs w:val="20"/>
        </w:rPr>
      </w:pPr>
      <w:bookmarkStart w:id="42" w:name="_Toc78265174"/>
      <w:bookmarkStart w:id="43" w:name="_Toc71644540"/>
      <w:bookmarkStart w:id="44" w:name="_Toc71644489"/>
      <w:bookmarkStart w:id="45" w:name="_Toc71644490"/>
      <w:bookmarkStart w:id="46" w:name="_Toc4221"/>
      <w:r>
        <w:rPr>
          <w:rFonts w:hint="eastAsia" w:ascii="Times New Roman" w:hAnsi="Times New Roman" w:eastAsia="仿宋_GB2312" w:cs="Times New Roman"/>
          <w:b/>
          <w:bCs w:val="0"/>
          <w:sz w:val="32"/>
          <w:szCs w:val="28"/>
          <w:lang w:eastAsia="zh-CN"/>
        </w:rPr>
        <w:t>（三）培育壮大三大新兴产业</w:t>
      </w:r>
      <w:bookmarkEnd w:id="42"/>
      <w:bookmarkEnd w:id="43"/>
      <w:bookmarkEnd w:id="44"/>
    </w:p>
    <w:p>
      <w:pPr>
        <w:keepNext w:val="0"/>
        <w:keepLines w:val="0"/>
        <w:pageBreakBefore w:val="0"/>
        <w:widowControl w:val="0"/>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rPr>
          <w:rFonts w:hint="eastAsia" w:ascii="楷体_GB2312" w:hAnsi="楷体_GB2312" w:eastAsia="楷体_GB2312"/>
          <w:bCs/>
          <w:sz w:val="32"/>
          <w:szCs w:val="20"/>
          <w:lang w:eastAsia="zh-CN"/>
        </w:rPr>
      </w:pPr>
      <w:r>
        <w:rPr>
          <w:rFonts w:ascii="Times New Roman" w:hAnsi="Times New Roman" w:eastAsia="仿宋_GB2312"/>
          <w:bCs/>
          <w:sz w:val="32"/>
          <w:szCs w:val="20"/>
        </w:rPr>
        <w:t>1</w:t>
      </w:r>
      <w:r>
        <w:rPr>
          <w:rFonts w:hint="eastAsia" w:ascii="Times New Roman" w:hAnsi="Times New Roman" w:eastAsia="仿宋_GB2312"/>
          <w:bCs/>
          <w:sz w:val="32"/>
          <w:szCs w:val="20"/>
          <w:lang w:val="en-US" w:eastAsia="zh-CN"/>
        </w:rPr>
        <w:t>0</w:t>
      </w:r>
      <w:r>
        <w:rPr>
          <w:rFonts w:ascii="Times New Roman" w:hAnsi="Times New Roman" w:eastAsia="仿宋_GB2312"/>
          <w:bCs/>
          <w:sz w:val="32"/>
          <w:szCs w:val="20"/>
        </w:rPr>
        <w:t>．</w:t>
      </w:r>
      <w:r>
        <w:rPr>
          <w:rFonts w:hint="eastAsia" w:ascii="楷体_GB2312" w:hAnsi="楷体_GB2312" w:eastAsia="楷体_GB2312"/>
          <w:bCs/>
          <w:sz w:val="32"/>
          <w:szCs w:val="20"/>
        </w:rPr>
        <w:t>电子商务</w:t>
      </w:r>
      <w:r>
        <w:rPr>
          <w:rFonts w:hint="eastAsia" w:ascii="楷体_GB2312" w:hAnsi="楷体_GB2312" w:eastAsia="楷体_GB2312"/>
          <w:bCs/>
          <w:sz w:val="32"/>
          <w:szCs w:val="20"/>
          <w:lang w:eastAsia="zh-CN"/>
        </w:rPr>
        <w:t>。</w:t>
      </w:r>
      <w:bookmarkEnd w:id="45"/>
    </w:p>
    <w:p>
      <w:pPr>
        <w:keepNext w:val="0"/>
        <w:keepLines w:val="0"/>
        <w:pageBreakBefore w:val="0"/>
        <w:widowControl w:val="0"/>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Cs/>
          <w:color w:val="auto"/>
          <w:sz w:val="32"/>
          <w:szCs w:val="20"/>
        </w:rPr>
      </w:pPr>
      <w:r>
        <w:rPr>
          <w:rFonts w:hint="eastAsia" w:ascii="Times New Roman" w:hAnsi="Times New Roman" w:eastAsia="仿宋_GB2312" w:cs="Times New Roman"/>
          <w:bCs/>
          <w:color w:val="auto"/>
          <w:sz w:val="32"/>
          <w:szCs w:val="20"/>
          <w:lang w:eastAsia="zh-CN"/>
        </w:rPr>
        <w:t>推动融合发展。</w:t>
      </w:r>
      <w:r>
        <w:rPr>
          <w:rFonts w:hint="default" w:ascii="Times New Roman" w:hAnsi="Times New Roman" w:eastAsia="仿宋_GB2312" w:cs="Times New Roman"/>
          <w:bCs/>
          <w:color w:val="auto"/>
          <w:sz w:val="32"/>
          <w:szCs w:val="20"/>
        </w:rPr>
        <w:t>树立“陕西全域、三产覆盖”商服贸易电商化新理念，积极推进电子商务与制造业、现代农业、商贸流通业、金融服务业、文化创意等产业深度融合，催生发展新经济。提高企业电子商务应用水平</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推动大型商贸流通企业线上线下协调发展，支持“西煤交易”等大型生产企业应用电子商务实现供应链协作</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鼓励中小企业应用第三方电子商务平台开展经营，发挥专业化生产和协作配套作用，融入电子商务龙头企业的购销体系</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鼓励实体商业通过直播、社交营销开启“云逛街”等新模式。鼓励开展跨境电子商务业务</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促进“长安号+跨境电商”模式创新</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支持有条件的企业在境外建设“海外仓”、陕西商品展示中心，为跨境电子商务经营企业提供贸易、仓储、配送和售后服务。优化跨境电子商务监管服务，全面推行便利化通关模式。</w:t>
      </w:r>
    </w:p>
    <w:p>
      <w:pPr>
        <w:adjustRightInd w:val="0"/>
        <w:snapToGrid w:val="0"/>
        <w:spacing w:line="597" w:lineRule="exact"/>
        <w:ind w:firstLine="640" w:firstLineChars="200"/>
        <w:outlineLvl w:val="2"/>
        <w:rPr>
          <w:rFonts w:hint="eastAsia" w:ascii="楷体_GB2312" w:hAnsi="楷体_GB2312" w:eastAsia="楷体_GB2312"/>
          <w:bCs/>
          <w:sz w:val="32"/>
          <w:szCs w:val="20"/>
          <w:lang w:eastAsia="zh-CN"/>
        </w:rPr>
      </w:pPr>
      <w:bookmarkStart w:id="47" w:name="_Toc71644496"/>
      <w:r>
        <w:rPr>
          <w:rFonts w:ascii="Times New Roman" w:hAnsi="Times New Roman" w:eastAsia="仿宋_GB2312"/>
          <w:bCs/>
          <w:sz w:val="32"/>
          <w:szCs w:val="20"/>
        </w:rPr>
        <w:t>1</w:t>
      </w:r>
      <w:r>
        <w:rPr>
          <w:rFonts w:hint="eastAsia" w:ascii="Times New Roman" w:hAnsi="Times New Roman" w:eastAsia="仿宋_GB2312"/>
          <w:bCs/>
          <w:sz w:val="32"/>
          <w:szCs w:val="20"/>
          <w:lang w:val="en-US" w:eastAsia="zh-CN"/>
        </w:rPr>
        <w:t>1</w:t>
      </w:r>
      <w:r>
        <w:rPr>
          <w:rFonts w:ascii="Times New Roman" w:hAnsi="Times New Roman" w:eastAsia="仿宋_GB2312"/>
          <w:bCs/>
          <w:sz w:val="32"/>
          <w:szCs w:val="20"/>
        </w:rPr>
        <w:t>．</w:t>
      </w:r>
      <w:r>
        <w:rPr>
          <w:rFonts w:hint="eastAsia" w:ascii="楷体_GB2312" w:hAnsi="楷体_GB2312" w:eastAsia="楷体_GB2312"/>
          <w:bCs/>
          <w:sz w:val="32"/>
          <w:szCs w:val="20"/>
        </w:rPr>
        <w:t>设计服务</w:t>
      </w:r>
      <w:r>
        <w:rPr>
          <w:rFonts w:hint="eastAsia" w:ascii="楷体_GB2312" w:hAnsi="楷体_GB2312" w:eastAsia="楷体_GB2312"/>
          <w:bCs/>
          <w:sz w:val="32"/>
          <w:szCs w:val="20"/>
          <w:lang w:eastAsia="zh-CN"/>
        </w:rPr>
        <w:t>。</w:t>
      </w:r>
    </w:p>
    <w:p>
      <w:pPr>
        <w:adjustRightInd w:val="0"/>
        <w:snapToGrid w:val="0"/>
        <w:spacing w:line="597" w:lineRule="exact"/>
        <w:ind w:firstLine="640" w:firstLineChars="200"/>
        <w:outlineLvl w:val="2"/>
        <w:rPr>
          <w:rFonts w:ascii="Times New Roman" w:hAnsi="Times New Roman" w:eastAsia="仿宋_GB2312"/>
          <w:bCs/>
          <w:sz w:val="32"/>
          <w:szCs w:val="20"/>
        </w:rPr>
      </w:pPr>
      <w:r>
        <w:rPr>
          <w:rFonts w:hint="eastAsia" w:ascii="Times New Roman" w:hAnsi="Times New Roman" w:eastAsia="仿宋_GB2312" w:cs="Times New Roman"/>
          <w:bCs/>
          <w:sz w:val="32"/>
          <w:szCs w:val="20"/>
          <w:lang w:eastAsia="zh-CN"/>
        </w:rPr>
        <w:t>加强研发机构建设。</w:t>
      </w:r>
      <w:r>
        <w:rPr>
          <w:rFonts w:ascii="Times New Roman" w:hAnsi="Times New Roman" w:eastAsia="仿宋_GB2312" w:cs="Times New Roman"/>
          <w:bCs/>
          <w:sz w:val="32"/>
          <w:szCs w:val="20"/>
        </w:rPr>
        <w:t>依</w:t>
      </w:r>
      <w:r>
        <w:rPr>
          <w:rFonts w:ascii="Times New Roman" w:hAnsi="Times New Roman" w:eastAsia="仿宋_GB2312"/>
          <w:bCs/>
          <w:sz w:val="32"/>
          <w:szCs w:val="20"/>
        </w:rPr>
        <w:t>托高校、科研院所和骨干、优势企业，加快各类高水平设计研发机构建设</w:t>
      </w:r>
      <w:r>
        <w:rPr>
          <w:rFonts w:hint="eastAsia" w:ascii="Times New Roman" w:hAnsi="Times New Roman" w:eastAsia="仿宋_GB2312"/>
          <w:bCs/>
          <w:sz w:val="32"/>
          <w:szCs w:val="20"/>
          <w:lang w:eastAsia="zh-CN"/>
        </w:rPr>
        <w:t>。</w:t>
      </w:r>
      <w:r>
        <w:rPr>
          <w:rFonts w:ascii="Times New Roman" w:hAnsi="Times New Roman" w:eastAsia="仿宋_GB2312"/>
          <w:bCs/>
          <w:sz w:val="32"/>
          <w:szCs w:val="20"/>
        </w:rPr>
        <w:t>鼓励企业、高校、科研院所开展跨部门、跨行业的设计研发合作。</w:t>
      </w:r>
      <w:bookmarkEnd w:id="47"/>
      <w:r>
        <w:rPr>
          <w:rFonts w:hint="eastAsia" w:ascii="Times New Roman" w:hAnsi="Times New Roman" w:eastAsia="仿宋_GB2312"/>
          <w:bCs/>
          <w:sz w:val="32"/>
          <w:szCs w:val="20"/>
          <w:lang w:eastAsia="zh-CN"/>
        </w:rPr>
        <w:t>提升工业设计水平。</w:t>
      </w:r>
      <w:r>
        <w:rPr>
          <w:rFonts w:hint="default" w:ascii="Times New Roman" w:hAnsi="Times New Roman" w:eastAsia="仿宋_GB2312" w:cs="Times New Roman"/>
          <w:bCs/>
          <w:color w:val="auto"/>
          <w:spacing w:val="-4"/>
          <w:sz w:val="32"/>
          <w:szCs w:val="20"/>
        </w:rPr>
        <w:t>发挥工业设计在产业整合、商业模式创新、新技术应用、新领域拓展、创新成果产业化等方面的引领和协同整合作用，推动工业设计专业化、聚集化、高端化发展。</w:t>
      </w:r>
      <w:r>
        <w:rPr>
          <w:rFonts w:hint="default" w:ascii="Times New Roman" w:hAnsi="Times New Roman" w:eastAsia="仿宋_GB2312" w:cs="Times New Roman"/>
          <w:bCs/>
          <w:color w:val="auto"/>
          <w:sz w:val="32"/>
          <w:szCs w:val="20"/>
        </w:rPr>
        <w:t>实施制造业设计能力提升专项行动，加强设计基础研究和关键共性技术研发，支持面向制造业设计需求，搭建网络化的设计协同平台，提升设计服务水平。</w:t>
      </w:r>
      <w:r>
        <w:rPr>
          <w:rFonts w:hint="eastAsia" w:ascii="Times New Roman" w:hAnsi="Times New Roman" w:eastAsia="仿宋_GB2312" w:cs="Times New Roman"/>
          <w:bCs/>
          <w:color w:val="auto"/>
          <w:sz w:val="32"/>
          <w:szCs w:val="20"/>
          <w:lang w:eastAsia="zh-CN"/>
        </w:rPr>
        <w:t>加快发展文化创意设计。</w:t>
      </w:r>
      <w:r>
        <w:rPr>
          <w:rFonts w:hint="default" w:ascii="Times New Roman" w:hAnsi="Times New Roman" w:eastAsia="仿宋_GB2312" w:cs="Times New Roman"/>
          <w:bCs/>
          <w:color w:val="auto"/>
          <w:spacing w:val="-4"/>
          <w:sz w:val="32"/>
          <w:szCs w:val="20"/>
        </w:rPr>
        <w:t>利用现有文化创意设计集聚平台，促进文化创意设计与文化旅游、会展服务深度融合，以高质量文化创意设计</w:t>
      </w:r>
      <w:r>
        <w:rPr>
          <w:rFonts w:hint="eastAsia" w:ascii="Times New Roman" w:hAnsi="Times New Roman" w:eastAsia="仿宋_GB2312" w:cs="Times New Roman"/>
          <w:bCs/>
          <w:color w:val="auto"/>
          <w:spacing w:val="-4"/>
          <w:sz w:val="32"/>
          <w:szCs w:val="20"/>
          <w:lang w:eastAsia="zh-CN"/>
        </w:rPr>
        <w:t>推动</w:t>
      </w:r>
      <w:r>
        <w:rPr>
          <w:rFonts w:hint="default" w:ascii="Times New Roman" w:hAnsi="Times New Roman" w:eastAsia="仿宋_GB2312" w:cs="Times New Roman"/>
          <w:bCs/>
          <w:color w:val="auto"/>
          <w:spacing w:val="-4"/>
          <w:sz w:val="32"/>
          <w:szCs w:val="20"/>
        </w:rPr>
        <w:t>新产品和新行业</w:t>
      </w:r>
      <w:r>
        <w:rPr>
          <w:rFonts w:hint="eastAsia" w:ascii="Times New Roman" w:hAnsi="Times New Roman" w:eastAsia="仿宋_GB2312" w:cs="Times New Roman"/>
          <w:bCs/>
          <w:color w:val="auto"/>
          <w:spacing w:val="-4"/>
          <w:sz w:val="32"/>
          <w:szCs w:val="20"/>
          <w:lang w:eastAsia="zh-CN"/>
        </w:rPr>
        <w:t>加快发展</w:t>
      </w:r>
      <w:r>
        <w:rPr>
          <w:rFonts w:hint="default" w:ascii="Times New Roman" w:hAnsi="Times New Roman" w:eastAsia="仿宋_GB2312" w:cs="Times New Roman"/>
          <w:bCs/>
          <w:color w:val="auto"/>
          <w:spacing w:val="-4"/>
          <w:sz w:val="32"/>
          <w:szCs w:val="20"/>
        </w:rPr>
        <w:t>。</w:t>
      </w:r>
    </w:p>
    <w:p>
      <w:pPr>
        <w:adjustRightInd w:val="0"/>
        <w:snapToGrid w:val="0"/>
        <w:spacing w:line="597" w:lineRule="exact"/>
        <w:ind w:firstLine="640" w:firstLineChars="200"/>
        <w:outlineLvl w:val="2"/>
        <w:rPr>
          <w:rFonts w:hint="eastAsia" w:ascii="楷体_GB2312" w:hAnsi="楷体_GB2312" w:eastAsia="楷体_GB2312"/>
          <w:bCs/>
          <w:sz w:val="32"/>
          <w:szCs w:val="20"/>
          <w:lang w:eastAsia="zh-CN"/>
        </w:rPr>
      </w:pPr>
      <w:bookmarkStart w:id="48" w:name="_Toc71644500"/>
      <w:r>
        <w:rPr>
          <w:rFonts w:ascii="Times New Roman" w:hAnsi="Times New Roman" w:eastAsia="仿宋_GB2312"/>
          <w:bCs/>
          <w:sz w:val="32"/>
          <w:szCs w:val="20"/>
        </w:rPr>
        <w:t>1</w:t>
      </w:r>
      <w:r>
        <w:rPr>
          <w:rFonts w:hint="eastAsia" w:ascii="Times New Roman" w:hAnsi="Times New Roman" w:eastAsia="仿宋_GB2312"/>
          <w:bCs/>
          <w:sz w:val="32"/>
          <w:szCs w:val="20"/>
          <w:lang w:val="en-US" w:eastAsia="zh-CN"/>
        </w:rPr>
        <w:t>2</w:t>
      </w:r>
      <w:r>
        <w:rPr>
          <w:rFonts w:ascii="Times New Roman" w:hAnsi="Times New Roman" w:eastAsia="仿宋_GB2312"/>
          <w:bCs/>
          <w:sz w:val="32"/>
          <w:szCs w:val="20"/>
        </w:rPr>
        <w:t>．</w:t>
      </w:r>
      <w:r>
        <w:rPr>
          <w:rFonts w:hint="eastAsia" w:ascii="楷体_GB2312" w:hAnsi="楷体_GB2312" w:eastAsia="楷体_GB2312"/>
          <w:bCs/>
          <w:sz w:val="32"/>
          <w:szCs w:val="20"/>
        </w:rPr>
        <w:t>服务贸易</w:t>
      </w:r>
      <w:r>
        <w:rPr>
          <w:rFonts w:hint="eastAsia" w:ascii="楷体_GB2312" w:hAnsi="楷体_GB2312" w:eastAsia="楷体_GB2312"/>
          <w:bCs/>
          <w:sz w:val="32"/>
          <w:szCs w:val="20"/>
          <w:lang w:eastAsia="zh-CN"/>
        </w:rPr>
        <w:t>。</w:t>
      </w:r>
    </w:p>
    <w:p>
      <w:pPr>
        <w:adjustRightInd w:val="0"/>
        <w:snapToGrid w:val="0"/>
        <w:spacing w:line="597" w:lineRule="exact"/>
        <w:ind w:firstLine="640" w:firstLineChars="200"/>
        <w:outlineLvl w:val="2"/>
        <w:rPr>
          <w:rFonts w:ascii="Times New Roman" w:hAnsi="Times New Roman" w:eastAsia="仿宋_GB2312"/>
          <w:bCs/>
          <w:sz w:val="32"/>
          <w:szCs w:val="20"/>
        </w:rPr>
      </w:pPr>
      <w:r>
        <w:rPr>
          <w:rFonts w:hint="eastAsia" w:ascii="Times New Roman" w:hAnsi="Times New Roman" w:eastAsia="仿宋_GB2312" w:cs="Times New Roman"/>
          <w:bCs/>
          <w:sz w:val="32"/>
          <w:szCs w:val="20"/>
          <w:lang w:eastAsia="zh-CN"/>
        </w:rPr>
        <w:t>加快重点行业发展。</w:t>
      </w:r>
      <w:r>
        <w:rPr>
          <w:rFonts w:ascii="Times New Roman" w:hAnsi="Times New Roman" w:eastAsia="仿宋_GB2312" w:cs="Times New Roman"/>
          <w:bCs/>
          <w:sz w:val="32"/>
          <w:szCs w:val="20"/>
        </w:rPr>
        <w:t>推</w:t>
      </w:r>
      <w:r>
        <w:rPr>
          <w:rFonts w:ascii="Times New Roman" w:hAnsi="Times New Roman" w:eastAsia="仿宋_GB2312"/>
          <w:bCs/>
          <w:sz w:val="32"/>
          <w:szCs w:val="20"/>
        </w:rPr>
        <w:t>动服务外包、国际旅行服务等重点行业加快发展，培育国际教育、文化、中医药等领域特色服务贸易，推进国家级特色服务出口基地建设。推动服务外包加快向高技术、高附加值、高品质、高效益转型。推动知识密集型服务贸易发展，支持建设和完善服务贸易公共服务平台。积极促进离岸服务外包发展</w:t>
      </w:r>
      <w:r>
        <w:rPr>
          <w:rFonts w:hint="eastAsia" w:ascii="Times New Roman" w:hAnsi="Times New Roman" w:eastAsia="仿宋_GB2312"/>
          <w:bCs/>
          <w:sz w:val="32"/>
          <w:szCs w:val="20"/>
          <w:lang w:eastAsia="zh-CN"/>
        </w:rPr>
        <w:t>。</w:t>
      </w:r>
      <w:r>
        <w:rPr>
          <w:rFonts w:ascii="Times New Roman" w:hAnsi="Times New Roman" w:eastAsia="仿宋_GB2312"/>
          <w:bCs/>
          <w:sz w:val="32"/>
          <w:szCs w:val="20"/>
        </w:rPr>
        <w:t>与</w:t>
      </w:r>
      <w:r>
        <w:rPr>
          <w:rFonts w:hint="eastAsia" w:ascii="Times New Roman" w:hAnsi="Times New Roman" w:eastAsia="仿宋_GB2312"/>
          <w:bCs/>
          <w:sz w:val="32"/>
          <w:szCs w:val="28"/>
        </w:rPr>
        <w:t>共建“一带一路”</w:t>
      </w:r>
      <w:r>
        <w:rPr>
          <w:rFonts w:ascii="Times New Roman" w:hAnsi="Times New Roman" w:eastAsia="仿宋_GB2312"/>
          <w:bCs/>
          <w:sz w:val="32"/>
          <w:szCs w:val="20"/>
        </w:rPr>
        <w:t>国家开展国际合作，带动陕西技术和标准“走出去”，推动西安市建设具有全球影响力和竞争力的服务外包接包中心。深化服务贸易创新发展试点</w:t>
      </w:r>
      <w:r>
        <w:rPr>
          <w:rFonts w:hint="eastAsia" w:ascii="Times New Roman" w:hAnsi="Times New Roman" w:eastAsia="仿宋_GB2312"/>
          <w:bCs/>
          <w:sz w:val="32"/>
          <w:szCs w:val="20"/>
          <w:lang w:eastAsia="zh-CN"/>
        </w:rPr>
        <w:t>。</w:t>
      </w:r>
      <w:r>
        <w:rPr>
          <w:rFonts w:ascii="Times New Roman" w:hAnsi="Times New Roman" w:eastAsia="仿宋_GB2312"/>
          <w:bCs/>
          <w:sz w:val="32"/>
          <w:szCs w:val="20"/>
        </w:rPr>
        <w:t>协调推进西安市、西咸新区</w:t>
      </w:r>
      <w:r>
        <w:rPr>
          <w:rFonts w:hint="eastAsia" w:ascii="Times New Roman" w:hAnsi="Times New Roman" w:eastAsia="仿宋_GB2312"/>
          <w:bCs/>
          <w:sz w:val="32"/>
          <w:szCs w:val="20"/>
          <w:lang w:eastAsia="zh-CN"/>
        </w:rPr>
        <w:t>试点相关工作</w:t>
      </w:r>
      <w:r>
        <w:rPr>
          <w:rFonts w:ascii="Times New Roman" w:hAnsi="Times New Roman" w:eastAsia="仿宋_GB2312"/>
          <w:bCs/>
          <w:sz w:val="32"/>
          <w:szCs w:val="20"/>
        </w:rPr>
        <w:t>，引导各市区</w:t>
      </w:r>
      <w:r>
        <w:rPr>
          <w:rFonts w:hint="eastAsia" w:ascii="Times New Roman" w:hAnsi="Times New Roman" w:eastAsia="仿宋_GB2312"/>
          <w:bCs/>
          <w:sz w:val="32"/>
          <w:szCs w:val="20"/>
          <w:lang w:eastAsia="zh-CN"/>
        </w:rPr>
        <w:t>积极</w:t>
      </w:r>
      <w:r>
        <w:rPr>
          <w:rFonts w:ascii="Times New Roman" w:hAnsi="Times New Roman" w:eastAsia="仿宋_GB2312"/>
          <w:bCs/>
          <w:sz w:val="32"/>
          <w:szCs w:val="20"/>
        </w:rPr>
        <w:t>发展服务贸易。</w:t>
      </w:r>
      <w:bookmarkEnd w:id="48"/>
    </w:p>
    <w:p>
      <w:pPr>
        <w:topLinePunct/>
        <w:adjustRightInd w:val="0"/>
        <w:snapToGrid w:val="0"/>
        <w:spacing w:line="597" w:lineRule="exact"/>
        <w:ind w:firstLine="640" w:firstLineChars="200"/>
        <w:jc w:val="both"/>
        <w:outlineLvl w:val="0"/>
        <w:rPr>
          <w:rFonts w:hint="eastAsia" w:ascii="黑体" w:hAnsi="黑体" w:eastAsia="黑体"/>
          <w:bCs/>
          <w:sz w:val="32"/>
          <w:szCs w:val="36"/>
        </w:rPr>
      </w:pPr>
      <w:bookmarkStart w:id="49" w:name="_Toc78265175"/>
      <w:r>
        <w:rPr>
          <w:rFonts w:hint="eastAsia" w:ascii="黑体" w:hAnsi="黑体" w:eastAsia="黑体"/>
          <w:bCs/>
          <w:sz w:val="32"/>
          <w:szCs w:val="36"/>
        </w:rPr>
        <w:t>四</w:t>
      </w:r>
      <w:r>
        <w:rPr>
          <w:rFonts w:hint="eastAsia" w:ascii="黑体" w:hAnsi="黑体" w:eastAsia="黑体"/>
          <w:bCs/>
          <w:sz w:val="32"/>
          <w:szCs w:val="36"/>
          <w:lang w:eastAsia="zh-CN"/>
        </w:rPr>
        <w:t>、</w:t>
      </w:r>
      <w:r>
        <w:rPr>
          <w:rFonts w:hint="eastAsia" w:ascii="黑体" w:hAnsi="黑体" w:eastAsia="黑体"/>
          <w:bCs/>
          <w:sz w:val="32"/>
          <w:szCs w:val="36"/>
        </w:rPr>
        <w:t>重点工程</w:t>
      </w:r>
      <w:bookmarkEnd w:id="49"/>
    </w:p>
    <w:bookmarkEnd w:id="46"/>
    <w:p>
      <w:pPr>
        <w:spacing w:line="597" w:lineRule="exact"/>
        <w:ind w:firstLine="643" w:firstLineChars="200"/>
        <w:outlineLvl w:val="1"/>
        <w:rPr>
          <w:rFonts w:ascii="黑体" w:hAnsi="黑体" w:eastAsia="黑体"/>
          <w:sz w:val="32"/>
          <w:szCs w:val="20"/>
        </w:rPr>
      </w:pPr>
      <w:bookmarkStart w:id="50" w:name="_Toc71644502"/>
      <w:bookmarkStart w:id="51" w:name="_Toc71644549"/>
      <w:bookmarkStart w:id="52" w:name="_Toc78265176"/>
      <w:r>
        <w:rPr>
          <w:rFonts w:hint="eastAsia" w:ascii="Times New Roman" w:hAnsi="Times New Roman" w:eastAsia="仿宋_GB2312" w:cs="Times New Roman"/>
          <w:b/>
          <w:bCs w:val="0"/>
          <w:sz w:val="32"/>
          <w:szCs w:val="28"/>
          <w:lang w:eastAsia="zh-CN"/>
        </w:rPr>
        <w:t>（一）数字赋能工程</w:t>
      </w:r>
    </w:p>
    <w:p>
      <w:pPr>
        <w:adjustRightInd w:val="0"/>
        <w:snapToGrid w:val="0"/>
        <w:spacing w:line="597" w:lineRule="exact"/>
        <w:ind w:firstLine="640" w:firstLineChars="200"/>
        <w:rPr>
          <w:rFonts w:ascii="Times New Roman" w:hAnsi="Times New Roman" w:eastAsia="仿宋_GB2312"/>
          <w:bCs/>
          <w:sz w:val="32"/>
          <w:szCs w:val="20"/>
        </w:rPr>
      </w:pPr>
      <w:r>
        <w:rPr>
          <w:rFonts w:hint="eastAsia" w:ascii="Times New Roman" w:hAnsi="Times New Roman" w:eastAsia="仿宋_GB2312"/>
          <w:bCs/>
          <w:sz w:val="32"/>
          <w:szCs w:val="20"/>
        </w:rPr>
        <w:t>推动互联网、大数据、人工智能、物联网等新一代信息技术与服务业深度融合，加速生产性服务业的数字化、专业化、规模化、高端化发展，推进现代物流、现代金融、设计服务等数字化转型。推动互联网、移动智能终端与民生服务的深度融合，丰富文化旅游、健康养老、教育培训</w:t>
      </w:r>
      <w:r>
        <w:rPr>
          <w:rFonts w:hint="eastAsia" w:ascii="Times New Roman" w:hAnsi="Times New Roman" w:eastAsia="仿宋_GB2312"/>
          <w:bCs/>
          <w:sz w:val="32"/>
          <w:szCs w:val="20"/>
          <w:lang w:eastAsia="zh-CN"/>
        </w:rPr>
        <w:t>中数字</w:t>
      </w:r>
      <w:r>
        <w:rPr>
          <w:rFonts w:hint="eastAsia" w:ascii="Times New Roman" w:hAnsi="Times New Roman" w:eastAsia="仿宋_GB2312"/>
          <w:bCs/>
          <w:sz w:val="32"/>
          <w:szCs w:val="20"/>
        </w:rPr>
        <w:t>服务产品供给，推动生活消费方式向智能</w:t>
      </w:r>
      <w:r>
        <w:rPr>
          <w:rFonts w:hint="eastAsia" w:ascii="Times New Roman" w:hAnsi="Times New Roman" w:eastAsia="仿宋_GB2312"/>
          <w:bCs/>
          <w:sz w:val="32"/>
          <w:szCs w:val="20"/>
          <w:lang w:eastAsia="zh-CN"/>
        </w:rPr>
        <w:t>化</w:t>
      </w:r>
      <w:r>
        <w:rPr>
          <w:rFonts w:hint="eastAsia" w:ascii="Times New Roman" w:hAnsi="Times New Roman" w:eastAsia="仿宋_GB2312"/>
          <w:bCs/>
          <w:sz w:val="32"/>
          <w:szCs w:val="20"/>
        </w:rPr>
        <w:t>转变。</w:t>
      </w:r>
    </w:p>
    <w:p>
      <w:pPr>
        <w:topLinePunct/>
        <w:adjustRightInd w:val="0"/>
        <w:snapToGrid w:val="0"/>
        <w:spacing w:line="597" w:lineRule="exact"/>
        <w:jc w:val="center"/>
        <w:rPr>
          <w:rFonts w:hint="eastAsia" w:ascii="黑体" w:hAnsi="黑体" w:eastAsia="黑体"/>
          <w:b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9" w:type="dxa"/>
            <w:noWrap w:val="0"/>
            <w:vAlign w:val="top"/>
          </w:tcPr>
          <w:p>
            <w:pPr>
              <w:topLinePunct/>
              <w:adjustRightInd w:val="0"/>
              <w:snapToGrid w:val="0"/>
              <w:spacing w:line="417" w:lineRule="exact"/>
              <w:jc w:val="center"/>
              <w:rPr>
                <w:rFonts w:hint="eastAsia" w:ascii="宋体" w:hAnsi="宋体" w:eastAsia="宋体"/>
                <w:b/>
                <w:sz w:val="21"/>
                <w:szCs w:val="18"/>
              </w:rPr>
            </w:pPr>
            <w:r>
              <w:rPr>
                <w:rFonts w:hint="eastAsia" w:ascii="黑体" w:hAnsi="黑体" w:eastAsia="黑体"/>
                <w:bCs/>
                <w:sz w:val="28"/>
                <w:szCs w:val="28"/>
              </w:rPr>
              <w:t>专栏</w:t>
            </w:r>
            <w:r>
              <w:rPr>
                <w:rFonts w:ascii="黑体" w:hAnsi="黑体" w:eastAsia="黑体"/>
                <w:bCs/>
                <w:sz w:val="28"/>
                <w:szCs w:val="28"/>
              </w:rPr>
              <w:t>2</w:t>
            </w:r>
            <w:r>
              <w:rPr>
                <w:rFonts w:hint="eastAsia" w:ascii="黑体" w:hAnsi="黑体" w:eastAsia="黑体"/>
                <w:bCs/>
                <w:sz w:val="28"/>
                <w:szCs w:val="28"/>
              </w:rPr>
              <w:t xml:space="preserve">   </w:t>
            </w:r>
            <w:r>
              <w:rPr>
                <w:rFonts w:hint="eastAsia" w:ascii="黑体" w:hAnsi="黑体" w:eastAsia="黑体"/>
                <w:bCs/>
                <w:sz w:val="28"/>
                <w:szCs w:val="28"/>
                <w:lang w:eastAsia="zh-CN"/>
              </w:rPr>
              <w:t>数字赋能</w:t>
            </w:r>
            <w:r>
              <w:rPr>
                <w:rFonts w:hint="eastAsia" w:ascii="黑体" w:hAnsi="黑体" w:eastAsia="黑体"/>
                <w:bCs/>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9" w:type="dxa"/>
            <w:noWrap w:val="0"/>
            <w:vAlign w:val="top"/>
          </w:tcPr>
          <w:p>
            <w:pPr>
              <w:topLinePunct/>
              <w:adjustRightInd w:val="0"/>
              <w:snapToGrid w:val="0"/>
              <w:spacing w:line="397" w:lineRule="exact"/>
              <w:ind w:firstLine="422" w:firstLineChars="200"/>
              <w:rPr>
                <w:rFonts w:hint="eastAsia" w:ascii="宋体" w:hAnsi="宋体" w:eastAsia="宋体"/>
                <w:b/>
                <w:sz w:val="21"/>
                <w:szCs w:val="18"/>
              </w:rPr>
            </w:pPr>
            <w:r>
              <w:rPr>
                <w:rFonts w:hint="eastAsia" w:ascii="宋体" w:hAnsi="宋体" w:eastAsia="宋体"/>
                <w:b/>
                <w:sz w:val="21"/>
                <w:szCs w:val="18"/>
              </w:rPr>
              <w:t>科技服务。</w:t>
            </w:r>
            <w:r>
              <w:rPr>
                <w:rFonts w:hint="eastAsia" w:ascii="宋体" w:hAnsi="宋体" w:eastAsia="宋体" w:cs="Times New Roman"/>
                <w:bCs/>
                <w:color w:val="auto"/>
                <w:sz w:val="21"/>
                <w:szCs w:val="18"/>
                <w:lang w:eastAsia="zh-CN"/>
              </w:rPr>
              <w:t>围绕</w:t>
            </w:r>
            <w:r>
              <w:rPr>
                <w:rFonts w:hint="eastAsia" w:ascii="宋体" w:hAnsi="宋体" w:eastAsia="宋体" w:cs="Times New Roman"/>
                <w:bCs/>
                <w:color w:val="auto"/>
                <w:sz w:val="21"/>
                <w:szCs w:val="18"/>
              </w:rPr>
              <w:t>现代制造业、现代农业等重点产业向价值链高端延伸和产品需求个性化、多样化的现实需要，打造覆盖科技创新全产业链的科技服务体系。</w:t>
            </w:r>
            <w:r>
              <w:rPr>
                <w:rFonts w:hint="eastAsia" w:ascii="宋体" w:hAnsi="宋体" w:eastAsia="宋体"/>
                <w:bCs/>
                <w:sz w:val="21"/>
                <w:szCs w:val="18"/>
              </w:rPr>
              <w:t>推进我省知识产权市场化建设，创新知识产权交易模式，融合以物联网、云计算等为代表的新一代信息技术，加快建设“线上线下”资源汇聚、信息交互、开放联动的知识产权交易平台，形成网上交易与现场交易相结合的交易服务机制，开展知识产权招标、拍卖、挂牌转让等多功能集成的一站式服务。推动高等院校、科研院所建立知识产权转移转化机构。支持探索知识产权创造与运营的众筹、众包模式，促进“互联网+知识产权”融合发展。</w:t>
            </w:r>
          </w:p>
          <w:p>
            <w:pPr>
              <w:topLinePunct/>
              <w:adjustRightInd w:val="0"/>
              <w:snapToGrid w:val="0"/>
              <w:spacing w:line="397" w:lineRule="exact"/>
              <w:ind w:firstLine="422" w:firstLineChars="200"/>
              <w:rPr>
                <w:rFonts w:hint="eastAsia" w:ascii="宋体" w:hAnsi="宋体" w:eastAsia="宋体"/>
                <w:b/>
                <w:sz w:val="21"/>
                <w:szCs w:val="18"/>
              </w:rPr>
            </w:pPr>
            <w:r>
              <w:rPr>
                <w:rFonts w:hint="eastAsia" w:ascii="宋体" w:hAnsi="宋体"/>
                <w:b/>
                <w:sz w:val="21"/>
                <w:szCs w:val="18"/>
                <w:lang w:eastAsia="zh-CN"/>
              </w:rPr>
              <w:t>软件和信息技术</w:t>
            </w:r>
            <w:r>
              <w:rPr>
                <w:rFonts w:hint="eastAsia" w:ascii="宋体" w:hAnsi="宋体" w:eastAsia="宋体"/>
                <w:b/>
                <w:sz w:val="21"/>
                <w:szCs w:val="18"/>
                <w:lang w:eastAsia="zh-CN"/>
              </w:rPr>
              <w:t>。</w:t>
            </w:r>
            <w:r>
              <w:rPr>
                <w:rFonts w:hint="eastAsia" w:ascii="宋体" w:hAnsi="宋体" w:eastAsia="宋体"/>
                <w:bCs/>
                <w:sz w:val="21"/>
                <w:szCs w:val="18"/>
              </w:rPr>
              <w:t>把握数字化、网络化、智能化发展趋势，大力推进5G网络、数据中心、工业互联网、物联网等新型基础设施建设，优先覆盖核心商圈、重点产业园区、重要交通枢纽等，推动广电网络省级骨干网和城域网扩容升级，提升对超高清视频、互动视听等大带宽、强交互业务的承载能力，积极开展基于新一代信息技术的各行业场景应用探索和落地。</w:t>
            </w:r>
          </w:p>
          <w:p>
            <w:pPr>
              <w:topLinePunct/>
              <w:adjustRightInd w:val="0"/>
              <w:snapToGrid w:val="0"/>
              <w:spacing w:line="397" w:lineRule="exact"/>
              <w:ind w:firstLine="422" w:firstLineChars="200"/>
              <w:rPr>
                <w:rFonts w:hint="eastAsia" w:ascii="宋体" w:hAnsi="宋体" w:eastAsia="宋体"/>
                <w:b/>
                <w:sz w:val="21"/>
                <w:szCs w:val="18"/>
              </w:rPr>
            </w:pPr>
            <w:r>
              <w:rPr>
                <w:rFonts w:hint="eastAsia" w:ascii="宋体" w:hAnsi="宋体" w:eastAsia="宋体"/>
                <w:b/>
                <w:sz w:val="21"/>
                <w:szCs w:val="18"/>
              </w:rPr>
              <w:t>现代物流。</w:t>
            </w:r>
            <w:r>
              <w:rPr>
                <w:rFonts w:hint="eastAsia" w:ascii="宋体" w:hAnsi="宋体" w:eastAsia="宋体"/>
                <w:bCs/>
                <w:sz w:val="21"/>
                <w:szCs w:val="18"/>
              </w:rPr>
              <w:t>加快陆（空）港、物流枢纽、物流园区、货运场站等物流基础设施设备改造升级，推进无人机、无人驾驶货车、自动分拣机器人、智能快（邮）件箱等智能装备，以及自动感知、自动控制、智能决策等先进技术在物流领域应用。推动全省物流信息平台之间互联互通，支持物流企业开展物流活动数据的信息化和数据化采集。引导现代供应链企业加大供应链数字化转型投入力度，推动供应链全流程业务上线上云上平台，提升供应链要素数据化和数据业务化水平，加强信息互联和数据共享，打造数字供应链和产业新生态圈。</w:t>
            </w:r>
          </w:p>
          <w:p>
            <w:pPr>
              <w:topLinePunct/>
              <w:adjustRightInd w:val="0"/>
              <w:snapToGrid w:val="0"/>
              <w:spacing w:line="397" w:lineRule="exact"/>
              <w:ind w:firstLine="422" w:firstLineChars="200"/>
              <w:rPr>
                <w:rFonts w:hint="eastAsia" w:ascii="宋体" w:hAnsi="宋体" w:eastAsia="宋体"/>
                <w:bCs/>
                <w:sz w:val="21"/>
                <w:szCs w:val="18"/>
              </w:rPr>
            </w:pPr>
            <w:r>
              <w:rPr>
                <w:rFonts w:hint="eastAsia" w:ascii="宋体" w:hAnsi="宋体" w:eastAsia="宋体"/>
                <w:b/>
                <w:sz w:val="21"/>
                <w:szCs w:val="18"/>
              </w:rPr>
              <w:t>现代金融。</w:t>
            </w:r>
            <w:r>
              <w:rPr>
                <w:rFonts w:hint="eastAsia" w:ascii="宋体" w:hAnsi="宋体" w:eastAsia="宋体"/>
                <w:b/>
                <w:sz w:val="21"/>
                <w:szCs w:val="18"/>
                <w:lang w:eastAsia="zh-CN"/>
              </w:rPr>
              <w:t>支</w:t>
            </w:r>
            <w:r>
              <w:rPr>
                <w:rFonts w:hint="eastAsia" w:ascii="宋体" w:hAnsi="宋体" w:eastAsia="宋体" w:cs="Times New Roman"/>
                <w:bCs/>
                <w:sz w:val="21"/>
                <w:szCs w:val="21"/>
                <w:lang w:eastAsia="zh-CN"/>
              </w:rPr>
              <w:t>持符合条件的企业在主板、中小板、创业板等交易融资，提高上市公司规范运作水平和信息披露质量。</w:t>
            </w:r>
            <w:r>
              <w:rPr>
                <w:rFonts w:hint="eastAsia" w:ascii="宋体" w:hAnsi="宋体" w:eastAsia="宋体" w:cs="Times New Roman"/>
                <w:bCs/>
                <w:sz w:val="21"/>
                <w:szCs w:val="21"/>
              </w:rPr>
              <w:t>建立金</w:t>
            </w:r>
            <w:r>
              <w:rPr>
                <w:rFonts w:hint="eastAsia" w:ascii="宋体" w:hAnsi="宋体" w:eastAsia="宋体"/>
                <w:bCs/>
                <w:sz w:val="21"/>
                <w:szCs w:val="21"/>
              </w:rPr>
              <w:t>融综合信息共享机制，打破“信息孤岛”，确保相关数据口径一致性。建立统一的地方金融组织统计体系。</w:t>
            </w:r>
          </w:p>
          <w:p>
            <w:pPr>
              <w:topLinePunct/>
              <w:adjustRightInd w:val="0"/>
              <w:snapToGrid w:val="0"/>
              <w:spacing w:line="397" w:lineRule="exact"/>
              <w:ind w:firstLine="422" w:firstLineChars="200"/>
              <w:rPr>
                <w:rFonts w:hint="eastAsia" w:ascii="宋体" w:hAnsi="宋体" w:eastAsia="宋体"/>
                <w:bCs/>
                <w:sz w:val="21"/>
                <w:szCs w:val="18"/>
              </w:rPr>
            </w:pPr>
            <w:r>
              <w:rPr>
                <w:rFonts w:hint="eastAsia" w:ascii="宋体" w:hAnsi="宋体" w:eastAsia="宋体"/>
                <w:b/>
                <w:sz w:val="21"/>
                <w:szCs w:val="18"/>
              </w:rPr>
              <w:t>文化旅游。</w:t>
            </w:r>
            <w:r>
              <w:rPr>
                <w:rFonts w:hint="eastAsia" w:ascii="宋体" w:hAnsi="宋体" w:eastAsia="宋体"/>
                <w:bCs/>
                <w:sz w:val="21"/>
                <w:szCs w:val="18"/>
              </w:rPr>
              <w:t>推动数字文旅产业发展，实施陕西省文化和旅游数字化创新工程，推动陕西文化旅游与5G、大数据、云计算、人工智能、区块链等新技术深度融合。整合文物资源（含古籍善本）、非物质文化遗产、公共文化、生态旅游等资料，创新多元化旅游服务用虚拟技术，打造数字化沉浸式文旅消费内容，发展全产业链合作、影视营销、视频和内容营销、精准营销、体验营销等新型旅游营销模式，提升旅游营销效果和转化率。</w:t>
            </w:r>
          </w:p>
          <w:p>
            <w:pPr>
              <w:topLinePunct/>
              <w:adjustRightInd w:val="0"/>
              <w:snapToGrid w:val="0"/>
              <w:spacing w:line="397" w:lineRule="exact"/>
              <w:ind w:firstLine="422" w:firstLineChars="200"/>
              <w:rPr>
                <w:rFonts w:hint="eastAsia" w:ascii="宋体" w:hAnsi="宋体" w:eastAsia="宋体"/>
                <w:b/>
                <w:sz w:val="21"/>
                <w:szCs w:val="18"/>
              </w:rPr>
            </w:pPr>
            <w:r>
              <w:rPr>
                <w:rFonts w:hint="eastAsia" w:ascii="宋体" w:hAnsi="宋体" w:eastAsia="宋体"/>
                <w:b/>
                <w:sz w:val="21"/>
                <w:szCs w:val="18"/>
                <w:lang w:eastAsia="zh-CN"/>
              </w:rPr>
              <w:t>职业</w:t>
            </w:r>
            <w:r>
              <w:rPr>
                <w:rFonts w:hint="eastAsia" w:ascii="宋体" w:hAnsi="宋体" w:eastAsia="宋体"/>
                <w:b/>
                <w:sz w:val="21"/>
                <w:szCs w:val="18"/>
              </w:rPr>
              <w:t>教育。</w:t>
            </w:r>
            <w:r>
              <w:rPr>
                <w:rFonts w:hint="eastAsia" w:ascii="宋体" w:hAnsi="宋体" w:eastAsia="宋体"/>
                <w:bCs/>
                <w:sz w:val="21"/>
                <w:szCs w:val="18"/>
              </w:rPr>
              <w:t>加快推进教育信息化建设，构建利用信息化手段扩大优质教育资源覆盖面的有效机制，推进职业教育资源跨区域、跨行业共享，推进“智慧教室”“智慧校园”建设。</w:t>
            </w:r>
          </w:p>
          <w:p>
            <w:pPr>
              <w:topLinePunct/>
              <w:adjustRightInd w:val="0"/>
              <w:snapToGrid w:val="0"/>
              <w:spacing w:line="397" w:lineRule="exact"/>
              <w:ind w:firstLine="422" w:firstLineChars="200"/>
              <w:rPr>
                <w:rFonts w:ascii="宋体" w:hAnsi="宋体" w:eastAsia="宋体"/>
                <w:bCs/>
                <w:sz w:val="21"/>
                <w:szCs w:val="18"/>
              </w:rPr>
            </w:pPr>
            <w:r>
              <w:rPr>
                <w:rFonts w:hint="eastAsia" w:ascii="宋体" w:hAnsi="宋体" w:eastAsia="宋体"/>
                <w:b/>
                <w:sz w:val="21"/>
                <w:szCs w:val="18"/>
              </w:rPr>
              <w:t>商贸服务。</w:t>
            </w:r>
            <w:r>
              <w:rPr>
                <w:rFonts w:hint="eastAsia" w:ascii="宋体" w:hAnsi="宋体" w:eastAsia="宋体"/>
                <w:bCs/>
                <w:sz w:val="21"/>
                <w:szCs w:val="18"/>
              </w:rPr>
              <w:t>建立健全数字化商品流通体系，在区域中心城市、重点乡镇加快布局数字化消费网络，降低物流综合成本。推进快递服务站、智能快件箱（信包箱）、无人售货机、智能垃圾回收机等智能终端设施建设和资源共享。推进供应链创新应用，鼓励传统流通企业向供应链服务企业转型。</w:t>
            </w:r>
          </w:p>
          <w:p>
            <w:pPr>
              <w:topLinePunct/>
              <w:adjustRightInd w:val="0"/>
              <w:snapToGrid w:val="0"/>
              <w:spacing w:line="397" w:lineRule="exact"/>
              <w:ind w:firstLine="422" w:firstLineChars="200"/>
              <w:rPr>
                <w:rFonts w:hint="eastAsia" w:ascii="宋体" w:hAnsi="宋体" w:eastAsia="宋体"/>
                <w:bCs/>
                <w:sz w:val="21"/>
                <w:szCs w:val="18"/>
              </w:rPr>
            </w:pPr>
            <w:r>
              <w:rPr>
                <w:rFonts w:hint="eastAsia" w:ascii="宋体" w:hAnsi="宋体" w:eastAsia="宋体"/>
                <w:b/>
                <w:sz w:val="21"/>
                <w:szCs w:val="18"/>
              </w:rPr>
              <w:t>会展服务。</w:t>
            </w:r>
            <w:r>
              <w:rPr>
                <w:rFonts w:hint="eastAsia" w:ascii="宋体" w:hAnsi="宋体" w:eastAsia="宋体" w:cs="Times New Roman"/>
                <w:bCs/>
                <w:sz w:val="21"/>
                <w:szCs w:val="18"/>
              </w:rPr>
              <w:t>鼓励人工智能、移动互联网、虚拟现实（VR）、增强现实（AR）、混合现实（MR）等新一代信息技术在会展业应用和普及，加快展览组织、展览服务、展馆运营等方面的数字化、智能化和现代化进程。</w:t>
            </w:r>
          </w:p>
          <w:p>
            <w:pPr>
              <w:topLinePunct/>
              <w:adjustRightInd w:val="0"/>
              <w:snapToGrid w:val="0"/>
              <w:spacing w:line="397" w:lineRule="exact"/>
              <w:ind w:firstLine="422" w:firstLineChars="200"/>
              <w:rPr>
                <w:rFonts w:hint="eastAsia" w:ascii="宋体" w:hAnsi="宋体" w:eastAsia="宋体"/>
                <w:bCs/>
                <w:sz w:val="21"/>
                <w:szCs w:val="18"/>
              </w:rPr>
            </w:pPr>
            <w:r>
              <w:rPr>
                <w:rFonts w:hint="eastAsia" w:ascii="宋体" w:hAnsi="宋体" w:eastAsia="宋体"/>
                <w:b/>
                <w:sz w:val="21"/>
                <w:szCs w:val="18"/>
              </w:rPr>
              <w:t>健康养老。</w:t>
            </w:r>
            <w:r>
              <w:rPr>
                <w:rFonts w:hint="eastAsia" w:ascii="宋体" w:hAnsi="宋体" w:eastAsia="宋体"/>
                <w:bCs/>
                <w:sz w:val="21"/>
                <w:szCs w:val="18"/>
              </w:rPr>
              <w:t>积极构建以智慧医疗系统整体解决方案为核心，以数字化可穿戴医疗设备研制、医疗信息系统集成与应用软件开发、健康信息技术咨询、医疗健康数字内容服务等为关键环节的智慧健康产业链。深入实施“互联网+养老”行动，运用物联网、大数据等信息技术手段，对接各级医疗机构及健康养老服务资源，推进建设统一规范、互联互通、覆盖全省的健康养老信息共享系统，加快建设陕西“健康医疗大数据平台”。</w:t>
            </w:r>
          </w:p>
          <w:p>
            <w:pPr>
              <w:topLinePunct/>
              <w:adjustRightInd w:val="0"/>
              <w:snapToGrid w:val="0"/>
              <w:spacing w:line="417" w:lineRule="exact"/>
              <w:ind w:firstLine="422" w:firstLineChars="200"/>
              <w:rPr>
                <w:rFonts w:hint="eastAsia" w:ascii="宋体" w:hAnsi="宋体" w:eastAsia="宋体"/>
                <w:bCs/>
                <w:sz w:val="21"/>
                <w:szCs w:val="20"/>
              </w:rPr>
            </w:pPr>
            <w:r>
              <w:rPr>
                <w:rFonts w:hint="eastAsia" w:ascii="宋体" w:hAnsi="宋体" w:eastAsia="宋体"/>
                <w:b/>
                <w:sz w:val="21"/>
                <w:szCs w:val="18"/>
              </w:rPr>
              <w:t>电子商务。</w:t>
            </w:r>
            <w:r>
              <w:rPr>
                <w:rFonts w:hint="eastAsia" w:ascii="宋体" w:hAnsi="宋体" w:eastAsia="宋体"/>
                <w:bCs/>
                <w:sz w:val="21"/>
                <w:szCs w:val="18"/>
              </w:rPr>
              <w:t>积极推进网上远程核名及查询工作，实现市场监管、税务、海关等部门的企业信息在线实时交换与联网共享。充分利用信贷征信系统覆盖全国、联网通用的优势，深化信贷征信系统本身的应用功能，在信贷征信系统上建立金融公共网络信息平台，逐步完善电商企业信用监管体系。</w:t>
            </w:r>
          </w:p>
        </w:tc>
      </w:tr>
    </w:tbl>
    <w:p>
      <w:pPr>
        <w:numPr>
          <w:ilvl w:val="0"/>
          <w:numId w:val="0"/>
        </w:numPr>
        <w:spacing w:before="0" w:beforeLines="0" w:after="0" w:afterLines="0" w:line="579" w:lineRule="exact"/>
        <w:ind w:firstLine="643" w:firstLineChars="200"/>
        <w:rPr>
          <w:rFonts w:hint="eastAsia" w:ascii="Times New Roman" w:hAnsi="Times New Roman" w:eastAsia="楷体_GB2312" w:cs="Times New Roman"/>
          <w:b/>
          <w:bCs/>
          <w:color w:val="000000"/>
          <w:kern w:val="0"/>
          <w:sz w:val="32"/>
          <w:szCs w:val="20"/>
          <w:lang w:eastAsia="zh-CN"/>
        </w:rPr>
      </w:pPr>
    </w:p>
    <w:p>
      <w:pPr>
        <w:spacing w:line="597" w:lineRule="exact"/>
        <w:ind w:firstLine="643" w:firstLineChars="200"/>
        <w:outlineLvl w:val="1"/>
        <w:rPr>
          <w:rFonts w:hint="eastAsia" w:ascii="黑体" w:hAnsi="黑体" w:eastAsia="黑体"/>
          <w:sz w:val="32"/>
          <w:szCs w:val="20"/>
        </w:rPr>
      </w:pPr>
      <w:bookmarkStart w:id="53" w:name="_Toc70695963"/>
      <w:r>
        <w:rPr>
          <w:rFonts w:hint="default" w:ascii="Times New Roman" w:hAnsi="Times New Roman" w:eastAsia="仿宋_GB2312" w:cs="Times New Roman"/>
          <w:b/>
          <w:bCs w:val="0"/>
          <w:sz w:val="32"/>
          <w:szCs w:val="28"/>
          <w:lang w:eastAsia="zh-CN"/>
        </w:rPr>
        <w:t>（二）</w:t>
      </w:r>
      <w:r>
        <w:rPr>
          <w:rFonts w:hint="eastAsia" w:ascii="Times New Roman" w:hAnsi="Times New Roman" w:eastAsia="仿宋_GB2312" w:cs="Times New Roman"/>
          <w:b/>
          <w:bCs w:val="0"/>
          <w:sz w:val="32"/>
          <w:szCs w:val="28"/>
          <w:lang w:eastAsia="zh-CN"/>
        </w:rPr>
        <w:t>融合发展工程</w:t>
      </w:r>
    </w:p>
    <w:p>
      <w:pPr>
        <w:topLinePunct/>
        <w:adjustRightInd w:val="0"/>
        <w:snapToGrid w:val="0"/>
        <w:spacing w:line="597" w:lineRule="exact"/>
        <w:ind w:firstLine="640" w:firstLineChars="200"/>
        <w:rPr>
          <w:rFonts w:ascii="Times New Roman" w:hAnsi="Times New Roman" w:eastAsia="仿宋_GB2312"/>
          <w:bCs/>
          <w:sz w:val="32"/>
          <w:szCs w:val="20"/>
        </w:rPr>
      </w:pPr>
      <w:r>
        <w:rPr>
          <w:rFonts w:hint="eastAsia" w:ascii="Times New Roman" w:hAnsi="Times New Roman" w:eastAsia="仿宋_GB2312"/>
          <w:bCs/>
          <w:sz w:val="32"/>
          <w:szCs w:val="20"/>
          <w:lang w:eastAsia="zh-CN"/>
        </w:rPr>
        <w:t>深入推进现代服务业和先进制造业、现代农业融合发展，培育一批深度融合型企业。</w:t>
      </w:r>
      <w:r>
        <w:rPr>
          <w:rFonts w:hint="eastAsia" w:ascii="Times New Roman" w:hAnsi="Times New Roman" w:eastAsia="仿宋_GB2312"/>
          <w:bCs/>
          <w:sz w:val="32"/>
          <w:szCs w:val="20"/>
        </w:rPr>
        <w:t>关中地区重点</w:t>
      </w:r>
      <w:r>
        <w:rPr>
          <w:rFonts w:ascii="Times New Roman" w:hAnsi="Times New Roman" w:eastAsia="仿宋_GB2312"/>
          <w:bCs/>
          <w:sz w:val="32"/>
          <w:szCs w:val="20"/>
        </w:rPr>
        <w:t>推动</w:t>
      </w:r>
      <w:r>
        <w:rPr>
          <w:rFonts w:hint="eastAsia" w:ascii="Times New Roman" w:hAnsi="Times New Roman" w:eastAsia="仿宋_GB2312"/>
          <w:bCs/>
          <w:sz w:val="32"/>
          <w:szCs w:val="20"/>
        </w:rPr>
        <w:t>先进制造业和现代服务业融合发展，引导</w:t>
      </w:r>
      <w:r>
        <w:rPr>
          <w:rFonts w:ascii="Times New Roman" w:hAnsi="Times New Roman" w:eastAsia="仿宋_GB2312"/>
          <w:bCs/>
          <w:sz w:val="32"/>
          <w:szCs w:val="20"/>
        </w:rPr>
        <w:t>制造业龙头企业技术研发、工业设计、采购分销、生产控制、营运管理、售后服务等环节向专业化、高端化跃升</w:t>
      </w:r>
      <w:r>
        <w:rPr>
          <w:rFonts w:hint="eastAsia" w:ascii="Times New Roman" w:hAnsi="Times New Roman" w:eastAsia="仿宋_GB2312"/>
          <w:bCs/>
          <w:sz w:val="32"/>
          <w:szCs w:val="20"/>
        </w:rPr>
        <w:t>，</w:t>
      </w:r>
      <w:r>
        <w:rPr>
          <w:rFonts w:ascii="Times New Roman" w:hAnsi="Times New Roman" w:eastAsia="仿宋_GB2312"/>
          <w:bCs/>
          <w:sz w:val="32"/>
          <w:szCs w:val="20"/>
        </w:rPr>
        <w:t>大力发展服务型制造，鼓励有条件的制造业企业向一体化服务总集成总承包商转变。</w:t>
      </w:r>
      <w:r>
        <w:rPr>
          <w:rFonts w:hint="eastAsia" w:ascii="Times New Roman" w:hAnsi="Times New Roman" w:eastAsia="仿宋_GB2312"/>
          <w:bCs/>
          <w:sz w:val="32"/>
          <w:szCs w:val="20"/>
        </w:rPr>
        <w:t>陕北地区重点促进能源化工和现代服务业融合发展，支持能源化工骨干</w:t>
      </w:r>
      <w:r>
        <w:rPr>
          <w:rFonts w:ascii="Times New Roman" w:hAnsi="Times New Roman" w:eastAsia="仿宋_GB2312"/>
          <w:bCs/>
          <w:sz w:val="32"/>
          <w:szCs w:val="20"/>
        </w:rPr>
        <w:t>企业加强研发</w:t>
      </w:r>
      <w:r>
        <w:rPr>
          <w:rFonts w:hint="eastAsia" w:ascii="Times New Roman" w:hAnsi="Times New Roman" w:eastAsia="仿宋_GB2312"/>
          <w:bCs/>
          <w:sz w:val="32"/>
          <w:szCs w:val="20"/>
        </w:rPr>
        <w:t>投入</w:t>
      </w:r>
      <w:r>
        <w:rPr>
          <w:rFonts w:ascii="Times New Roman" w:hAnsi="Times New Roman" w:eastAsia="仿宋_GB2312"/>
          <w:bCs/>
          <w:sz w:val="32"/>
          <w:szCs w:val="20"/>
        </w:rPr>
        <w:t>，</w:t>
      </w:r>
      <w:r>
        <w:rPr>
          <w:rFonts w:hint="eastAsia" w:ascii="Times New Roman" w:hAnsi="Times New Roman" w:eastAsia="仿宋_GB2312"/>
          <w:bCs/>
          <w:sz w:val="32"/>
          <w:szCs w:val="20"/>
        </w:rPr>
        <w:t>结合市场需求</w:t>
      </w:r>
      <w:r>
        <w:rPr>
          <w:rFonts w:ascii="Times New Roman" w:hAnsi="Times New Roman" w:eastAsia="仿宋_GB2312"/>
          <w:bCs/>
          <w:sz w:val="32"/>
          <w:szCs w:val="20"/>
        </w:rPr>
        <w:t>提供定向开发服务，向产品和专业服务解决方案提供商转型</w:t>
      </w:r>
      <w:r>
        <w:rPr>
          <w:rFonts w:hint="eastAsia" w:ascii="Times New Roman" w:hAnsi="Times New Roman" w:eastAsia="仿宋_GB2312"/>
          <w:bCs/>
          <w:sz w:val="32"/>
          <w:szCs w:val="20"/>
        </w:rPr>
        <w:t>，</w:t>
      </w:r>
      <w:r>
        <w:rPr>
          <w:rFonts w:ascii="Times New Roman" w:hAnsi="Times New Roman" w:eastAsia="仿宋_GB2312"/>
          <w:bCs/>
          <w:sz w:val="32"/>
          <w:szCs w:val="20"/>
        </w:rPr>
        <w:t>鼓励有条件的企业提供社会化能源管理、安全环保等服务。</w:t>
      </w:r>
      <w:r>
        <w:rPr>
          <w:rFonts w:hint="eastAsia" w:ascii="Times New Roman" w:hAnsi="Times New Roman" w:eastAsia="仿宋_GB2312"/>
          <w:bCs/>
          <w:sz w:val="32"/>
          <w:szCs w:val="20"/>
        </w:rPr>
        <w:t>陕南地区重点引导现代农业和服务业融合发展，鼓励农业骨干企业利用</w:t>
      </w:r>
      <w:r>
        <w:rPr>
          <w:rFonts w:ascii="Times New Roman" w:hAnsi="Times New Roman" w:eastAsia="仿宋_GB2312"/>
          <w:bCs/>
          <w:sz w:val="32"/>
          <w:szCs w:val="20"/>
        </w:rPr>
        <w:t>农村自然生态、地域人文等资源，发展农村电商</w:t>
      </w:r>
      <w:r>
        <w:rPr>
          <w:rFonts w:hint="eastAsia" w:ascii="Times New Roman" w:hAnsi="Times New Roman" w:eastAsia="仿宋_GB2312"/>
          <w:bCs/>
          <w:sz w:val="32"/>
          <w:szCs w:val="20"/>
        </w:rPr>
        <w:t>、</w:t>
      </w:r>
      <w:r>
        <w:rPr>
          <w:rFonts w:ascii="Times New Roman" w:hAnsi="Times New Roman" w:eastAsia="仿宋_GB2312"/>
          <w:bCs/>
          <w:sz w:val="32"/>
          <w:szCs w:val="20"/>
        </w:rPr>
        <w:t>乡村旅游等业态，推动线上线下有机结合，</w:t>
      </w:r>
      <w:r>
        <w:rPr>
          <w:rFonts w:hint="eastAsia" w:ascii="Times New Roman" w:hAnsi="Times New Roman" w:eastAsia="仿宋_GB2312"/>
          <w:bCs/>
          <w:sz w:val="32"/>
          <w:szCs w:val="20"/>
        </w:rPr>
        <w:t>由</w:t>
      </w:r>
      <w:r>
        <w:rPr>
          <w:rFonts w:ascii="Times New Roman" w:hAnsi="Times New Roman" w:eastAsia="仿宋_GB2312"/>
          <w:bCs/>
          <w:sz w:val="32"/>
          <w:szCs w:val="20"/>
        </w:rPr>
        <w:t>农业生产向生产、服务一体化转型。</w:t>
      </w:r>
    </w:p>
    <w:p>
      <w:pPr>
        <w:topLinePunct/>
        <w:adjustRightInd w:val="0"/>
        <w:snapToGrid w:val="0"/>
        <w:spacing w:line="597" w:lineRule="exact"/>
        <w:jc w:val="center"/>
        <w:rPr>
          <w:rFonts w:hint="eastAsia" w:ascii="黑体" w:hAnsi="黑体" w:eastAsia="黑体"/>
          <w:bCs/>
          <w:sz w:val="28"/>
          <w:szCs w:val="28"/>
        </w:rPr>
      </w:pPr>
    </w:p>
    <w:tbl>
      <w:tblPr>
        <w:tblStyle w:val="12"/>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35" w:type="dxa"/>
            <w:noWrap w:val="0"/>
            <w:vAlign w:val="top"/>
          </w:tcPr>
          <w:p>
            <w:pPr>
              <w:topLinePunct/>
              <w:adjustRightInd w:val="0"/>
              <w:snapToGrid w:val="0"/>
              <w:spacing w:line="417" w:lineRule="exact"/>
              <w:jc w:val="center"/>
              <w:rPr>
                <w:rFonts w:hint="eastAsia" w:ascii="宋体" w:hAnsi="宋体" w:eastAsia="宋体"/>
                <w:b/>
                <w:sz w:val="21"/>
                <w:szCs w:val="18"/>
              </w:rPr>
            </w:pPr>
            <w:r>
              <w:rPr>
                <w:rFonts w:hint="eastAsia" w:ascii="黑体" w:hAnsi="黑体" w:eastAsia="黑体"/>
                <w:bCs/>
                <w:sz w:val="28"/>
                <w:szCs w:val="28"/>
              </w:rPr>
              <w:t>专栏</w:t>
            </w:r>
            <w:r>
              <w:rPr>
                <w:rFonts w:hint="eastAsia" w:ascii="黑体" w:hAnsi="黑体" w:eastAsia="黑体"/>
                <w:bCs/>
                <w:sz w:val="28"/>
                <w:szCs w:val="28"/>
                <w:lang w:val="en-US" w:eastAsia="zh-CN"/>
              </w:rPr>
              <w:t>3</w:t>
            </w:r>
            <w:r>
              <w:rPr>
                <w:rFonts w:hint="eastAsia" w:ascii="黑体" w:hAnsi="黑体" w:eastAsia="黑体"/>
                <w:bCs/>
                <w:sz w:val="28"/>
                <w:szCs w:val="28"/>
              </w:rPr>
              <w:t xml:space="preserve">  融合发展工程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35" w:type="dxa"/>
            <w:noWrap w:val="0"/>
            <w:vAlign w:val="top"/>
          </w:tcPr>
          <w:p>
            <w:pPr>
              <w:topLinePunct/>
              <w:adjustRightInd w:val="0"/>
              <w:snapToGrid w:val="0"/>
              <w:spacing w:line="417" w:lineRule="exact"/>
              <w:ind w:firstLine="422" w:firstLineChars="200"/>
              <w:rPr>
                <w:rFonts w:hint="eastAsia" w:ascii="宋体" w:hAnsi="宋体" w:eastAsia="宋体"/>
                <w:bCs/>
                <w:sz w:val="21"/>
                <w:szCs w:val="18"/>
              </w:rPr>
            </w:pPr>
            <w:r>
              <w:rPr>
                <w:rFonts w:hint="eastAsia" w:ascii="宋体" w:hAnsi="宋体" w:eastAsia="宋体"/>
                <w:b/>
                <w:sz w:val="21"/>
                <w:szCs w:val="18"/>
              </w:rPr>
              <w:t>关中先进制造业与服务业深度融合发展工程。</w:t>
            </w:r>
            <w:r>
              <w:rPr>
                <w:rFonts w:hint="eastAsia" w:ascii="宋体" w:hAnsi="宋体" w:eastAsia="宋体"/>
                <w:bCs/>
                <w:sz w:val="21"/>
                <w:szCs w:val="18"/>
              </w:rPr>
              <w:t>在关中围绕新能源汽车、高端装备制造等先进制造业产业集群，跨市域培育引导研发设计、信息服务等服务业集聚区，形成跨市域、全链条的先进制造业与服务业深度融合产业集群。</w:t>
            </w:r>
          </w:p>
          <w:p>
            <w:pPr>
              <w:topLinePunct/>
              <w:adjustRightInd w:val="0"/>
              <w:snapToGrid w:val="0"/>
              <w:spacing w:line="417" w:lineRule="exact"/>
              <w:ind w:firstLine="422" w:firstLineChars="200"/>
              <w:rPr>
                <w:rFonts w:hint="eastAsia" w:ascii="宋体" w:hAnsi="宋体" w:eastAsia="宋体"/>
                <w:bCs/>
                <w:sz w:val="21"/>
                <w:szCs w:val="18"/>
              </w:rPr>
            </w:pPr>
            <w:r>
              <w:rPr>
                <w:rFonts w:hint="eastAsia" w:ascii="宋体" w:hAnsi="宋体" w:eastAsia="宋体"/>
                <w:b/>
                <w:sz w:val="21"/>
                <w:szCs w:val="18"/>
              </w:rPr>
              <w:t>陕北能源化工与服务业深度融合发展工程。</w:t>
            </w:r>
            <w:r>
              <w:rPr>
                <w:rFonts w:hint="eastAsia" w:ascii="宋体" w:hAnsi="宋体" w:eastAsia="宋体"/>
                <w:bCs/>
                <w:sz w:val="21"/>
                <w:szCs w:val="18"/>
              </w:rPr>
              <w:t>以万亿级能源化工产业集群为依托，通过集聚产业链、价值链上下游的研发、节能环保、物流仓储等服务业集聚区，打造能源化工与服务业深度融合产业集群。</w:t>
            </w:r>
          </w:p>
          <w:p>
            <w:pPr>
              <w:topLinePunct/>
              <w:adjustRightInd w:val="0"/>
              <w:snapToGrid w:val="0"/>
              <w:spacing w:line="417" w:lineRule="exact"/>
              <w:ind w:firstLine="422" w:firstLineChars="200"/>
              <w:rPr>
                <w:rFonts w:hint="eastAsia" w:ascii="宋体" w:hAnsi="宋体" w:eastAsia="宋体"/>
                <w:bCs/>
                <w:sz w:val="21"/>
                <w:szCs w:val="20"/>
              </w:rPr>
            </w:pPr>
            <w:r>
              <w:rPr>
                <w:rFonts w:hint="eastAsia" w:ascii="宋体" w:hAnsi="宋体" w:eastAsia="宋体"/>
                <w:b/>
                <w:sz w:val="21"/>
                <w:szCs w:val="18"/>
              </w:rPr>
              <w:t>陕南现代农业与服务业深度融合发展工程。</w:t>
            </w:r>
            <w:r>
              <w:rPr>
                <w:rFonts w:hint="eastAsia" w:ascii="宋体" w:hAnsi="宋体" w:eastAsia="宋体"/>
                <w:bCs/>
                <w:sz w:val="21"/>
                <w:szCs w:val="18"/>
              </w:rPr>
              <w:t>以服务业集群发展支撑苹果、奶山羊、茶叶、食用菌等农业特色产业，以陕南为重点，通过规划、新建、提升一批服务于现代农业的农业科技研发、电子商务、冷链仓储等服务业集聚区，打造区域特色现代农业与服务业深度融合的服务业集群。</w:t>
            </w:r>
          </w:p>
        </w:tc>
      </w:tr>
    </w:tbl>
    <w:p>
      <w:pPr>
        <w:keepNext/>
        <w:keepLines/>
        <w:widowControl w:val="0"/>
        <w:spacing w:before="0" w:beforeLines="0" w:after="0" w:afterLines="0" w:line="579" w:lineRule="exact"/>
        <w:ind w:firstLine="643" w:firstLineChars="200"/>
        <w:jc w:val="both"/>
        <w:outlineLvl w:val="1"/>
        <w:rPr>
          <w:rFonts w:hint="default" w:ascii="Times New Roman" w:hAnsi="Times New Roman" w:eastAsia="楷体_GB2312" w:cs="Times New Roman"/>
          <w:b/>
          <w:bCs/>
          <w:kern w:val="0"/>
          <w:sz w:val="32"/>
          <w:lang w:val="en-US" w:eastAsia="zh-CN" w:bidi="ar-SA"/>
        </w:rPr>
      </w:pPr>
    </w:p>
    <w:p>
      <w:pPr>
        <w:keepNext/>
        <w:keepLines/>
        <w:widowControl w:val="0"/>
        <w:spacing w:before="0" w:beforeLines="0" w:after="0" w:afterLines="0" w:line="579" w:lineRule="exact"/>
        <w:ind w:firstLine="643" w:firstLineChars="200"/>
        <w:jc w:val="both"/>
        <w:outlineLvl w:val="1"/>
        <w:rPr>
          <w:rFonts w:hint="default" w:ascii="Times New Roman" w:hAnsi="Times New Roman" w:eastAsia="楷体_GB2312" w:cs="Times New Roman"/>
          <w:b/>
          <w:bCs/>
          <w:kern w:val="0"/>
          <w:sz w:val="32"/>
          <w:lang w:val="en-US" w:eastAsia="zh-CN" w:bidi="ar-SA"/>
        </w:rPr>
      </w:pPr>
      <w:bookmarkStart w:id="54" w:name="_Toc78265178"/>
      <w:r>
        <w:rPr>
          <w:rFonts w:hint="eastAsia" w:ascii="Times New Roman" w:hAnsi="Times New Roman" w:eastAsia="仿宋_GB2312" w:cs="Times New Roman"/>
          <w:b/>
          <w:bCs w:val="0"/>
          <w:kern w:val="2"/>
          <w:sz w:val="32"/>
          <w:szCs w:val="28"/>
          <w:lang w:val="en-US" w:eastAsia="zh-CN" w:bidi="ar-SA"/>
        </w:rPr>
        <w:t>（三）</w:t>
      </w:r>
      <w:bookmarkEnd w:id="54"/>
      <w:r>
        <w:rPr>
          <w:rFonts w:hint="default" w:ascii="Times New Roman" w:hAnsi="Times New Roman" w:eastAsia="仿宋_GB2312" w:cs="Times New Roman"/>
          <w:b/>
          <w:bCs w:val="0"/>
          <w:kern w:val="2"/>
          <w:sz w:val="32"/>
          <w:szCs w:val="28"/>
          <w:lang w:val="en-US" w:eastAsia="zh-CN" w:bidi="ar-SA"/>
        </w:rPr>
        <w:t>平台</w:t>
      </w:r>
      <w:r>
        <w:rPr>
          <w:rFonts w:hint="eastAsia" w:ascii="Times New Roman" w:hAnsi="Times New Roman" w:eastAsia="仿宋_GB2312" w:cs="Times New Roman"/>
          <w:b/>
          <w:bCs w:val="0"/>
          <w:kern w:val="2"/>
          <w:sz w:val="32"/>
          <w:szCs w:val="28"/>
          <w:lang w:val="en-US" w:eastAsia="zh-CN" w:bidi="ar-SA"/>
        </w:rPr>
        <w:t>优化</w:t>
      </w:r>
      <w:r>
        <w:rPr>
          <w:rFonts w:hint="default" w:ascii="Times New Roman" w:hAnsi="Times New Roman" w:eastAsia="仿宋_GB2312" w:cs="Times New Roman"/>
          <w:b/>
          <w:bCs w:val="0"/>
          <w:kern w:val="2"/>
          <w:sz w:val="32"/>
          <w:szCs w:val="28"/>
          <w:lang w:val="en-US" w:eastAsia="zh-CN" w:bidi="ar-SA"/>
        </w:rPr>
        <w:t>工程</w:t>
      </w:r>
      <w:bookmarkEnd w:id="53"/>
    </w:p>
    <w:p>
      <w:pPr>
        <w:spacing w:line="597" w:lineRule="exact"/>
        <w:ind w:firstLine="640" w:firstLineChars="200"/>
        <w:outlineLvl w:val="1"/>
        <w:rPr>
          <w:rFonts w:hint="eastAsia" w:ascii="黑体" w:hAnsi="黑体" w:eastAsia="黑体"/>
          <w:sz w:val="32"/>
          <w:szCs w:val="20"/>
        </w:rPr>
      </w:pPr>
      <w:r>
        <w:rPr>
          <w:rFonts w:hint="default" w:ascii="Times New Roman" w:hAnsi="Times New Roman" w:eastAsia="仿宋_GB2312" w:cs="Times New Roman"/>
          <w:bCs/>
          <w:color w:val="auto"/>
          <w:sz w:val="32"/>
          <w:szCs w:val="20"/>
        </w:rPr>
        <w:t>引导现代服务业在中心城市及有条件的制造业集中区、高新技术产业园区、现代农业产业基地等集聚发展。</w:t>
      </w:r>
      <w:r>
        <w:rPr>
          <w:rFonts w:hint="eastAsia" w:ascii="Times New Roman" w:hAnsi="Times New Roman" w:eastAsia="仿宋_GB2312" w:cs="Times New Roman"/>
          <w:bCs/>
          <w:color w:val="auto"/>
          <w:sz w:val="32"/>
          <w:szCs w:val="20"/>
          <w:lang w:eastAsia="zh-CN"/>
        </w:rPr>
        <w:t>进一步</w:t>
      </w:r>
      <w:r>
        <w:rPr>
          <w:rFonts w:hint="default" w:ascii="Times New Roman" w:hAnsi="Times New Roman" w:eastAsia="仿宋_GB2312" w:cs="Times New Roman"/>
          <w:bCs/>
          <w:color w:val="auto"/>
          <w:sz w:val="32"/>
          <w:szCs w:val="20"/>
        </w:rPr>
        <w:t>完善集聚区公共服务支撑体系，优化集聚区运营管理模式。着力打造以现代金融、现代物流、科技服务、信息服务、文化旅游、商贸服务、电子商务、会展业、健康养老等九大产业为主导的100</w:t>
      </w:r>
      <w:r>
        <w:rPr>
          <w:rFonts w:hint="eastAsia" w:ascii="Times New Roman" w:hAnsi="Times New Roman" w:eastAsia="仿宋_GB2312" w:cs="Times New Roman"/>
          <w:bCs/>
          <w:color w:val="auto"/>
          <w:sz w:val="32"/>
          <w:szCs w:val="20"/>
          <w:lang w:eastAsia="zh-CN"/>
        </w:rPr>
        <w:t>个</w:t>
      </w:r>
      <w:r>
        <w:rPr>
          <w:rFonts w:hint="default" w:ascii="Times New Roman" w:hAnsi="Times New Roman" w:eastAsia="仿宋_GB2312" w:cs="Times New Roman"/>
          <w:bCs/>
          <w:color w:val="auto"/>
          <w:sz w:val="32"/>
          <w:szCs w:val="20"/>
        </w:rPr>
        <w:t>协作紧密、要素生产率高的现代服务业集聚区。</w:t>
      </w:r>
    </w:p>
    <w:p>
      <w:pPr>
        <w:keepNext/>
        <w:keepLines/>
        <w:spacing w:line="579" w:lineRule="exact"/>
        <w:ind w:firstLine="641"/>
        <w:outlineLvl w:val="1"/>
        <w:rPr>
          <w:rFonts w:hint="default" w:ascii="Times New Roman" w:hAnsi="Times New Roman" w:eastAsia="仿宋_GB2312" w:cs="Times New Roman"/>
          <w:b/>
          <w:bCs w:val="0"/>
          <w:kern w:val="2"/>
          <w:sz w:val="32"/>
          <w:szCs w:val="28"/>
          <w:lang w:val="en-US" w:eastAsia="zh-CN" w:bidi="ar-SA"/>
        </w:rPr>
      </w:pPr>
      <w:bookmarkStart w:id="55" w:name="_Toc70695965"/>
      <w:r>
        <w:rPr>
          <w:rFonts w:hint="default" w:ascii="Times New Roman" w:hAnsi="Times New Roman" w:eastAsia="仿宋_GB2312" w:cs="Times New Roman"/>
          <w:b/>
          <w:bCs w:val="0"/>
          <w:kern w:val="2"/>
          <w:sz w:val="32"/>
          <w:szCs w:val="28"/>
          <w:lang w:val="en-US" w:eastAsia="zh-CN" w:bidi="ar-SA"/>
        </w:rPr>
        <w:t>（四）品牌</w:t>
      </w:r>
      <w:r>
        <w:rPr>
          <w:rFonts w:hint="eastAsia" w:ascii="Times New Roman" w:hAnsi="Times New Roman" w:eastAsia="仿宋_GB2312" w:cs="Times New Roman"/>
          <w:b/>
          <w:bCs w:val="0"/>
          <w:kern w:val="2"/>
          <w:sz w:val="32"/>
          <w:szCs w:val="28"/>
          <w:lang w:val="en-US" w:eastAsia="zh-CN" w:bidi="ar-SA"/>
        </w:rPr>
        <w:t>创建</w:t>
      </w:r>
      <w:r>
        <w:rPr>
          <w:rFonts w:hint="default" w:ascii="Times New Roman" w:hAnsi="Times New Roman" w:eastAsia="仿宋_GB2312" w:cs="Times New Roman"/>
          <w:b/>
          <w:bCs w:val="0"/>
          <w:kern w:val="2"/>
          <w:sz w:val="32"/>
          <w:szCs w:val="28"/>
          <w:lang w:val="en-US" w:eastAsia="zh-CN" w:bidi="ar-SA"/>
        </w:rPr>
        <w:t>工程</w:t>
      </w:r>
      <w:bookmarkEnd w:id="55"/>
    </w:p>
    <w:p>
      <w:pPr>
        <w:spacing w:line="597" w:lineRule="exact"/>
        <w:ind w:firstLine="640" w:firstLineChars="200"/>
        <w:outlineLvl w:val="1"/>
        <w:rPr>
          <w:rFonts w:hint="eastAsia" w:ascii="Times New Roman" w:hAnsi="Times New Roman" w:eastAsia="仿宋_GB2312"/>
          <w:sz w:val="32"/>
          <w:szCs w:val="20"/>
          <w:lang w:eastAsia="zh-CN"/>
        </w:rPr>
      </w:pPr>
      <w:r>
        <w:rPr>
          <w:rFonts w:hint="eastAsia" w:ascii="Times New Roman" w:hAnsi="Times New Roman" w:eastAsia="仿宋_GB2312" w:cs="Times New Roman"/>
          <w:bCs/>
          <w:color w:val="auto"/>
          <w:sz w:val="32"/>
          <w:szCs w:val="20"/>
          <w:lang w:val="en-US" w:eastAsia="zh-CN"/>
        </w:rPr>
        <w:t>大力实施品牌战略，鼓励地方</w:t>
      </w:r>
      <w:r>
        <w:rPr>
          <w:rFonts w:hint="default" w:ascii="Times New Roman" w:hAnsi="Times New Roman" w:eastAsia="仿宋_GB2312" w:cs="Times New Roman"/>
          <w:bCs/>
          <w:color w:val="auto"/>
          <w:sz w:val="32"/>
          <w:szCs w:val="20"/>
        </w:rPr>
        <w:t>政府</w:t>
      </w:r>
      <w:r>
        <w:rPr>
          <w:rFonts w:hint="eastAsia" w:ascii="Times New Roman" w:hAnsi="Times New Roman" w:eastAsia="仿宋_GB2312" w:cs="Times New Roman"/>
          <w:bCs/>
          <w:color w:val="auto"/>
          <w:sz w:val="32"/>
          <w:szCs w:val="20"/>
          <w:lang w:eastAsia="zh-CN"/>
        </w:rPr>
        <w:t>、</w:t>
      </w:r>
      <w:r>
        <w:rPr>
          <w:rFonts w:hint="default" w:ascii="Times New Roman" w:hAnsi="Times New Roman" w:eastAsia="仿宋_GB2312" w:cs="Times New Roman"/>
          <w:bCs/>
          <w:color w:val="auto"/>
          <w:sz w:val="32"/>
          <w:szCs w:val="20"/>
        </w:rPr>
        <w:t>行业协会</w:t>
      </w:r>
      <w:r>
        <w:rPr>
          <w:rFonts w:hint="eastAsia" w:ascii="Times New Roman" w:hAnsi="Times New Roman" w:eastAsia="仿宋_GB2312" w:cs="Times New Roman"/>
          <w:bCs/>
          <w:color w:val="auto"/>
          <w:sz w:val="32"/>
          <w:szCs w:val="20"/>
          <w:lang w:eastAsia="zh-CN"/>
        </w:rPr>
        <w:t>和龙头企业</w:t>
      </w:r>
      <w:r>
        <w:rPr>
          <w:rFonts w:hint="default" w:ascii="Times New Roman" w:hAnsi="Times New Roman" w:eastAsia="仿宋_GB2312" w:cs="Times New Roman"/>
          <w:bCs/>
          <w:color w:val="auto"/>
          <w:sz w:val="32"/>
          <w:szCs w:val="20"/>
        </w:rPr>
        <w:t>开展服务品牌培育和</w:t>
      </w:r>
      <w:r>
        <w:rPr>
          <w:rFonts w:hint="eastAsia" w:ascii="Times New Roman" w:hAnsi="Times New Roman" w:eastAsia="仿宋_GB2312" w:cs="Times New Roman"/>
          <w:bCs/>
          <w:color w:val="auto"/>
          <w:sz w:val="32"/>
          <w:szCs w:val="20"/>
          <w:lang w:eastAsia="zh-CN"/>
        </w:rPr>
        <w:t>创建</w:t>
      </w:r>
      <w:r>
        <w:rPr>
          <w:rFonts w:hint="default" w:ascii="Times New Roman" w:hAnsi="Times New Roman" w:eastAsia="仿宋_GB2312" w:cs="Times New Roman"/>
          <w:bCs/>
          <w:color w:val="auto"/>
          <w:sz w:val="32"/>
          <w:szCs w:val="20"/>
        </w:rPr>
        <w:t>工作，</w:t>
      </w:r>
      <w:r>
        <w:rPr>
          <w:rFonts w:hint="eastAsia" w:ascii="Times New Roman" w:hAnsi="Times New Roman" w:eastAsia="仿宋_GB2312" w:cs="Times New Roman"/>
          <w:bCs/>
          <w:color w:val="auto"/>
          <w:sz w:val="32"/>
          <w:szCs w:val="20"/>
        </w:rPr>
        <w:t>培育一批特色鲜明、竞争力强、市场信誉好的区域品牌和企业品牌。鼓励</w:t>
      </w:r>
      <w:r>
        <w:rPr>
          <w:rFonts w:hint="eastAsia" w:ascii="Times New Roman" w:hAnsi="Times New Roman" w:eastAsia="仿宋_GB2312" w:cs="Times New Roman"/>
          <w:bCs/>
          <w:color w:val="auto"/>
          <w:sz w:val="32"/>
          <w:szCs w:val="20"/>
          <w:lang w:eastAsia="zh-CN"/>
        </w:rPr>
        <w:t>服务业企业采用国际标准，</w:t>
      </w:r>
      <w:r>
        <w:rPr>
          <w:rFonts w:hint="eastAsia" w:ascii="Times New Roman" w:hAnsi="Times New Roman" w:eastAsia="仿宋_GB2312" w:cs="Times New Roman"/>
          <w:bCs/>
          <w:color w:val="auto"/>
          <w:sz w:val="32"/>
          <w:szCs w:val="20"/>
        </w:rPr>
        <w:t>支持企业、社会团体、专业机构等主导或参与国家、行业标准的制修订工作，建设更加先进适用的标准体系，全面提升</w:t>
      </w:r>
      <w:r>
        <w:rPr>
          <w:rFonts w:hint="eastAsia" w:ascii="Times New Roman" w:hAnsi="Times New Roman" w:eastAsia="仿宋_GB2312" w:cs="Times New Roman"/>
          <w:bCs/>
          <w:color w:val="auto"/>
          <w:sz w:val="32"/>
          <w:szCs w:val="20"/>
          <w:lang w:eastAsia="zh-CN"/>
        </w:rPr>
        <w:t>服务业领域</w:t>
      </w:r>
      <w:r>
        <w:rPr>
          <w:rFonts w:hint="eastAsia" w:ascii="Times New Roman" w:hAnsi="Times New Roman" w:eastAsia="仿宋_GB2312" w:cs="Times New Roman"/>
          <w:bCs/>
          <w:color w:val="auto"/>
          <w:sz w:val="32"/>
          <w:szCs w:val="20"/>
        </w:rPr>
        <w:t>标准水平</w:t>
      </w:r>
      <w:r>
        <w:rPr>
          <w:rFonts w:hint="eastAsia" w:ascii="Times New Roman" w:hAnsi="Times New Roman" w:eastAsia="仿宋_GB2312" w:cs="Times New Roman"/>
          <w:bCs/>
          <w:color w:val="auto"/>
          <w:sz w:val="32"/>
          <w:szCs w:val="20"/>
          <w:lang w:val="en-US" w:eastAsia="zh-CN"/>
        </w:rPr>
        <w:t>。</w:t>
      </w:r>
      <w:r>
        <w:rPr>
          <w:rFonts w:hint="eastAsia" w:ascii="Times New Roman" w:hAnsi="Times New Roman" w:eastAsia="仿宋_GB2312" w:cs="Times New Roman"/>
          <w:bCs/>
          <w:color w:val="auto"/>
          <w:sz w:val="32"/>
          <w:szCs w:val="20"/>
        </w:rPr>
        <w:t>引导企业建立以质量为核心的品牌发展战略，开展高端品质认证，以高品质赋能品牌创建。</w:t>
      </w:r>
      <w:r>
        <w:rPr>
          <w:rFonts w:hint="eastAsia" w:ascii="Times New Roman" w:hAnsi="Times New Roman" w:eastAsia="仿宋_GB2312" w:cs="Times New Roman"/>
          <w:bCs/>
          <w:color w:val="auto"/>
          <w:sz w:val="32"/>
          <w:szCs w:val="20"/>
          <w:lang w:eastAsia="zh-CN"/>
        </w:rPr>
        <w:t>积极参加中国品牌日等自主品牌宣传推广活动，讲好陕西品牌故事，宣传、推介更多陕西服务品牌。</w:t>
      </w:r>
    </w:p>
    <w:p>
      <w:pPr>
        <w:keepNext/>
        <w:keepLines/>
        <w:spacing w:line="579" w:lineRule="exact"/>
        <w:ind w:firstLine="641"/>
        <w:outlineLvl w:val="1"/>
        <w:rPr>
          <w:rFonts w:hint="default" w:ascii="Times New Roman" w:hAnsi="Times New Roman" w:eastAsia="楷体_GB2312" w:cs="Times New Roman"/>
          <w:b/>
          <w:bCs/>
          <w:kern w:val="0"/>
          <w:sz w:val="32"/>
          <w:szCs w:val="32"/>
          <w:lang w:eastAsia="zh-CN"/>
        </w:rPr>
      </w:pPr>
      <w:bookmarkStart w:id="56" w:name="_Toc70695966"/>
      <w:r>
        <w:rPr>
          <w:rFonts w:hint="default" w:ascii="Times New Roman" w:hAnsi="Times New Roman" w:eastAsia="仿宋_GB2312" w:cs="Times New Roman"/>
          <w:b/>
          <w:bCs w:val="0"/>
          <w:kern w:val="2"/>
          <w:sz w:val="32"/>
          <w:szCs w:val="28"/>
          <w:lang w:val="en-US" w:eastAsia="zh-CN" w:bidi="ar-SA"/>
        </w:rPr>
        <w:t>（五）</w:t>
      </w:r>
      <w:r>
        <w:rPr>
          <w:rFonts w:hint="eastAsia" w:ascii="Times New Roman" w:hAnsi="Times New Roman" w:eastAsia="仿宋_GB2312" w:cs="Times New Roman"/>
          <w:b/>
          <w:bCs w:val="0"/>
          <w:kern w:val="2"/>
          <w:sz w:val="32"/>
          <w:szCs w:val="28"/>
          <w:lang w:val="en-US" w:eastAsia="zh-CN" w:bidi="ar-SA"/>
        </w:rPr>
        <w:t>主体</w:t>
      </w:r>
      <w:r>
        <w:rPr>
          <w:rFonts w:hint="default" w:ascii="Times New Roman" w:hAnsi="Times New Roman" w:eastAsia="仿宋_GB2312" w:cs="Times New Roman"/>
          <w:b/>
          <w:bCs w:val="0"/>
          <w:kern w:val="2"/>
          <w:sz w:val="32"/>
          <w:szCs w:val="28"/>
          <w:lang w:val="en-US" w:eastAsia="zh-CN" w:bidi="ar-SA"/>
        </w:rPr>
        <w:t>培育工程</w:t>
      </w:r>
      <w:bookmarkEnd w:id="56"/>
    </w:p>
    <w:p>
      <w:pPr>
        <w:spacing w:line="597" w:lineRule="exact"/>
        <w:ind w:firstLine="640" w:firstLineChars="200"/>
        <w:outlineLvl w:val="1"/>
        <w:rPr>
          <w:rFonts w:hint="default" w:ascii="Times New Roman" w:hAnsi="Times New Roman" w:eastAsia="仿宋_GB2312" w:cs="Times New Roman"/>
          <w:bCs/>
          <w:color w:val="auto"/>
          <w:sz w:val="32"/>
          <w:szCs w:val="20"/>
        </w:rPr>
      </w:pPr>
      <w:r>
        <w:rPr>
          <w:rFonts w:hint="eastAsia" w:ascii="Times New Roman" w:hAnsi="Times New Roman" w:eastAsia="仿宋_GB2312" w:cs="Times New Roman"/>
          <w:bCs/>
          <w:color w:val="auto"/>
          <w:sz w:val="32"/>
          <w:szCs w:val="20"/>
        </w:rPr>
        <w:t>聚焦全省重点发展的23条产业链，</w:t>
      </w:r>
      <w:r>
        <w:rPr>
          <w:rFonts w:hint="eastAsia" w:ascii="Times New Roman" w:hAnsi="Times New Roman" w:eastAsia="仿宋_GB2312" w:cs="Times New Roman"/>
          <w:bCs/>
          <w:color w:val="auto"/>
          <w:sz w:val="32"/>
          <w:szCs w:val="20"/>
          <w:lang w:eastAsia="zh-CN"/>
        </w:rPr>
        <w:t>积极</w:t>
      </w:r>
      <w:r>
        <w:rPr>
          <w:rFonts w:hint="default" w:ascii="Times New Roman" w:hAnsi="Times New Roman" w:eastAsia="仿宋_GB2312" w:cs="Times New Roman"/>
          <w:bCs/>
          <w:color w:val="auto"/>
          <w:sz w:val="32"/>
          <w:szCs w:val="20"/>
        </w:rPr>
        <w:t>吸引世界500强企业、</w:t>
      </w:r>
      <w:r>
        <w:rPr>
          <w:rFonts w:hint="eastAsia" w:ascii="Times New Roman" w:hAnsi="Times New Roman" w:eastAsia="仿宋_GB2312" w:cs="Times New Roman"/>
          <w:bCs/>
          <w:color w:val="auto"/>
          <w:sz w:val="32"/>
          <w:szCs w:val="20"/>
        </w:rPr>
        <w:t>中国企业500强</w:t>
      </w:r>
      <w:r>
        <w:rPr>
          <w:rFonts w:hint="default" w:ascii="Times New Roman" w:hAnsi="Times New Roman" w:eastAsia="仿宋_GB2312" w:cs="Times New Roman"/>
          <w:bCs/>
          <w:color w:val="auto"/>
          <w:sz w:val="32"/>
          <w:szCs w:val="20"/>
        </w:rPr>
        <w:t>企业</w:t>
      </w:r>
      <w:r>
        <w:rPr>
          <w:rFonts w:hint="eastAsia" w:ascii="Times New Roman" w:hAnsi="Times New Roman" w:eastAsia="仿宋_GB2312" w:cs="Times New Roman"/>
          <w:bCs/>
          <w:color w:val="auto"/>
          <w:sz w:val="32"/>
          <w:szCs w:val="20"/>
        </w:rPr>
        <w:t>以及</w:t>
      </w:r>
      <w:r>
        <w:rPr>
          <w:rFonts w:hint="eastAsia" w:ascii="Times New Roman" w:hAnsi="Times New Roman" w:eastAsia="仿宋_GB2312" w:cs="Times New Roman"/>
          <w:bCs/>
          <w:color w:val="auto"/>
          <w:sz w:val="32"/>
          <w:szCs w:val="20"/>
          <w:lang w:eastAsia="zh-CN"/>
        </w:rPr>
        <w:t>服务业</w:t>
      </w:r>
      <w:r>
        <w:rPr>
          <w:rFonts w:hint="eastAsia" w:ascii="Times New Roman" w:hAnsi="Times New Roman" w:eastAsia="仿宋_GB2312" w:cs="Times New Roman"/>
          <w:bCs/>
          <w:color w:val="auto"/>
          <w:sz w:val="32"/>
          <w:szCs w:val="20"/>
        </w:rPr>
        <w:t>行业领军企业</w:t>
      </w:r>
      <w:r>
        <w:rPr>
          <w:rFonts w:hint="eastAsia" w:ascii="Times New Roman" w:hAnsi="Times New Roman" w:eastAsia="仿宋_GB2312" w:cs="Times New Roman"/>
          <w:bCs/>
          <w:color w:val="auto"/>
          <w:sz w:val="32"/>
          <w:szCs w:val="20"/>
          <w:lang w:eastAsia="zh-CN"/>
        </w:rPr>
        <w:t>，来陕投资开展工业</w:t>
      </w:r>
      <w:r>
        <w:rPr>
          <w:rFonts w:hint="default" w:ascii="Times New Roman" w:hAnsi="Times New Roman" w:eastAsia="仿宋_GB2312" w:cs="Times New Roman"/>
          <w:bCs/>
          <w:color w:val="auto"/>
          <w:sz w:val="32"/>
          <w:szCs w:val="20"/>
        </w:rPr>
        <w:t>研发设计、供应链管理、品牌运营等业务。鼓励</w:t>
      </w:r>
      <w:r>
        <w:rPr>
          <w:rFonts w:hint="eastAsia" w:ascii="Times New Roman" w:hAnsi="Times New Roman" w:eastAsia="仿宋_GB2312" w:cs="Times New Roman"/>
          <w:bCs/>
          <w:color w:val="auto"/>
          <w:sz w:val="32"/>
          <w:szCs w:val="20"/>
          <w:lang w:eastAsia="zh-CN"/>
        </w:rPr>
        <w:t>省内服务业领域龙头企业依托品牌、</w:t>
      </w:r>
      <w:r>
        <w:rPr>
          <w:rFonts w:hint="default" w:ascii="Times New Roman" w:hAnsi="Times New Roman" w:eastAsia="仿宋_GB2312" w:cs="Times New Roman"/>
          <w:bCs/>
          <w:color w:val="auto"/>
          <w:sz w:val="32"/>
          <w:szCs w:val="20"/>
        </w:rPr>
        <w:t>技术等</w:t>
      </w:r>
      <w:r>
        <w:rPr>
          <w:rFonts w:hint="eastAsia" w:ascii="Times New Roman" w:hAnsi="Times New Roman" w:eastAsia="仿宋_GB2312" w:cs="Times New Roman"/>
          <w:bCs/>
          <w:color w:val="auto"/>
          <w:sz w:val="32"/>
          <w:szCs w:val="20"/>
          <w:lang w:eastAsia="zh-CN"/>
        </w:rPr>
        <w:t>优势，按照市场化原则开展并购重组，加大国内外区域市场开拓力度</w:t>
      </w:r>
      <w:r>
        <w:rPr>
          <w:rFonts w:hint="default" w:ascii="Times New Roman" w:hAnsi="Times New Roman" w:eastAsia="仿宋_GB2312" w:cs="Times New Roman"/>
          <w:bCs/>
          <w:color w:val="auto"/>
          <w:sz w:val="32"/>
          <w:szCs w:val="20"/>
        </w:rPr>
        <w:t>，</w:t>
      </w:r>
      <w:r>
        <w:rPr>
          <w:rFonts w:hint="eastAsia" w:ascii="Times New Roman" w:hAnsi="Times New Roman" w:eastAsia="仿宋_GB2312" w:cs="Times New Roman"/>
          <w:bCs/>
          <w:color w:val="auto"/>
          <w:sz w:val="32"/>
          <w:szCs w:val="20"/>
          <w:lang w:eastAsia="zh-CN"/>
        </w:rPr>
        <w:t>进一步做大做强。围绕服务业领域的</w:t>
      </w:r>
      <w:r>
        <w:rPr>
          <w:rFonts w:hint="eastAsia" w:ascii="Times New Roman" w:hAnsi="Times New Roman" w:eastAsia="仿宋_GB2312" w:cs="Times New Roman"/>
          <w:bCs/>
          <w:color w:val="auto"/>
          <w:sz w:val="32"/>
          <w:szCs w:val="20"/>
        </w:rPr>
        <w:t>新产业、新业态、新模式，</w:t>
      </w:r>
      <w:r>
        <w:rPr>
          <w:rFonts w:hint="eastAsia" w:ascii="Times New Roman" w:hAnsi="Times New Roman" w:eastAsia="仿宋_GB2312" w:cs="Times New Roman"/>
          <w:bCs/>
          <w:color w:val="auto"/>
          <w:sz w:val="32"/>
          <w:szCs w:val="20"/>
          <w:lang w:eastAsia="zh-CN"/>
        </w:rPr>
        <w:t>培育</w:t>
      </w:r>
      <w:r>
        <w:rPr>
          <w:rFonts w:hint="eastAsia" w:ascii="Times New Roman" w:hAnsi="Times New Roman" w:eastAsia="仿宋_GB2312" w:cs="Times New Roman"/>
          <w:bCs/>
          <w:color w:val="auto"/>
          <w:sz w:val="32"/>
          <w:szCs w:val="20"/>
        </w:rPr>
        <w:t>引进一批瞪羚企业、独角兽企业、行业隐形冠军企业，</w:t>
      </w:r>
      <w:r>
        <w:rPr>
          <w:rFonts w:hint="default" w:ascii="Times New Roman" w:hAnsi="Times New Roman" w:eastAsia="仿宋_GB2312" w:cs="Times New Roman"/>
          <w:bCs/>
          <w:color w:val="auto"/>
          <w:sz w:val="32"/>
          <w:szCs w:val="20"/>
        </w:rPr>
        <w:t>提升专业</w:t>
      </w:r>
      <w:r>
        <w:rPr>
          <w:rFonts w:hint="eastAsia" w:ascii="Times New Roman" w:hAnsi="Times New Roman" w:eastAsia="仿宋_GB2312" w:cs="Times New Roman"/>
          <w:bCs/>
          <w:color w:val="auto"/>
          <w:sz w:val="32"/>
          <w:szCs w:val="20"/>
          <w:lang w:eastAsia="zh-CN"/>
        </w:rPr>
        <w:t>化</w:t>
      </w:r>
      <w:r>
        <w:rPr>
          <w:rFonts w:hint="default" w:ascii="Times New Roman" w:hAnsi="Times New Roman" w:eastAsia="仿宋_GB2312" w:cs="Times New Roman"/>
          <w:bCs/>
          <w:color w:val="auto"/>
          <w:sz w:val="32"/>
          <w:szCs w:val="20"/>
        </w:rPr>
        <w:t>服务水平</w:t>
      </w:r>
      <w:r>
        <w:rPr>
          <w:rFonts w:hint="eastAsia" w:ascii="Times New Roman" w:hAnsi="Times New Roman" w:eastAsia="仿宋_GB2312" w:cs="Times New Roman"/>
          <w:bCs/>
          <w:color w:val="auto"/>
          <w:sz w:val="32"/>
          <w:szCs w:val="20"/>
        </w:rPr>
        <w:t>。</w:t>
      </w:r>
    </w:p>
    <w:bookmarkEnd w:id="50"/>
    <w:bookmarkEnd w:id="51"/>
    <w:bookmarkEnd w:id="52"/>
    <w:p>
      <w:pPr>
        <w:topLinePunct/>
        <w:adjustRightInd w:val="0"/>
        <w:snapToGrid w:val="0"/>
        <w:spacing w:line="597" w:lineRule="exact"/>
        <w:ind w:firstLine="640" w:firstLineChars="200"/>
        <w:jc w:val="both"/>
        <w:outlineLvl w:val="0"/>
        <w:rPr>
          <w:rFonts w:hint="eastAsia" w:ascii="黑体" w:hAnsi="黑体" w:eastAsia="黑体"/>
          <w:bCs/>
          <w:sz w:val="32"/>
          <w:szCs w:val="36"/>
        </w:rPr>
      </w:pPr>
      <w:bookmarkStart w:id="57" w:name="_Toc71644503"/>
      <w:bookmarkStart w:id="58" w:name="_Toc71644550"/>
      <w:bookmarkStart w:id="59" w:name="_Toc78265179"/>
      <w:bookmarkStart w:id="60" w:name="_Toc20178"/>
      <w:r>
        <w:rPr>
          <w:rFonts w:hint="eastAsia" w:ascii="黑体" w:hAnsi="黑体" w:eastAsia="黑体"/>
          <w:bCs/>
          <w:sz w:val="32"/>
          <w:szCs w:val="36"/>
        </w:rPr>
        <w:t>五</w:t>
      </w:r>
      <w:r>
        <w:rPr>
          <w:rFonts w:hint="eastAsia" w:ascii="黑体" w:hAnsi="黑体" w:eastAsia="黑体"/>
          <w:bCs/>
          <w:sz w:val="32"/>
          <w:szCs w:val="36"/>
          <w:lang w:eastAsia="zh-CN"/>
        </w:rPr>
        <w:t>、</w:t>
      </w:r>
      <w:r>
        <w:rPr>
          <w:rFonts w:hint="eastAsia" w:ascii="黑体" w:hAnsi="黑体" w:eastAsia="黑体"/>
          <w:bCs/>
          <w:sz w:val="32"/>
          <w:szCs w:val="36"/>
        </w:rPr>
        <w:t>保障措施</w:t>
      </w:r>
      <w:bookmarkEnd w:id="57"/>
      <w:bookmarkEnd w:id="58"/>
      <w:bookmarkEnd w:id="59"/>
      <w:bookmarkEnd w:id="60"/>
    </w:p>
    <w:p>
      <w:pPr>
        <w:spacing w:line="597" w:lineRule="exact"/>
        <w:ind w:firstLine="643" w:firstLineChars="200"/>
        <w:outlineLvl w:val="1"/>
        <w:rPr>
          <w:rFonts w:hint="eastAsia" w:ascii="Times New Roman" w:hAnsi="Times New Roman" w:eastAsia="仿宋_GB2312"/>
          <w:bCs/>
          <w:sz w:val="32"/>
          <w:szCs w:val="20"/>
        </w:rPr>
      </w:pPr>
      <w:bookmarkStart w:id="61" w:name="_Toc78265180"/>
      <w:r>
        <w:rPr>
          <w:rFonts w:hint="eastAsia" w:ascii="Times New Roman" w:hAnsi="Times New Roman" w:eastAsia="仿宋_GB2312" w:cs="Times New Roman"/>
          <w:b/>
          <w:bCs w:val="0"/>
          <w:kern w:val="2"/>
          <w:sz w:val="32"/>
          <w:szCs w:val="28"/>
          <w:lang w:val="en-US" w:eastAsia="zh-CN" w:bidi="ar-SA"/>
        </w:rPr>
        <w:t>（一）加强组织领导</w:t>
      </w:r>
      <w:bookmarkEnd w:id="61"/>
      <w:r>
        <w:rPr>
          <w:rFonts w:hint="eastAsia" w:ascii="Times New Roman" w:hAnsi="Times New Roman" w:eastAsia="仿宋_GB2312" w:cs="Times New Roman"/>
          <w:b/>
          <w:bCs w:val="0"/>
          <w:kern w:val="2"/>
          <w:sz w:val="32"/>
          <w:szCs w:val="28"/>
          <w:lang w:val="en-US" w:eastAsia="zh-CN" w:bidi="ar-SA"/>
        </w:rPr>
        <w:t>。</w:t>
      </w:r>
      <w:r>
        <w:rPr>
          <w:rFonts w:hint="eastAsia" w:ascii="仿宋_GB2312" w:hAnsi="Calibri" w:eastAsia="仿宋_GB2312" w:cs="Calibri"/>
          <w:color w:val="000000"/>
          <w:kern w:val="0"/>
          <w:sz w:val="32"/>
          <w:szCs w:val="32"/>
        </w:rPr>
        <w:t>建立健全组织领导体系，统筹协调</w:t>
      </w:r>
      <w:r>
        <w:rPr>
          <w:rFonts w:ascii="Times New Roman" w:hAnsi="Times New Roman" w:eastAsia="仿宋_GB2312"/>
          <w:sz w:val="32"/>
          <w:szCs w:val="32"/>
        </w:rPr>
        <w:t>解决</w:t>
      </w:r>
      <w:r>
        <w:rPr>
          <w:rFonts w:hint="eastAsia" w:ascii="Times New Roman" w:hAnsi="Times New Roman" w:eastAsia="仿宋_GB2312"/>
          <w:sz w:val="32"/>
          <w:szCs w:val="32"/>
        </w:rPr>
        <w:t>规划实施过程中</w:t>
      </w:r>
      <w:r>
        <w:rPr>
          <w:rFonts w:ascii="Times New Roman" w:hAnsi="Times New Roman" w:eastAsia="仿宋_GB2312"/>
          <w:sz w:val="32"/>
          <w:szCs w:val="32"/>
        </w:rPr>
        <w:t>的</w:t>
      </w:r>
      <w:r>
        <w:rPr>
          <w:rFonts w:hint="eastAsia" w:ascii="Times New Roman" w:hAnsi="Times New Roman" w:eastAsia="仿宋_GB2312"/>
          <w:sz w:val="32"/>
          <w:szCs w:val="32"/>
        </w:rPr>
        <w:t>重大事项</w:t>
      </w:r>
      <w:r>
        <w:rPr>
          <w:rFonts w:ascii="Times New Roman" w:hAnsi="Times New Roman" w:eastAsia="仿宋_GB2312"/>
          <w:sz w:val="32"/>
          <w:szCs w:val="32"/>
        </w:rPr>
        <w:t>，形成统一领导、职责明确、分工合作、齐抓共管的工作</w:t>
      </w:r>
      <w:r>
        <w:rPr>
          <w:rFonts w:hint="eastAsia" w:ascii="Times New Roman" w:hAnsi="Times New Roman" w:eastAsia="仿宋_GB2312"/>
          <w:sz w:val="32"/>
          <w:szCs w:val="32"/>
        </w:rPr>
        <w:t>机制</w:t>
      </w:r>
      <w:r>
        <w:rPr>
          <w:rFonts w:hint="eastAsia" w:ascii="仿宋_GB2312" w:hAnsi="Calibri" w:eastAsia="仿宋_GB2312" w:cs="Calibri"/>
          <w:color w:val="000000"/>
          <w:kern w:val="0"/>
          <w:sz w:val="32"/>
          <w:szCs w:val="32"/>
        </w:rPr>
        <w:t>。围绕规划提出的重点任务，</w:t>
      </w:r>
      <w:r>
        <w:rPr>
          <w:rFonts w:ascii="Times New Roman" w:hAnsi="Times New Roman" w:eastAsia="仿宋_GB2312"/>
          <w:sz w:val="32"/>
          <w:szCs w:val="20"/>
        </w:rPr>
        <w:t>明确年度工作目标、推进措施</w:t>
      </w:r>
      <w:r>
        <w:rPr>
          <w:rFonts w:hint="eastAsia" w:ascii="Times New Roman" w:hAnsi="Times New Roman" w:eastAsia="仿宋_GB2312"/>
          <w:sz w:val="32"/>
          <w:szCs w:val="20"/>
        </w:rPr>
        <w:t>等，</w:t>
      </w:r>
      <w:r>
        <w:rPr>
          <w:rFonts w:ascii="Times New Roman" w:hAnsi="Times New Roman" w:eastAsia="仿宋_GB2312"/>
          <w:sz w:val="32"/>
          <w:szCs w:val="32"/>
        </w:rPr>
        <w:t>加强工作联动和信息共享</w:t>
      </w:r>
      <w:r>
        <w:rPr>
          <w:rFonts w:hint="eastAsia" w:ascii="Times New Roman" w:hAnsi="Times New Roman" w:eastAsia="仿宋_GB2312"/>
          <w:sz w:val="32"/>
          <w:szCs w:val="32"/>
        </w:rPr>
        <w:t>，</w:t>
      </w:r>
      <w:r>
        <w:rPr>
          <w:rFonts w:hint="eastAsia" w:ascii="Times New Roman" w:hAnsi="Times New Roman" w:eastAsia="仿宋_GB2312"/>
          <w:sz w:val="32"/>
          <w:szCs w:val="20"/>
        </w:rPr>
        <w:t>确保重点任务落到实处。</w:t>
      </w:r>
      <w:r>
        <w:rPr>
          <w:rFonts w:hint="eastAsia" w:ascii="仿宋_GB2312" w:hAnsi="Calibri" w:eastAsia="仿宋_GB2312" w:cs="Calibri"/>
          <w:color w:val="000000"/>
          <w:kern w:val="0"/>
          <w:sz w:val="32"/>
          <w:szCs w:val="32"/>
        </w:rPr>
        <w:t>认真</w:t>
      </w:r>
      <w:r>
        <w:rPr>
          <w:rFonts w:ascii="Times New Roman" w:hAnsi="Times New Roman" w:eastAsia="仿宋_GB2312"/>
          <w:sz w:val="32"/>
          <w:szCs w:val="20"/>
        </w:rPr>
        <w:t>组织开展规划</w:t>
      </w:r>
      <w:r>
        <w:rPr>
          <w:rFonts w:hint="eastAsia" w:ascii="Times New Roman" w:hAnsi="Times New Roman" w:eastAsia="仿宋_GB2312"/>
          <w:sz w:val="32"/>
          <w:szCs w:val="20"/>
        </w:rPr>
        <w:t>实施</w:t>
      </w:r>
      <w:r>
        <w:rPr>
          <w:rFonts w:ascii="Times New Roman" w:hAnsi="Times New Roman" w:eastAsia="仿宋_GB2312"/>
          <w:sz w:val="32"/>
          <w:szCs w:val="20"/>
        </w:rPr>
        <w:t>评估工作</w:t>
      </w:r>
      <w:r>
        <w:rPr>
          <w:rFonts w:hint="eastAsia" w:ascii="Times New Roman" w:hAnsi="Times New Roman" w:eastAsia="仿宋_GB2312"/>
          <w:sz w:val="32"/>
          <w:szCs w:val="20"/>
        </w:rPr>
        <w:t>，及时发现和解决影响规划落实的各类问题</w:t>
      </w:r>
      <w:r>
        <w:rPr>
          <w:rFonts w:ascii="Times New Roman" w:hAnsi="Times New Roman" w:eastAsia="仿宋_GB2312"/>
          <w:sz w:val="32"/>
          <w:szCs w:val="20"/>
        </w:rPr>
        <w:t>。</w:t>
      </w:r>
    </w:p>
    <w:p>
      <w:pPr>
        <w:spacing w:line="597" w:lineRule="exact"/>
        <w:ind w:firstLine="643" w:firstLineChars="200"/>
        <w:outlineLvl w:val="1"/>
        <w:rPr>
          <w:rFonts w:hint="eastAsia" w:ascii="Times New Roman" w:hAnsi="Times New Roman" w:eastAsia="仿宋_GB2312" w:cs="Times New Roman"/>
          <w:b w:val="0"/>
          <w:bCs w:val="0"/>
          <w:sz w:val="32"/>
          <w:szCs w:val="32"/>
          <w:lang w:eastAsia="zh-CN"/>
        </w:rPr>
      </w:pPr>
      <w:bookmarkStart w:id="62" w:name="_Toc78265181"/>
      <w:r>
        <w:rPr>
          <w:rFonts w:hint="eastAsia" w:ascii="Times New Roman" w:hAnsi="Times New Roman" w:eastAsia="仿宋_GB2312" w:cs="Times New Roman"/>
          <w:b/>
          <w:bCs w:val="0"/>
          <w:kern w:val="2"/>
          <w:sz w:val="32"/>
          <w:szCs w:val="28"/>
          <w:lang w:val="en-US" w:eastAsia="zh-CN" w:bidi="ar-SA"/>
        </w:rPr>
        <w:t>（二）深化</w:t>
      </w:r>
      <w:r>
        <w:rPr>
          <w:rFonts w:hint="default" w:ascii="Times New Roman" w:hAnsi="Times New Roman" w:eastAsia="仿宋_GB2312" w:cs="Times New Roman"/>
          <w:b/>
          <w:bCs w:val="0"/>
          <w:kern w:val="2"/>
          <w:sz w:val="32"/>
          <w:szCs w:val="28"/>
          <w:lang w:val="en-US" w:eastAsia="zh-CN" w:bidi="ar-SA"/>
        </w:rPr>
        <w:t>改革</w:t>
      </w:r>
      <w:r>
        <w:rPr>
          <w:rFonts w:hint="eastAsia" w:ascii="Times New Roman" w:hAnsi="Times New Roman" w:eastAsia="仿宋_GB2312" w:cs="Times New Roman"/>
          <w:b/>
          <w:bCs w:val="0"/>
          <w:kern w:val="2"/>
          <w:sz w:val="32"/>
          <w:szCs w:val="28"/>
          <w:lang w:val="en-US" w:eastAsia="zh-CN" w:bidi="ar-SA"/>
        </w:rPr>
        <w:t>开放</w:t>
      </w:r>
      <w:r>
        <w:rPr>
          <w:rFonts w:hint="default" w:ascii="Times New Roman" w:hAnsi="Times New Roman" w:eastAsia="仿宋_GB2312" w:cs="Times New Roman"/>
          <w:b/>
          <w:bCs w:val="0"/>
          <w:kern w:val="2"/>
          <w:sz w:val="32"/>
          <w:szCs w:val="28"/>
          <w:lang w:val="en-US" w:eastAsia="zh-CN" w:bidi="ar-SA"/>
        </w:rPr>
        <w:t>。</w:t>
      </w:r>
      <w:r>
        <w:rPr>
          <w:rFonts w:hint="eastAsia" w:ascii="Times New Roman" w:hAnsi="Times New Roman" w:eastAsia="仿宋_GB2312" w:cs="Times New Roman"/>
          <w:b w:val="0"/>
          <w:bCs w:val="0"/>
          <w:sz w:val="32"/>
          <w:szCs w:val="32"/>
          <w:lang w:eastAsia="zh-CN"/>
        </w:rPr>
        <w:t>全面实行外商投资准入前国民待遇加负面清单管理制度，引导外资投向研发设计、节能环保等高端服务业领域，鼓励外资更多投向陕南、陕北服务业领域，促进区域服务业增长。围绕制约服务业发展的难点、痛点和堵点问题，及时评估、清理并修订完善不利于服务业改革开放发展的地方性法规、政府规章和规范性文件，营造良好发展环境。支持服务业企业以国内投资、跨国并购等多种方式，高效配置国内、国际资金、技术、人才等核心资源，实现跨越发展。</w:t>
      </w:r>
    </w:p>
    <w:p>
      <w:pPr>
        <w:spacing w:line="597" w:lineRule="exact"/>
        <w:ind w:firstLine="643" w:firstLineChars="200"/>
        <w:outlineLvl w:val="1"/>
        <w:rPr>
          <w:rFonts w:ascii="Times New Roman" w:hAnsi="Times New Roman" w:eastAsia="仿宋_GB2312"/>
          <w:bCs/>
          <w:sz w:val="32"/>
          <w:szCs w:val="20"/>
        </w:rPr>
      </w:pPr>
      <w:r>
        <w:rPr>
          <w:rFonts w:hint="eastAsia" w:ascii="Times New Roman" w:hAnsi="Times New Roman" w:eastAsia="仿宋_GB2312" w:cs="Times New Roman"/>
          <w:b/>
          <w:bCs w:val="0"/>
          <w:kern w:val="2"/>
          <w:sz w:val="32"/>
          <w:szCs w:val="28"/>
          <w:lang w:val="en-US" w:eastAsia="zh-CN" w:bidi="ar-SA"/>
        </w:rPr>
        <w:t>（三）加大财政支持</w:t>
      </w:r>
      <w:bookmarkEnd w:id="62"/>
      <w:r>
        <w:rPr>
          <w:rFonts w:hint="eastAsia" w:ascii="Times New Roman" w:hAnsi="Times New Roman" w:eastAsia="仿宋_GB2312" w:cs="Times New Roman"/>
          <w:b/>
          <w:bCs w:val="0"/>
          <w:kern w:val="2"/>
          <w:sz w:val="32"/>
          <w:szCs w:val="28"/>
          <w:lang w:val="en-US" w:eastAsia="zh-CN" w:bidi="ar-SA"/>
        </w:rPr>
        <w:t>。</w:t>
      </w:r>
      <w:r>
        <w:rPr>
          <w:rFonts w:ascii="Times New Roman" w:hAnsi="Times New Roman" w:eastAsia="仿宋_GB2312"/>
          <w:bCs/>
          <w:sz w:val="32"/>
          <w:szCs w:val="20"/>
        </w:rPr>
        <w:t>发挥政府资金引导作用和杠杆效应，吸引各类社会资金进入服务业领域。全面落实中省支持现代服务业发展的财税政策，加大对“两业融合”重点领域和新型服务业态的财政支持力度。落实小微企业、创新型企业税收优惠政策和研发费用加计扣除政策。深化政府采购制度改革，通过委托、承包、采购等方式，引入</w:t>
      </w:r>
      <w:r>
        <w:rPr>
          <w:rFonts w:hint="eastAsia" w:ascii="Times New Roman" w:hAnsi="Times New Roman" w:eastAsia="仿宋_GB2312"/>
          <w:bCs/>
          <w:sz w:val="32"/>
          <w:szCs w:val="20"/>
        </w:rPr>
        <w:t>竞争</w:t>
      </w:r>
      <w:r>
        <w:rPr>
          <w:rFonts w:ascii="Times New Roman" w:hAnsi="Times New Roman" w:eastAsia="仿宋_GB2312"/>
          <w:bCs/>
          <w:sz w:val="32"/>
          <w:szCs w:val="20"/>
        </w:rPr>
        <w:t>机制，加大政府购买各类服务的力度。</w:t>
      </w:r>
    </w:p>
    <w:p>
      <w:pPr>
        <w:spacing w:line="597" w:lineRule="exact"/>
        <w:ind w:firstLine="643" w:firstLineChars="200"/>
        <w:outlineLvl w:val="1"/>
        <w:rPr>
          <w:rFonts w:ascii="Times New Roman" w:hAnsi="Times New Roman" w:eastAsia="仿宋_GB2312"/>
          <w:bCs/>
          <w:sz w:val="32"/>
          <w:szCs w:val="20"/>
        </w:rPr>
      </w:pPr>
      <w:bookmarkStart w:id="63" w:name="_Toc78265182"/>
      <w:r>
        <w:rPr>
          <w:rFonts w:hint="eastAsia" w:ascii="Times New Roman" w:hAnsi="Times New Roman" w:eastAsia="仿宋_GB2312" w:cs="Times New Roman"/>
          <w:b/>
          <w:bCs w:val="0"/>
          <w:kern w:val="2"/>
          <w:sz w:val="32"/>
          <w:szCs w:val="28"/>
          <w:lang w:val="en-US" w:eastAsia="zh-CN" w:bidi="ar-SA"/>
        </w:rPr>
        <w:t>（四）强化人才支撑</w:t>
      </w:r>
      <w:bookmarkEnd w:id="63"/>
      <w:r>
        <w:rPr>
          <w:rFonts w:hint="eastAsia" w:ascii="Times New Roman" w:hAnsi="Times New Roman" w:eastAsia="仿宋_GB2312" w:cs="Times New Roman"/>
          <w:b/>
          <w:bCs w:val="0"/>
          <w:kern w:val="2"/>
          <w:sz w:val="32"/>
          <w:szCs w:val="28"/>
          <w:lang w:val="en-US" w:eastAsia="zh-CN" w:bidi="ar-SA"/>
        </w:rPr>
        <w:t>。</w:t>
      </w:r>
      <w:r>
        <w:rPr>
          <w:rFonts w:ascii="Times New Roman" w:hAnsi="Times New Roman" w:eastAsia="仿宋_GB2312"/>
          <w:bCs/>
          <w:sz w:val="32"/>
          <w:szCs w:val="20"/>
        </w:rPr>
        <w:t>适应服务业高质量发展需要，特别是新业态新模式发展需要，加快服务业人才的培养和引进，全面提高服务业从业人员服务技能和素质。推进高端服务业人才的交流合作，招揽国内外高端服务行业领军人才。完善以知识资本化为核心的激励机制，积极推进技术入股、管理入股、股票期权激励等新型分配方式招揽人才。以重点科研开发、大型服务业项目为纽带，开展招财引智，营造良好的服务人才创业环境。强化院校对服务业人才的培养，根据市场需要，有计划地在现有高等院校和中等职业学校开设服务业急需的专业，开展服务业人才技能提升计划，加强服务业相关学科专业建设，支持高等院校、职业学校和科研院所与有条件的企业合作建设人才培养和实训基地。</w:t>
      </w:r>
    </w:p>
    <w:p>
      <w:pPr>
        <w:spacing w:line="597" w:lineRule="exact"/>
        <w:ind w:firstLine="643" w:firstLineChars="200"/>
        <w:outlineLvl w:val="1"/>
        <w:rPr>
          <w:rFonts w:ascii="Times New Roman" w:hAnsi="Times New Roman" w:eastAsia="仿宋_GB2312"/>
          <w:bCs/>
          <w:sz w:val="32"/>
          <w:szCs w:val="20"/>
        </w:rPr>
      </w:pPr>
      <w:bookmarkStart w:id="64" w:name="_Toc78265183"/>
      <w:r>
        <w:rPr>
          <w:rFonts w:hint="eastAsia" w:ascii="Times New Roman" w:hAnsi="Times New Roman" w:eastAsia="仿宋_GB2312" w:cs="Times New Roman"/>
          <w:b/>
          <w:bCs w:val="0"/>
          <w:kern w:val="2"/>
          <w:sz w:val="32"/>
          <w:szCs w:val="28"/>
          <w:lang w:val="en-US" w:eastAsia="zh-CN" w:bidi="ar-SA"/>
        </w:rPr>
        <w:t>（五）</w:t>
      </w:r>
      <w:bookmarkEnd w:id="64"/>
      <w:r>
        <w:rPr>
          <w:rFonts w:hint="eastAsia" w:ascii="Times New Roman" w:hAnsi="Times New Roman" w:eastAsia="仿宋_GB2312" w:cs="Times New Roman"/>
          <w:b/>
          <w:bCs w:val="0"/>
          <w:kern w:val="2"/>
          <w:sz w:val="32"/>
          <w:szCs w:val="28"/>
          <w:lang w:val="en-US" w:eastAsia="zh-CN" w:bidi="ar-SA"/>
        </w:rPr>
        <w:t>推进重大项目。</w:t>
      </w:r>
      <w:r>
        <w:rPr>
          <w:rFonts w:hint="eastAsia" w:ascii="Times New Roman" w:hAnsi="Times New Roman" w:eastAsia="仿宋_GB2312" w:cs="Times New Roman"/>
          <w:bCs/>
          <w:sz w:val="32"/>
          <w:szCs w:val="20"/>
          <w:lang w:val="en-US" w:eastAsia="zh-CN"/>
        </w:rPr>
        <w:t>把重大项目作为规划实施的重要抓手，</w:t>
      </w:r>
      <w:r>
        <w:rPr>
          <w:rFonts w:hint="eastAsia" w:ascii="Times New Roman" w:hAnsi="Times New Roman" w:eastAsia="仿宋_GB2312" w:cs="Times New Roman"/>
          <w:bCs/>
          <w:sz w:val="32"/>
          <w:szCs w:val="20"/>
          <w:lang w:eastAsia="zh-CN"/>
        </w:rPr>
        <w:t>围绕重点发展的</w:t>
      </w:r>
      <w:r>
        <w:rPr>
          <w:rFonts w:hint="eastAsia" w:ascii="Times New Roman" w:hAnsi="Times New Roman" w:eastAsia="仿宋_GB2312" w:cs="Times New Roman"/>
          <w:bCs/>
          <w:sz w:val="32"/>
          <w:szCs w:val="20"/>
          <w:lang w:val="en-US" w:eastAsia="zh-CN"/>
        </w:rPr>
        <w:t>12大产业，特别是在生产性服务业领域，积极谋划培育和引进实施一批影响力大、拉动作用明显的重大标志性项目。进一步完善重大项目协调推进机制，在土地、能源等要素方面予以优先保障，加快各项前期手续办理进度，协助项目尽早开工。加强在建项目跟踪服务，及时协调解决建设中遇到的各类问题。</w:t>
      </w:r>
    </w:p>
    <w:p>
      <w:pPr>
        <w:spacing w:line="597" w:lineRule="exact"/>
        <w:ind w:firstLine="643" w:firstLineChars="200"/>
        <w:outlineLvl w:val="1"/>
        <w:rPr>
          <w:rFonts w:ascii="Times New Roman" w:hAnsi="Times New Roman" w:eastAsia="仿宋_GB2312"/>
          <w:bCs/>
          <w:sz w:val="32"/>
          <w:szCs w:val="20"/>
        </w:rPr>
      </w:pPr>
      <w:bookmarkStart w:id="65" w:name="_Toc78265184"/>
      <w:r>
        <w:rPr>
          <w:rFonts w:hint="eastAsia" w:ascii="Times New Roman" w:hAnsi="Times New Roman" w:eastAsia="仿宋_GB2312" w:cs="Times New Roman"/>
          <w:b/>
          <w:bCs w:val="0"/>
          <w:kern w:val="2"/>
          <w:sz w:val="32"/>
          <w:szCs w:val="28"/>
          <w:lang w:val="en-US" w:eastAsia="zh-CN" w:bidi="ar-SA"/>
        </w:rPr>
        <w:t>（六）完善标准体系</w:t>
      </w:r>
      <w:bookmarkEnd w:id="65"/>
      <w:r>
        <w:rPr>
          <w:rFonts w:hint="eastAsia" w:ascii="Times New Roman" w:hAnsi="Times New Roman" w:eastAsia="仿宋_GB2312" w:cs="Times New Roman"/>
          <w:b/>
          <w:bCs w:val="0"/>
          <w:kern w:val="2"/>
          <w:sz w:val="32"/>
          <w:szCs w:val="28"/>
          <w:lang w:val="en-US" w:eastAsia="zh-CN" w:bidi="ar-SA"/>
        </w:rPr>
        <w:t>。</w:t>
      </w:r>
      <w:r>
        <w:rPr>
          <w:rFonts w:ascii="Times New Roman" w:hAnsi="Times New Roman" w:eastAsia="仿宋_GB2312"/>
          <w:bCs/>
          <w:sz w:val="32"/>
          <w:szCs w:val="20"/>
        </w:rPr>
        <w:t>以服务业高质量发展需求为导向，持续完善全省服务业特别是生产性服务业质量、标准、统计监测体系，提高统计数据及时性和精准度，鼓励参与制订修订生活性服务业的各级各类标准。继续开展省级服务业标准化试点，总结推广经验。加强认证认可体系建设。以国民经济行业分类为基础，完善服务业相关统计</w:t>
      </w:r>
      <w:r>
        <w:rPr>
          <w:rFonts w:hint="eastAsia" w:ascii="Times New Roman" w:hAnsi="Times New Roman" w:eastAsia="仿宋_GB2312"/>
          <w:bCs/>
          <w:sz w:val="32"/>
          <w:szCs w:val="20"/>
        </w:rPr>
        <w:t>监测</w:t>
      </w:r>
      <w:r>
        <w:rPr>
          <w:rFonts w:ascii="Times New Roman" w:hAnsi="Times New Roman" w:eastAsia="仿宋_GB2312"/>
          <w:bCs/>
          <w:sz w:val="32"/>
          <w:szCs w:val="20"/>
        </w:rPr>
        <w:t>指标体系，建立健全有关部门</w:t>
      </w:r>
      <w:r>
        <w:rPr>
          <w:rFonts w:hint="eastAsia" w:ascii="Times New Roman" w:hAnsi="Times New Roman" w:eastAsia="仿宋_GB2312"/>
          <w:bCs/>
          <w:sz w:val="32"/>
          <w:szCs w:val="20"/>
          <w:lang w:eastAsia="zh-CN"/>
        </w:rPr>
        <w:t>服务业</w:t>
      </w:r>
      <w:r>
        <w:rPr>
          <w:rFonts w:ascii="Times New Roman" w:hAnsi="Times New Roman" w:eastAsia="仿宋_GB2312"/>
          <w:bCs/>
          <w:sz w:val="32"/>
          <w:szCs w:val="20"/>
        </w:rPr>
        <w:t>信息共享机制。</w:t>
      </w:r>
    </w:p>
    <w:p>
      <w:pPr>
        <w:ind w:firstLine="5120" w:firstLineChars="16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580"/>
        <w:tab w:val="right" w:pos="8508"/>
      </w:tabs>
      <w:ind w:right="28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2B1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iPriority w:val="0"/>
    <w:pPr>
      <w:keepNext/>
      <w:keepLines/>
      <w:spacing w:before="300" w:beforeLines="0" w:after="300" w:afterLines="0" w:line="440" w:lineRule="exact"/>
      <w:outlineLvl w:val="1"/>
    </w:pPr>
    <w:rPr>
      <w:rFonts w:ascii="Arial" w:hAnsi="Arial"/>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4">
    <w:name w:val="Normal Indent"/>
    <w:basedOn w:val="1"/>
    <w:next w:val="5"/>
    <w:uiPriority w:val="0"/>
    <w:pPr>
      <w:widowControl w:val="0"/>
      <w:ind w:firstLine="420"/>
    </w:pPr>
    <w:rPr>
      <w:rFonts w:ascii="Calibri" w:hAnsi="Calibri" w:eastAsia="宋体" w:cs="Times New Roman"/>
      <w:szCs w:val="20"/>
      <w:lang w:val="en-US" w:eastAsia="zh-CN" w:bidi="ar-SA"/>
    </w:rPr>
  </w:style>
  <w:style w:type="paragraph" w:styleId="5">
    <w:name w:val="index 5"/>
    <w:basedOn w:val="1"/>
    <w:next w:val="1"/>
    <w:uiPriority w:val="0"/>
    <w:pPr>
      <w:ind w:left="800" w:leftChars="800" w:firstLine="0"/>
    </w:pPr>
  </w:style>
  <w:style w:type="paragraph" w:styleId="6">
    <w:name w:val="Block Text"/>
    <w:basedOn w:val="1"/>
    <w:uiPriority w:val="0"/>
    <w:pPr>
      <w:ind w:left="0" w:leftChars="0" w:right="0" w:rightChars="0"/>
    </w:pPr>
    <w:rPr>
      <w:rFonts w:ascii="仿宋" w:hAnsi="仿宋" w:eastAsia="仿宋"/>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uiPriority w:val="0"/>
  </w:style>
  <w:style w:type="paragraph" w:styleId="10">
    <w:name w:val="toc 2"/>
    <w:basedOn w:val="1"/>
    <w:next w:val="1"/>
    <w:uiPriority w:val="0"/>
    <w:pPr>
      <w:tabs>
        <w:tab w:val="right" w:leader="dot" w:pos="8778"/>
      </w:tabs>
      <w:ind w:left="626" w:leftChars="200"/>
      <w:jc w:val="center"/>
    </w:pPr>
  </w:style>
  <w:style w:type="paragraph" w:styleId="11">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14">
    <w:name w:val="Hyperlink"/>
    <w:uiPriority w:val="0"/>
    <w:rPr>
      <w:color w:val="0000FF"/>
      <w:u w:val="single"/>
    </w:rPr>
  </w:style>
  <w:style w:type="paragraph" w:customStyle="1" w:styleId="15">
    <w:name w:val="Body Text 3"/>
    <w:basedOn w:val="1"/>
    <w:uiPriority w:val="0"/>
    <w:rPr>
      <w:rFonts w:ascii="仿宋_GB2312" w:hAnsi="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许文宇</cp:lastModifiedBy>
  <dcterms:modified xsi:type="dcterms:W3CDTF">2021-11-01T07:49:40Z</dcterms:modified>
  <dc:title>陕西省“十四五”服务业高质量发展规划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3E75F7EE4D1645B2B7C501A90BA9C38A</vt:lpwstr>
  </property>
</Properties>
</file>