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A98FD">
      <w:pPr>
        <w:snapToGrid w:val="0"/>
        <w:spacing w:line="700" w:lineRule="exact"/>
        <w:jc w:val="both"/>
        <w:rPr>
          <w:rFonts w:hint="eastAsia" w:ascii="楷体_GB2312" w:hAnsi="楷体" w:eastAsia="楷体_GB2312" w:cs="仿宋_GB2312"/>
          <w:color w:val="000000" w:themeColor="text1"/>
          <w:sz w:val="32"/>
          <w:szCs w:val="32"/>
          <w14:textFill>
            <w14:solidFill>
              <w14:schemeClr w14:val="tx1"/>
            </w14:solidFill>
          </w14:textFill>
        </w:rPr>
      </w:pPr>
      <w:r>
        <w:rPr>
          <w:rFonts w:hint="eastAsia" w:ascii="楷体_GB2312" w:hAnsi="楷体" w:eastAsia="楷体_GB2312" w:cs="仿宋_GB2312"/>
          <w:color w:val="000000" w:themeColor="text1"/>
          <w:sz w:val="32"/>
          <w:szCs w:val="32"/>
          <w14:textFill>
            <w14:solidFill>
              <w14:schemeClr w14:val="tx1"/>
            </w14:solidFill>
          </w14:textFill>
        </w:rPr>
        <w:t>附件</w:t>
      </w:r>
    </w:p>
    <w:p w14:paraId="570F4E47">
      <w:pPr>
        <w:spacing w:line="597" w:lineRule="exact"/>
        <w:jc w:val="center"/>
        <w:rPr>
          <w:rFonts w:ascii="方正小标宋简体" w:hAnsi="Times New Roman" w:eastAsia="方正小标宋简体"/>
          <w:color w:val="000000" w:themeColor="text1"/>
          <w:sz w:val="44"/>
          <w:szCs w:val="44"/>
          <w14:textFill>
            <w14:solidFill>
              <w14:schemeClr w14:val="tx1"/>
            </w14:solidFill>
          </w14:textFill>
        </w:rPr>
      </w:pPr>
      <w:bookmarkStart w:id="44"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陕西省渭河生态区产业准入清单</w:t>
      </w:r>
    </w:p>
    <w:bookmarkEnd w:id="44"/>
    <w:p w14:paraId="7D0C1348">
      <w:pPr>
        <w:snapToGrid w:val="0"/>
        <w:spacing w:line="700" w:lineRule="exact"/>
        <w:jc w:val="center"/>
        <w:rPr>
          <w:rFonts w:hint="eastAsia" w:ascii="楷体_GB2312" w:hAnsi="楷体" w:eastAsia="楷体_GB2312" w:cs="仿宋_GB2312"/>
          <w:color w:val="000000" w:themeColor="text1"/>
          <w:sz w:val="32"/>
          <w:szCs w:val="32"/>
          <w14:textFill>
            <w14:solidFill>
              <w14:schemeClr w14:val="tx1"/>
            </w14:solidFill>
          </w14:textFill>
        </w:rPr>
      </w:pPr>
      <w:r>
        <w:rPr>
          <w:rFonts w:hint="eastAsia" w:ascii="楷体_GB2312" w:hAnsi="楷体" w:eastAsia="楷体_GB2312" w:cs="仿宋_GB2312"/>
          <w:color w:val="000000" w:themeColor="text1"/>
          <w:sz w:val="32"/>
          <w:szCs w:val="32"/>
          <w14:textFill>
            <w14:solidFill>
              <w14:schemeClr w14:val="tx1"/>
            </w14:solidFill>
          </w14:textFill>
        </w:rPr>
        <w:t>（征求意见稿）</w:t>
      </w:r>
    </w:p>
    <w:p w14:paraId="5CB80CA0">
      <w:pPr>
        <w:pStyle w:val="20"/>
      </w:pPr>
    </w:p>
    <w:p w14:paraId="3480F5AB">
      <w:pPr>
        <w:pStyle w:val="6"/>
        <w:spacing w:line="560" w:lineRule="exact"/>
        <w:ind w:left="0" w:firstLine="640" w:firstLineChars="200"/>
        <w:rPr>
          <w:rFonts w:ascii="Times New Roman" w:hAnsi="Times New Roman"/>
          <w:color w:val="000000" w:themeColor="text1"/>
          <w14:textFill>
            <w14:solidFill>
              <w14:schemeClr w14:val="tx1"/>
            </w14:solidFill>
          </w14:textFill>
        </w:rPr>
      </w:pPr>
      <w:bookmarkStart w:id="0" w:name="OLE_LINK14"/>
      <w:bookmarkStart w:id="1" w:name="OLE_LINK13"/>
      <w:r>
        <w:rPr>
          <w:rFonts w:ascii="Times New Roman" w:hAnsi="Times New Roman" w:eastAsia="仿宋_GB2312"/>
          <w:color w:val="000000" w:themeColor="text1"/>
          <w:sz w:val="32"/>
          <w:szCs w:val="32"/>
          <w14:textFill>
            <w14:solidFill>
              <w14:schemeClr w14:val="tx1"/>
            </w14:solidFill>
          </w14:textFill>
        </w:rPr>
        <w:t>为全面系统保护渭河生态环境，科学引导渭河生态区产业结构优化调整，促进渭河流域生态保护和高质量发展，根据《陕西省渭河保护条例》（以下简称《条例》）和国家、省市最新公布的相关产业政策，</w:t>
      </w:r>
      <w:bookmarkStart w:id="2" w:name="OLE_LINK20"/>
      <w:bookmarkStart w:id="3" w:name="OLE_LINK19"/>
      <w:r>
        <w:rPr>
          <w:rFonts w:ascii="Times New Roman" w:hAnsi="Times New Roman" w:eastAsia="仿宋_GB2312"/>
          <w:color w:val="000000" w:themeColor="text1"/>
          <w:sz w:val="32"/>
          <w:szCs w:val="32"/>
          <w14:textFill>
            <w14:solidFill>
              <w14:schemeClr w14:val="tx1"/>
            </w14:solidFill>
          </w14:textFill>
        </w:rPr>
        <w:t>省发展改革委</w:t>
      </w:r>
      <w:bookmarkEnd w:id="2"/>
      <w:bookmarkEnd w:id="3"/>
      <w:r>
        <w:rPr>
          <w:rFonts w:ascii="Times New Roman" w:hAnsi="Times New Roman" w:eastAsia="仿宋_GB2312"/>
          <w:color w:val="000000" w:themeColor="text1"/>
          <w:sz w:val="32"/>
          <w:szCs w:val="32"/>
          <w14:textFill>
            <w14:solidFill>
              <w14:schemeClr w14:val="tx1"/>
            </w14:solidFill>
          </w14:textFill>
        </w:rPr>
        <w:t>会同有关部门编制了《陕西省渭河生态区产业准入清单》（以下简称《清单》）。</w:t>
      </w:r>
    </w:p>
    <w:p w14:paraId="08C2DA79">
      <w:pPr>
        <w:pStyle w:val="5"/>
        <w:adjustRightInd w:val="0"/>
        <w:snapToGrid w:val="0"/>
        <w:spacing w:line="560" w:lineRule="exact"/>
        <w:ind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一、《清单》</w:t>
      </w:r>
      <w:r>
        <w:rPr>
          <w:rFonts w:hint="eastAsia" w:ascii="Times New Roman" w:hAnsi="Times New Roman" w:eastAsia="黑体"/>
          <w:color w:val="000000" w:themeColor="text1"/>
          <w:sz w:val="32"/>
          <w:szCs w:val="32"/>
          <w14:textFill>
            <w14:solidFill>
              <w14:schemeClr w14:val="tx1"/>
            </w14:solidFill>
          </w14:textFill>
        </w:rPr>
        <w:t>体例</w:t>
      </w:r>
    </w:p>
    <w:p w14:paraId="20E6E68C">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《清单》按照《国民经济行业分类》（GB/T4754-2017）编制</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对照《产业结构调整指导目录》（2024年本）（以下简称《指导目录》），结合渭河生态区资源禀赋条件和生态保护需要，</w:t>
      </w:r>
      <w:r>
        <w:rPr>
          <w:rFonts w:hint="eastAsia" w:ascii="Times New Roman" w:hAnsi="Times New Roman" w:eastAsia="仿宋_GB2312"/>
          <w:color w:val="000000" w:themeColor="text1"/>
          <w:sz w:val="32"/>
          <w:szCs w:val="32"/>
          <w14:textFill>
            <w14:solidFill>
              <w14:schemeClr w14:val="tx1"/>
            </w14:solidFill>
          </w14:textFill>
        </w:rPr>
        <w:t>《清单》实行分区分类管理。</w:t>
      </w:r>
    </w:p>
    <w:p w14:paraId="33FCDF8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城市核心区段、城市规划区段和农村区段</w:t>
      </w:r>
      <w:r>
        <w:rPr>
          <w:rFonts w:ascii="Times New Roman" w:hAnsi="Times New Roman" w:eastAsia="仿宋_GB2312"/>
          <w:color w:val="000000" w:themeColor="text1"/>
          <w:sz w:val="32"/>
          <w:szCs w:val="32"/>
          <w14:textFill>
            <w14:solidFill>
              <w14:schemeClr w14:val="tx1"/>
            </w14:solidFill>
          </w14:textFill>
        </w:rPr>
        <w:t>沿渭河</w:t>
      </w:r>
      <w:r>
        <w:rPr>
          <w:rFonts w:hint="eastAsia" w:ascii="仿宋_GB2312" w:eastAsia="仿宋_GB2312" w:cstheme="minorBidi"/>
          <w:color w:val="000000" w:themeColor="text1"/>
          <w:sz w:val="32"/>
          <w:szCs w:val="32"/>
          <w14:textFill>
            <w14:solidFill>
              <w14:schemeClr w14:val="tx1"/>
            </w14:solidFill>
          </w14:textFill>
        </w:rPr>
        <w:t>堤防背水侧坡脚</w:t>
      </w:r>
      <w:r>
        <w:rPr>
          <w:rFonts w:ascii="Times New Roman" w:hAnsi="Times New Roman" w:eastAsia="仿宋_GB2312"/>
          <w:color w:val="000000" w:themeColor="text1"/>
          <w:sz w:val="32"/>
          <w:szCs w:val="32"/>
          <w14:textFill>
            <w14:solidFill>
              <w14:schemeClr w14:val="tx1"/>
            </w14:solidFill>
          </w14:textFill>
        </w:rPr>
        <w:t>向外</w:t>
      </w:r>
      <w:r>
        <w:rPr>
          <w:rFonts w:hint="eastAsia" w:ascii="Times New Roman" w:hAnsi="Times New Roman" w:eastAsia="仿宋_GB2312"/>
          <w:color w:val="000000" w:themeColor="text1"/>
          <w:sz w:val="32"/>
          <w:szCs w:val="32"/>
          <w14:textFill>
            <w14:solidFill>
              <w14:schemeClr w14:val="tx1"/>
            </w14:solidFill>
          </w14:textFill>
        </w:rPr>
        <w:t>延伸至</w:t>
      </w:r>
      <w:r>
        <w:rPr>
          <w:rFonts w:ascii="Times New Roman" w:hAnsi="Times New Roman" w:eastAsia="仿宋_GB2312"/>
          <w:color w:val="000000" w:themeColor="text1"/>
          <w:sz w:val="32"/>
          <w:szCs w:val="32"/>
          <w14:textFill>
            <w14:solidFill>
              <w14:schemeClr w14:val="tx1"/>
            </w14:solidFill>
          </w14:textFill>
        </w:rPr>
        <w:t>100米范围内</w:t>
      </w:r>
      <w:r>
        <w:rPr>
          <w:rFonts w:hint="eastAsia" w:ascii="Times New Roman" w:hAnsi="Times New Roman" w:eastAsia="仿宋_GB2312"/>
          <w:color w:val="000000" w:themeColor="text1"/>
          <w:sz w:val="32"/>
          <w:szCs w:val="32"/>
          <w14:textFill>
            <w14:solidFill>
              <w14:schemeClr w14:val="tx1"/>
            </w14:solidFill>
          </w14:textFill>
        </w:rPr>
        <w:t>施行鼓励类产业清单，鼓励类产业清单之外的项目不得进入，但其中的河道管理范围内管理按相关法律法规执行。</w:t>
      </w:r>
    </w:p>
    <w:p w14:paraId="054AC6BB">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城市核心区段、城市规划区段和农村区段</w:t>
      </w:r>
      <w:r>
        <w:rPr>
          <w:rFonts w:ascii="Times New Roman" w:hAnsi="Times New Roman" w:eastAsia="仿宋_GB2312"/>
          <w:color w:val="000000" w:themeColor="text1"/>
          <w:sz w:val="32"/>
          <w:szCs w:val="32"/>
          <w14:textFill>
            <w14:solidFill>
              <w14:schemeClr w14:val="tx1"/>
            </w14:solidFill>
          </w14:textFill>
        </w:rPr>
        <w:t>沿渭河</w:t>
      </w:r>
      <w:r>
        <w:rPr>
          <w:rFonts w:hint="eastAsia" w:ascii="仿宋_GB2312" w:eastAsia="仿宋_GB2312" w:cstheme="minorBidi"/>
          <w:color w:val="000000" w:themeColor="text1"/>
          <w:sz w:val="32"/>
          <w:szCs w:val="32"/>
          <w14:textFill>
            <w14:solidFill>
              <w14:schemeClr w14:val="tx1"/>
            </w14:solidFill>
          </w14:textFill>
        </w:rPr>
        <w:t>堤防背水侧坡脚</w:t>
      </w:r>
      <w:r>
        <w:rPr>
          <w:rFonts w:ascii="Times New Roman" w:hAnsi="Times New Roman" w:eastAsia="仿宋_GB2312"/>
          <w:color w:val="000000" w:themeColor="text1"/>
          <w:sz w:val="32"/>
          <w:szCs w:val="32"/>
          <w14:textFill>
            <w14:solidFill>
              <w14:schemeClr w14:val="tx1"/>
            </w14:solidFill>
          </w14:textFill>
        </w:rPr>
        <w:t>向外</w:t>
      </w:r>
      <w:r>
        <w:rPr>
          <w:rFonts w:hint="eastAsia" w:ascii="Times New Roman" w:hAnsi="Times New Roman" w:eastAsia="仿宋_GB2312"/>
          <w:color w:val="000000" w:themeColor="text1"/>
          <w:sz w:val="32"/>
          <w:szCs w:val="32"/>
          <w14:textFill>
            <w14:solidFill>
              <w14:schemeClr w14:val="tx1"/>
            </w14:solidFill>
          </w14:textFill>
        </w:rPr>
        <w:t>延伸至</w:t>
      </w:r>
      <w:r>
        <w:rPr>
          <w:rFonts w:ascii="Times New Roman" w:hAnsi="Times New Roman" w:eastAsia="仿宋_GB2312"/>
          <w:color w:val="000000" w:themeColor="text1"/>
          <w:sz w:val="32"/>
          <w:szCs w:val="32"/>
          <w14:textFill>
            <w14:solidFill>
              <w14:schemeClr w14:val="tx1"/>
            </w14:solidFill>
          </w14:textFill>
        </w:rPr>
        <w:t>100米范围</w:t>
      </w:r>
      <w:r>
        <w:rPr>
          <w:rFonts w:hint="eastAsia" w:ascii="Times New Roman" w:hAnsi="Times New Roman" w:eastAsia="仿宋_GB2312"/>
          <w:color w:val="000000" w:themeColor="text1"/>
          <w:sz w:val="32"/>
          <w:szCs w:val="32"/>
          <w14:textFill>
            <w14:solidFill>
              <w14:schemeClr w14:val="tx1"/>
            </w14:solidFill>
          </w14:textFill>
        </w:rPr>
        <w:t>外施行限制类、禁止类产业清单，禁止类产业清单内的项目一律不得进入，限制类产业清单内的项目须满足管控要求，按相关程序进入。</w:t>
      </w:r>
    </w:p>
    <w:p w14:paraId="0F749D5E">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列入《清单》鼓励类产业有：符合《条例》中鼓励的项目。</w:t>
      </w:r>
    </w:p>
    <w:p w14:paraId="61754684">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列入《清单》限制类产业有：《指导目录》中限制类的改扩建项目，不符合渭河生态区管控要求的允许类、鼓励类项目。</w:t>
      </w:r>
    </w:p>
    <w:p w14:paraId="76419C8F">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列入《清单》禁止类产业有：</w:t>
      </w:r>
      <w:bookmarkStart w:id="4" w:name="OLE_LINK1"/>
      <w:bookmarkStart w:id="5" w:name="OLE_LINK2"/>
      <w:r>
        <w:rPr>
          <w:rFonts w:ascii="Times New Roman" w:hAnsi="Times New Roman" w:eastAsia="仿宋_GB2312"/>
          <w:color w:val="000000" w:themeColor="text1"/>
          <w:sz w:val="32"/>
          <w:szCs w:val="32"/>
          <w14:textFill>
            <w14:solidFill>
              <w14:schemeClr w14:val="tx1"/>
            </w14:solidFill>
          </w14:textFill>
        </w:rPr>
        <w:t>《指导目录》中</w:t>
      </w:r>
      <w:bookmarkEnd w:id="4"/>
      <w:bookmarkEnd w:id="5"/>
      <w:r>
        <w:rPr>
          <w:rFonts w:ascii="Times New Roman" w:hAnsi="Times New Roman" w:eastAsia="仿宋_GB2312"/>
          <w:color w:val="000000" w:themeColor="text1"/>
          <w:sz w:val="32"/>
          <w:szCs w:val="32"/>
          <w14:textFill>
            <w14:solidFill>
              <w14:schemeClr w14:val="tx1"/>
            </w14:solidFill>
          </w14:textFill>
        </w:rPr>
        <w:t>限制类的新建项目和淘汰类项目，不符合渭河生态区管控要求的鼓励类、限制类的改扩建项目。</w:t>
      </w:r>
    </w:p>
    <w:p w14:paraId="1A3E855B">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《清单》中未列出的产业属于允许类或者是不涉及的产业类型。</w:t>
      </w:r>
    </w:p>
    <w:p w14:paraId="6A058496">
      <w:pPr>
        <w:pStyle w:val="5"/>
        <w:adjustRightInd w:val="0"/>
        <w:snapToGrid w:val="0"/>
        <w:spacing w:line="560" w:lineRule="exact"/>
        <w:ind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二、适用范围</w:t>
      </w:r>
    </w:p>
    <w:p w14:paraId="2AD3CC0C">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《清单》管控范围为渭河生态区的城市核心区段、城市规划区段、农村区段的一级管控区和二级管控区。</w:t>
      </w:r>
    </w:p>
    <w:p w14:paraId="2660E223">
      <w:pPr>
        <w:tabs>
          <w:tab w:val="left" w:pos="312"/>
        </w:tabs>
        <w:spacing w:line="560" w:lineRule="exact"/>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一级管控区。城市核心区段范围：</w:t>
      </w:r>
      <w:bookmarkStart w:id="6" w:name="OLE_LINK21"/>
      <w:bookmarkStart w:id="7" w:name="OLE_LINK22"/>
      <w:r>
        <w:rPr>
          <w:rFonts w:hint="eastAsia" w:ascii="仿宋_GB2312" w:eastAsia="仿宋_GB2312" w:cstheme="minorBidi"/>
          <w:color w:val="000000" w:themeColor="text1"/>
          <w:sz w:val="32"/>
          <w:szCs w:val="32"/>
          <w14:textFill>
            <w14:solidFill>
              <w14:schemeClr w14:val="tx1"/>
            </w14:solidFill>
          </w14:textFill>
        </w:rPr>
        <w:t>渭河宝鸡市（宝鸡峡大坝以下）、杨凌示范区、咸阳市、西安市段</w:t>
      </w:r>
      <w:bookmarkEnd w:id="6"/>
      <w:bookmarkEnd w:id="7"/>
      <w:r>
        <w:rPr>
          <w:rFonts w:hint="eastAsia" w:ascii="仿宋_GB2312" w:eastAsia="仿宋_GB2312" w:cstheme="minorBidi"/>
          <w:color w:val="000000" w:themeColor="text1"/>
          <w:sz w:val="32"/>
          <w:szCs w:val="32"/>
          <w14:textFill>
            <w14:solidFill>
              <w14:schemeClr w14:val="tx1"/>
            </w14:solidFill>
          </w14:textFill>
        </w:rPr>
        <w:t>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50m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100m</w:t>
      </w:r>
      <w:r>
        <w:rPr>
          <w:rFonts w:hint="eastAsia" w:ascii="仿宋_GB2312" w:eastAsia="仿宋_GB2312" w:cstheme="minorBidi"/>
          <w:color w:val="000000" w:themeColor="text1"/>
          <w:sz w:val="32"/>
          <w:szCs w:val="32"/>
          <w14:textFill>
            <w14:solidFill>
              <w14:schemeClr w14:val="tx1"/>
            </w14:solidFill>
          </w14:textFill>
        </w:rPr>
        <w:t>的区域，渭河渭南市段为从堤防背水侧坡脚向外延伸至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30m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100m</w:t>
      </w:r>
      <w:r>
        <w:rPr>
          <w:rFonts w:hint="eastAsia" w:ascii="仿宋_GB2312" w:eastAsia="仿宋_GB2312" w:cstheme="minorBidi"/>
          <w:color w:val="000000" w:themeColor="text1"/>
          <w:sz w:val="32"/>
          <w:szCs w:val="32"/>
          <w14:textFill>
            <w14:solidFill>
              <w14:schemeClr w14:val="tx1"/>
            </w14:solidFill>
          </w14:textFill>
        </w:rPr>
        <w:t>的区域；城市规划区段范围：渭河宝鸡市（宝鸡峡大坝以下）、杨凌示范区、咸阳市、西安市段为从堤防背水侧坡脚向外延伸至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50m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500m</w:t>
      </w:r>
      <w:r>
        <w:rPr>
          <w:rFonts w:hint="eastAsia" w:ascii="仿宋_GB2312" w:eastAsia="仿宋_GB2312" w:cstheme="minorBidi"/>
          <w:color w:val="000000" w:themeColor="text1"/>
          <w:sz w:val="32"/>
          <w:szCs w:val="32"/>
          <w14:textFill>
            <w14:solidFill>
              <w14:schemeClr w14:val="tx1"/>
            </w14:solidFill>
          </w14:textFill>
        </w:rPr>
        <w:t>的区域，渭河渭南市段为从堤防背水侧坡脚向外延伸至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30m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500m</w:t>
      </w:r>
      <w:r>
        <w:rPr>
          <w:rFonts w:hint="eastAsia" w:ascii="仿宋_GB2312" w:eastAsia="仿宋_GB2312" w:cstheme="minorBidi"/>
          <w:color w:val="000000" w:themeColor="text1"/>
          <w:sz w:val="32"/>
          <w:szCs w:val="32"/>
          <w14:textFill>
            <w14:solidFill>
              <w14:schemeClr w14:val="tx1"/>
            </w14:solidFill>
          </w14:textFill>
        </w:rPr>
        <w:t>的区域；农村区段范围：渭河宝鸡市（宝鸡峡大坝以下）、杨凌示范区、咸阳市、西安市段为从堤防背水侧坡脚向外延伸至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50m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800m</w:t>
      </w:r>
      <w:r>
        <w:rPr>
          <w:rFonts w:hint="eastAsia" w:ascii="仿宋_GB2312" w:eastAsia="仿宋_GB2312" w:cstheme="minorBidi"/>
          <w:color w:val="000000" w:themeColor="text1"/>
          <w:sz w:val="32"/>
          <w:szCs w:val="32"/>
          <w14:textFill>
            <w14:solidFill>
              <w14:schemeClr w14:val="tx1"/>
            </w14:solidFill>
          </w14:textFill>
        </w:rPr>
        <w:t>的区域，渭河渭南市段为从堤防背水侧坡脚向外延伸至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30m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800m</w:t>
      </w:r>
      <w:r>
        <w:rPr>
          <w:rFonts w:hint="eastAsia" w:ascii="仿宋_GB2312" w:eastAsia="仿宋_GB2312" w:cstheme="minorBidi"/>
          <w:color w:val="000000" w:themeColor="text1"/>
          <w:sz w:val="32"/>
          <w:szCs w:val="32"/>
          <w14:textFill>
            <w14:solidFill>
              <w14:schemeClr w14:val="tx1"/>
            </w14:solidFill>
          </w14:textFill>
        </w:rPr>
        <w:t>的区域。</w:t>
      </w:r>
    </w:p>
    <w:p w14:paraId="33B68EE3">
      <w:pPr>
        <w:tabs>
          <w:tab w:val="left" w:pos="312"/>
        </w:tabs>
        <w:spacing w:line="560" w:lineRule="exact"/>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二级管控区。城市核心区段范围：</w:t>
      </w:r>
      <w:bookmarkStart w:id="8" w:name="OLE_LINK24"/>
      <w:bookmarkStart w:id="9" w:name="OLE_LINK23"/>
      <w:r>
        <w:rPr>
          <w:rFonts w:hint="eastAsia" w:ascii="仿宋_GB2312" w:eastAsia="仿宋_GB2312" w:cstheme="minorBidi"/>
          <w:color w:val="000000" w:themeColor="text1"/>
          <w:sz w:val="32"/>
          <w:szCs w:val="32"/>
          <w14:textFill>
            <w14:solidFill>
              <w14:schemeClr w14:val="tx1"/>
            </w14:solidFill>
          </w14:textFill>
        </w:rPr>
        <w:t>渭河宝鸡市（宝鸡峡大坝以下）、杨凌示范区、咸阳市、西安市、渭南市段</w:t>
      </w:r>
      <w:bookmarkEnd w:id="8"/>
      <w:bookmarkEnd w:id="9"/>
      <w:r>
        <w:rPr>
          <w:rFonts w:hint="eastAsia" w:ascii="仿宋_GB2312" w:eastAsia="仿宋_GB2312" w:cstheme="minorBidi"/>
          <w:color w:val="000000" w:themeColor="text1"/>
          <w:sz w:val="32"/>
          <w:szCs w:val="32"/>
          <w14:textFill>
            <w14:solidFill>
              <w14:schemeClr w14:val="tx1"/>
            </w14:solidFill>
          </w14:textFill>
        </w:rPr>
        <w:t>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100m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200m</w:t>
      </w:r>
      <w:r>
        <w:rPr>
          <w:rFonts w:hint="eastAsia" w:ascii="仿宋_GB2312" w:eastAsia="仿宋_GB2312" w:cstheme="minorBidi"/>
          <w:color w:val="000000" w:themeColor="text1"/>
          <w:sz w:val="32"/>
          <w:szCs w:val="32"/>
          <w14:textFill>
            <w14:solidFill>
              <w14:schemeClr w14:val="tx1"/>
            </w14:solidFill>
          </w14:textFill>
        </w:rPr>
        <w:t>的区域；城市规划区段范围：渭河宝鸡市（宝鸡峡大坝以下）、杨凌示范区、咸阳市、西安市、渭南市段为从堤防背水侧坡脚向外延伸至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500m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1000m</w:t>
      </w:r>
      <w:r>
        <w:rPr>
          <w:rFonts w:hint="eastAsia" w:ascii="仿宋_GB2312" w:eastAsia="仿宋_GB2312" w:cstheme="minorBidi"/>
          <w:color w:val="000000" w:themeColor="text1"/>
          <w:sz w:val="32"/>
          <w:szCs w:val="32"/>
          <w14:textFill>
            <w14:solidFill>
              <w14:schemeClr w14:val="tx1"/>
            </w14:solidFill>
          </w14:textFill>
        </w:rPr>
        <w:t>的区域；农村区段范围：渭河宝鸡市（宝鸡峡大坝以下）、杨凌示范区、咸阳市、西安市、渭南市段为从堤防背水侧坡脚向外延伸至</w:t>
      </w:r>
      <w:r>
        <w:rPr>
          <w:rFonts w:hint="eastAsia" w:ascii="Times New Roman" w:hAnsi="Times New Roman" w:eastAsia="仿宋_GB2312"/>
          <w:color w:val="000000" w:themeColor="text1"/>
          <w:sz w:val="32"/>
          <w:szCs w:val="32"/>
          <w14:textFill>
            <w14:solidFill>
              <w14:schemeClr w14:val="tx1"/>
            </w14:solidFill>
          </w14:textFill>
        </w:rPr>
        <w:t>800m</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1500m</w:t>
      </w:r>
      <w:r>
        <w:rPr>
          <w:rFonts w:hint="eastAsia" w:ascii="仿宋_GB2312" w:eastAsia="仿宋_GB2312" w:cstheme="minorBidi"/>
          <w:color w:val="000000" w:themeColor="text1"/>
          <w:sz w:val="32"/>
          <w:szCs w:val="32"/>
          <w14:textFill>
            <w14:solidFill>
              <w14:schemeClr w14:val="tx1"/>
            </w14:solidFill>
          </w14:textFill>
        </w:rPr>
        <w:t>的区域。</w:t>
      </w:r>
    </w:p>
    <w:p w14:paraId="1D65C230">
      <w:pPr>
        <w:pStyle w:val="5"/>
        <w:adjustRightInd w:val="0"/>
        <w:snapToGrid w:val="0"/>
        <w:spacing w:line="560" w:lineRule="exact"/>
        <w:ind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三、《清单》主要内容</w:t>
      </w:r>
    </w:p>
    <w:p w14:paraId="5D334BC7">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《清单》</w:t>
      </w:r>
      <w:r>
        <w:rPr>
          <w:rFonts w:hint="eastAsia" w:ascii="Times New Roman" w:hAnsi="Times New Roman" w:eastAsia="仿宋_GB2312"/>
          <w:color w:val="000000" w:themeColor="text1"/>
          <w:sz w:val="32"/>
          <w:szCs w:val="32"/>
          <w14:textFill>
            <w14:solidFill>
              <w14:schemeClr w14:val="tx1"/>
            </w14:solidFill>
          </w14:textFill>
        </w:rPr>
        <w:t>鼓励类以</w:t>
      </w:r>
      <w:r>
        <w:rPr>
          <w:rFonts w:ascii="Times New Roman" w:hAnsi="Times New Roman" w:eastAsia="仿宋_GB2312"/>
          <w:color w:val="000000" w:themeColor="text1"/>
          <w:sz w:val="32"/>
          <w:szCs w:val="32"/>
          <w14:textFill>
            <w14:solidFill>
              <w14:schemeClr w14:val="tx1"/>
            </w14:solidFill>
          </w14:textFill>
        </w:rPr>
        <w:t>植被绿化和生态保护修复治理</w:t>
      </w:r>
      <w:r>
        <w:rPr>
          <w:rFonts w:hint="eastAsia" w:ascii="Times New Roman" w:hAnsi="Times New Roman" w:eastAsia="仿宋_GB2312"/>
          <w:color w:val="000000" w:themeColor="text1"/>
          <w:sz w:val="32"/>
          <w:szCs w:val="32"/>
          <w14:textFill>
            <w14:solidFill>
              <w14:schemeClr w14:val="tx1"/>
            </w14:solidFill>
          </w14:textFill>
        </w:rPr>
        <w:t>为主；</w:t>
      </w:r>
      <w:r>
        <w:rPr>
          <w:rFonts w:ascii="Times New Roman" w:hAnsi="Times New Roman" w:eastAsia="仿宋_GB2312"/>
          <w:color w:val="000000" w:themeColor="text1"/>
          <w:sz w:val="32"/>
          <w:szCs w:val="32"/>
          <w14:textFill>
            <w14:solidFill>
              <w14:schemeClr w14:val="tx1"/>
            </w14:solidFill>
          </w14:textFill>
        </w:rPr>
        <w:t>对</w:t>
      </w:r>
      <w:r>
        <w:rPr>
          <w:rFonts w:hint="eastAsia" w:ascii="Times New Roman" w:hAnsi="Times New Roman" w:eastAsia="仿宋_GB2312"/>
          <w:color w:val="000000" w:themeColor="text1"/>
          <w:sz w:val="32"/>
          <w:szCs w:val="32"/>
          <w14:textFill>
            <w14:solidFill>
              <w14:schemeClr w14:val="tx1"/>
            </w14:solidFill>
          </w14:textFill>
        </w:rPr>
        <w:t>限制类、禁止类</w:t>
      </w:r>
      <w:r>
        <w:rPr>
          <w:rFonts w:ascii="Times New Roman" w:hAnsi="Times New Roman" w:eastAsia="仿宋_GB2312"/>
          <w:color w:val="000000" w:themeColor="text1"/>
          <w:sz w:val="32"/>
          <w:szCs w:val="32"/>
          <w14:textFill>
            <w14:solidFill>
              <w14:schemeClr w14:val="tx1"/>
            </w14:solidFill>
          </w14:textFill>
        </w:rPr>
        <w:t>各项产业分区分级提出管控要求。</w:t>
      </w:r>
    </w:p>
    <w:p w14:paraId="5A4E6E68">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城市核心区段二级管控区限制类涉及9门类11大类</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禁止类涉及11门类53大类。</w:t>
      </w:r>
    </w:p>
    <w:p w14:paraId="6FA490A5">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城市规划区段一级管控区限制类涉及12门类46大类</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禁止类涉及5门类9大类；二级管控区限制类涉及14门类48大类</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禁止类涉及2门类6大类。</w:t>
      </w:r>
    </w:p>
    <w:p w14:paraId="1EC2BF67">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农村区段一级管控区限制类涉及12门类46大类</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禁止类涉及5门类9大类；二级管控区限制类涉及14门类48大类</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禁止类涉及2门类6大类。</w:t>
      </w:r>
    </w:p>
    <w:p w14:paraId="6341088E">
      <w:pPr>
        <w:pStyle w:val="5"/>
        <w:adjustRightInd w:val="0"/>
        <w:snapToGrid w:val="0"/>
        <w:spacing w:line="560" w:lineRule="exact"/>
        <w:ind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四、管理使用</w:t>
      </w:r>
    </w:p>
    <w:p w14:paraId="4F692E4A">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渭河生态区涉及的设区市人民政府及其所属的县（市、区）人民政府、杨凌示范区管委会应严格执行产业准入清单制度，规范项目审批，加强巡查监管，调整优化产业布局，落实保护治理责任，推动渭河生态区绿色可持续发展。</w:t>
      </w:r>
    </w:p>
    <w:p w14:paraId="1871B941">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建设项目涉及渭河生态区一级、二级管控区的，应根据所在地自然资源部门、水利部门备案的渭河生态区范围，确定项目所属的管控区域，对于鼓励类、允许类、限制类</w:t>
      </w:r>
      <w:r>
        <w:rPr>
          <w:rFonts w:ascii="Times New Roman" w:hAnsi="Times New Roman" w:eastAsia="仿宋_GB2312"/>
          <w:color w:val="000000" w:themeColor="text1"/>
          <w:sz w:val="32"/>
          <w:szCs w:val="32"/>
          <w14:textFill>
            <w14:solidFill>
              <w14:schemeClr w14:val="tx1"/>
            </w14:solidFill>
          </w14:textFill>
        </w:rPr>
        <w:t>项目，</w:t>
      </w:r>
      <w:r>
        <w:rPr>
          <w:rFonts w:hint="eastAsia" w:ascii="Times New Roman" w:hAnsi="Times New Roman" w:eastAsia="仿宋_GB2312"/>
          <w:color w:val="000000" w:themeColor="text1"/>
          <w:sz w:val="32"/>
          <w:szCs w:val="32"/>
          <w14:textFill>
            <w14:solidFill>
              <w14:schemeClr w14:val="tx1"/>
            </w14:solidFill>
          </w14:textFill>
        </w:rPr>
        <w:t>项目建设单位</w:t>
      </w:r>
      <w:r>
        <w:rPr>
          <w:rFonts w:ascii="Times New Roman" w:hAnsi="Times New Roman" w:eastAsia="仿宋_GB2312"/>
          <w:color w:val="000000" w:themeColor="text1"/>
          <w:sz w:val="32"/>
          <w:szCs w:val="32"/>
          <w14:textFill>
            <w14:solidFill>
              <w14:schemeClr w14:val="tx1"/>
            </w14:solidFill>
          </w14:textFill>
        </w:rPr>
        <w:t>应</w:t>
      </w:r>
      <w:r>
        <w:rPr>
          <w:rFonts w:hint="eastAsia" w:ascii="Times New Roman" w:hAnsi="Times New Roman" w:eastAsia="仿宋_GB2312"/>
          <w:color w:val="000000" w:themeColor="text1"/>
          <w:sz w:val="32"/>
          <w:szCs w:val="32"/>
          <w14:textFill>
            <w14:solidFill>
              <w14:schemeClr w14:val="tx1"/>
            </w14:solidFill>
          </w14:textFill>
        </w:rPr>
        <w:t>对</w:t>
      </w:r>
      <w:r>
        <w:rPr>
          <w:rFonts w:ascii="Times New Roman" w:hAnsi="Times New Roman" w:eastAsia="仿宋_GB2312"/>
          <w:color w:val="000000" w:themeColor="text1"/>
          <w:sz w:val="32"/>
          <w:szCs w:val="32"/>
          <w14:textFill>
            <w14:solidFill>
              <w14:schemeClr w14:val="tx1"/>
            </w14:solidFill>
          </w14:textFill>
        </w:rPr>
        <w:t>项目区域生态环境承载力</w:t>
      </w:r>
      <w:r>
        <w:rPr>
          <w:rFonts w:hint="eastAsia" w:ascii="Times New Roman" w:hAnsi="Times New Roman" w:eastAsia="仿宋_GB2312"/>
          <w:color w:val="000000" w:themeColor="text1"/>
          <w:sz w:val="32"/>
          <w:szCs w:val="32"/>
          <w14:textFill>
            <w14:solidFill>
              <w14:schemeClr w14:val="tx1"/>
            </w14:solidFill>
          </w14:textFill>
        </w:rPr>
        <w:t>进行</w:t>
      </w:r>
      <w:r>
        <w:rPr>
          <w:rFonts w:ascii="Times New Roman" w:hAnsi="Times New Roman" w:eastAsia="仿宋_GB2312"/>
          <w:color w:val="000000" w:themeColor="text1"/>
          <w:sz w:val="32"/>
          <w:szCs w:val="32"/>
          <w14:textFill>
            <w14:solidFill>
              <w14:schemeClr w14:val="tx1"/>
            </w14:solidFill>
          </w14:textFill>
        </w:rPr>
        <w:t>评价，由省渭河生态区保护机构对评价</w:t>
      </w:r>
      <w:r>
        <w:rPr>
          <w:rFonts w:hint="eastAsia" w:ascii="Times New Roman" w:hAnsi="Times New Roman" w:eastAsia="仿宋_GB2312"/>
          <w:color w:val="000000" w:themeColor="text1"/>
          <w:sz w:val="32"/>
          <w:szCs w:val="32"/>
          <w14:textFill>
            <w14:solidFill>
              <w14:schemeClr w14:val="tx1"/>
            </w14:solidFill>
          </w14:textFill>
        </w:rPr>
        <w:t>结果</w:t>
      </w:r>
      <w:r>
        <w:rPr>
          <w:rFonts w:ascii="Times New Roman" w:hAnsi="Times New Roman" w:eastAsia="仿宋_GB2312"/>
          <w:color w:val="000000" w:themeColor="text1"/>
          <w:sz w:val="32"/>
          <w:szCs w:val="32"/>
          <w14:textFill>
            <w14:solidFill>
              <w14:schemeClr w14:val="tx1"/>
            </w14:solidFill>
          </w14:textFill>
        </w:rPr>
        <w:t>进行论证并提出意见，有关部门按照规定审批</w:t>
      </w:r>
      <w:r>
        <w:rPr>
          <w:rFonts w:hint="eastAsia" w:ascii="Times New Roman" w:hAnsi="Times New Roman" w:eastAsia="仿宋_GB2312"/>
          <w:color w:val="000000" w:themeColor="text1"/>
          <w:sz w:val="32"/>
          <w:szCs w:val="32"/>
          <w14:textFill>
            <w14:solidFill>
              <w14:schemeClr w14:val="tx1"/>
            </w14:solidFill>
          </w14:textFill>
        </w:rPr>
        <w:t>；对于禁止类产业项目的，经本级渭河生态区保护机构研判后，出具禁止意见，并逐级报省渭河生态区保护机构备案。</w:t>
      </w:r>
    </w:p>
    <w:p w14:paraId="11E05B96">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对于限制</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禁止类重大产业项目存在争议的，由项目所在设区市人民政府、杨凌示范区管委会提请</w:t>
      </w:r>
      <w:r>
        <w:rPr>
          <w:rFonts w:hint="eastAsia" w:ascii="Times New Roman" w:hAnsi="Times New Roman" w:eastAsia="仿宋_GB2312"/>
          <w:color w:val="000000" w:themeColor="text1"/>
          <w:sz w:val="32"/>
          <w:szCs w:val="32"/>
          <w14:textFill>
            <w14:solidFill>
              <w14:schemeClr w14:val="tx1"/>
            </w14:solidFill>
          </w14:textFill>
        </w:rPr>
        <w:t>省推进黄河流域、秦岭和南水北调中线水源地生态保护领导小组</w:t>
      </w:r>
      <w:r>
        <w:rPr>
          <w:rFonts w:ascii="Times New Roman" w:hAnsi="Times New Roman" w:eastAsia="仿宋_GB2312"/>
          <w:color w:val="000000" w:themeColor="text1"/>
          <w:sz w:val="32"/>
          <w:szCs w:val="32"/>
          <w14:textFill>
            <w14:solidFill>
              <w14:schemeClr w14:val="tx1"/>
            </w14:solidFill>
          </w14:textFill>
        </w:rPr>
        <w:t>组织判定。</w:t>
      </w:r>
      <w:r>
        <w:rPr>
          <w:rFonts w:hint="eastAsia" w:ascii="Times New Roman" w:hAnsi="Times New Roman" w:eastAsia="仿宋_GB2312"/>
          <w:color w:val="000000" w:themeColor="text1"/>
          <w:sz w:val="32"/>
          <w:szCs w:val="32"/>
          <w14:textFill>
            <w14:solidFill>
              <w14:schemeClr w14:val="tx1"/>
            </w14:solidFill>
          </w14:textFill>
        </w:rPr>
        <w:t>领导小组</w:t>
      </w:r>
      <w:r>
        <w:rPr>
          <w:rFonts w:ascii="Times New Roman" w:hAnsi="Times New Roman" w:eastAsia="仿宋_GB2312"/>
          <w:color w:val="000000" w:themeColor="text1"/>
          <w:sz w:val="32"/>
          <w:szCs w:val="32"/>
          <w14:textFill>
            <w14:solidFill>
              <w14:schemeClr w14:val="tx1"/>
            </w14:solidFill>
          </w14:textFill>
        </w:rPr>
        <w:t>按照“一事一议”原则，会同省级有关部门、行业专家等组成联合判定小组，依据《清单》的产业类别和管控要求，提出判定意见，形成会议纪要，并在20个工作日内出具判定结果。</w:t>
      </w:r>
    </w:p>
    <w:p w14:paraId="0637834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渭河生态区不得新建、改扩建不符合《清单》要求的建筑物、构筑物和建设项目；对已有的建筑物、构筑物和建设项目，所在地县级以上人民政府应当分类处置，在修订国土空间规划、产业发展规划时予以调整，逐步退出</w:t>
      </w:r>
      <w:r>
        <w:rPr>
          <w:rFonts w:ascii="Times New Roman" w:hAnsi="Times New Roman" w:eastAsia="仿宋_GB2312"/>
          <w:color w:val="000000" w:themeColor="text1"/>
          <w:sz w:val="32"/>
          <w:szCs w:val="32"/>
          <w14:textFill>
            <w14:solidFill>
              <w14:schemeClr w14:val="tx1"/>
            </w14:solidFill>
          </w14:textFill>
        </w:rPr>
        <w:t>。</w:t>
      </w:r>
    </w:p>
    <w:p w14:paraId="182FE4EA">
      <w:pPr>
        <w:pStyle w:val="5"/>
        <w:adjustRightInd w:val="0"/>
        <w:snapToGrid w:val="0"/>
        <w:spacing w:line="560" w:lineRule="exact"/>
        <w:ind w:firstLine="640" w:firstLineChars="200"/>
        <w:rPr>
          <w:color w:val="000000" w:themeColor="text1"/>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5.服务业建筑应符合钢结构建筑、低能耗建筑、绿色建筑、装配式建筑四种类型的其中之一，同时必须配套固废垃圾收集、生活污水排放处理等基础设施。</w:t>
      </w:r>
    </w:p>
    <w:p w14:paraId="4D2C625E">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.对于《清单》中暂未涉及的产业，经项目区域生态环境承载力评价进行论证后，按相关规定和程序办理。</w:t>
      </w:r>
    </w:p>
    <w:p w14:paraId="0AB7D3B7">
      <w:pPr>
        <w:spacing w:line="560" w:lineRule="exact"/>
        <w:ind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五、衔接规定</w:t>
      </w:r>
    </w:p>
    <w:p w14:paraId="761FB12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1.进入渭河生态区的产业应当符合《条例》《指导目录》《市场准入负面清单（202</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年版）》《绿色低碳转型产业指导目录（2024年版）》和国土空间规划、生态环境分区管控、渭河流域综合规划及省级各行业专项规划等要求。</w:t>
      </w:r>
    </w:p>
    <w:p w14:paraId="4F97D2BF">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《清单》所列产业不涉及由国家规划布局的产业（如航空运输、跨流域调水等）。</w:t>
      </w:r>
    </w:p>
    <w:p w14:paraId="2694B895">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渭河生态区范围内国家公园、自然保护区、自然公园、生态保护红线、饮用水水源保护区、天然林、不可移动文物等特定地理区域、空间的管控措施依据相关法律、法规和规定、规划要求执行。桥梁、道路、管道、缆线等基础设施建设按照相关法律、法规执行。</w:t>
      </w:r>
    </w:p>
    <w:p w14:paraId="20EBBAF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.如有涉及防洪减灾、岸坡整治、堤防加固、水源涵养与水土保持、河湖管护等方面的项目，按照相关程序规定进入。</w:t>
      </w:r>
    </w:p>
    <w:p w14:paraId="141EC773">
      <w:pPr>
        <w:pStyle w:val="5"/>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.渭河生态区范围内现存的高污染、高耗能、高排放落后产能，按照国家和陕西省规定限期退出。</w:t>
      </w:r>
    </w:p>
    <w:p w14:paraId="0431A993">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.法律、行政法规对渭河生态区的产业、项目有更严格相关规定的，从其规定。县级以上人民政府对《清单》中的产业、项目，有更严格准入规定的，从其规定。</w:t>
      </w:r>
    </w:p>
    <w:p w14:paraId="5AD262C4">
      <w:pPr>
        <w:pStyle w:val="5"/>
        <w:adjustRightInd w:val="0"/>
        <w:snapToGrid w:val="0"/>
        <w:spacing w:line="560" w:lineRule="exact"/>
        <w:ind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六、其他事项</w:t>
      </w:r>
    </w:p>
    <w:p w14:paraId="416B7E08">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.渭河生态区一</w:t>
      </w:r>
      <w:r>
        <w:rPr>
          <w:rFonts w:hint="eastAsia" w:ascii="Times New Roman" w:hAnsi="Times New Roman" w:eastAsia="仿宋_GB2312"/>
          <w:color w:val="000000" w:themeColor="text1"/>
          <w:sz w:val="32"/>
          <w:szCs w:val="32"/>
          <w14:textFill>
            <w14:solidFill>
              <w14:schemeClr w14:val="tx1"/>
            </w14:solidFill>
          </w14:textFill>
        </w:rPr>
        <w:t>级</w:t>
      </w:r>
      <w:r>
        <w:rPr>
          <w:rFonts w:ascii="Times New Roman" w:hAnsi="Times New Roman" w:eastAsia="仿宋_GB2312"/>
          <w:color w:val="000000" w:themeColor="text1"/>
          <w:sz w:val="32"/>
          <w:szCs w:val="32"/>
          <w14:textFill>
            <w14:solidFill>
              <w14:schemeClr w14:val="tx1"/>
            </w14:solidFill>
          </w14:textFill>
        </w:rPr>
        <w:t>、二级管控区具体范围、界限，按照渭河流域综合规划等相关规划确定。具体范围、界限需调整的，按照《陕西省渭河保护条例》相关规定执行。</w:t>
      </w:r>
    </w:p>
    <w:p w14:paraId="7B62DB02">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.《清单》随国家、省级相关政策和实施情况进行调整修订。</w:t>
      </w:r>
    </w:p>
    <w:p w14:paraId="047CCBAD">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.《清单》自正式公布之日起开始施行，由省发展改革委负责解释。</w:t>
      </w:r>
      <w:bookmarkEnd w:id="0"/>
      <w:bookmarkEnd w:id="1"/>
    </w:p>
    <w:tbl>
      <w:tblPr>
        <w:tblStyle w:val="21"/>
        <w:tblW w:w="14174" w:type="dxa"/>
        <w:tblInd w:w="0" w:type="dxa"/>
        <w:tblLayout w:type="fixed"/>
        <w:tblCellMar>
          <w:top w:w="0" w:type="dxa"/>
          <w:left w:w="108" w:type="dxa"/>
          <w:bottom w:w="0" w:type="dxa"/>
          <w:right w:w="108" w:type="dxa"/>
        </w:tblCellMar>
      </w:tblPr>
      <w:tblGrid>
        <w:gridCol w:w="898"/>
        <w:gridCol w:w="3286"/>
        <w:gridCol w:w="3158"/>
        <w:gridCol w:w="6832"/>
      </w:tblGrid>
      <w:tr w14:paraId="6CE14C81">
        <w:tblPrEx>
          <w:tblCellMar>
            <w:top w:w="0" w:type="dxa"/>
            <w:left w:w="108" w:type="dxa"/>
            <w:bottom w:w="0" w:type="dxa"/>
            <w:right w:w="108" w:type="dxa"/>
          </w:tblCellMar>
        </w:tblPrEx>
        <w:trPr>
          <w:trHeight w:val="639" w:hRule="atLeast"/>
        </w:trPr>
        <w:tc>
          <w:tcPr>
            <w:tcW w:w="14174" w:type="dxa"/>
            <w:gridSpan w:val="4"/>
            <w:tcBorders>
              <w:top w:val="nil"/>
              <w:left w:val="nil"/>
              <w:bottom w:val="nil"/>
              <w:right w:val="nil"/>
            </w:tcBorders>
            <w:shd w:val="clear" w:color="auto" w:fill="auto"/>
            <w:vAlign w:val="center"/>
          </w:tcPr>
          <w:p w14:paraId="3BD6E8CC">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10" w:name="OLE_LINK8"/>
            <w:r>
              <w:rPr>
                <w:rFonts w:hint="eastAsia" w:ascii="宋体" w:hAnsi="宋体" w:cs="宋体"/>
                <w:b/>
                <w:bCs/>
                <w:color w:val="000000" w:themeColor="text1"/>
                <w:kern w:val="0"/>
                <w:sz w:val="32"/>
                <w:szCs w:val="32"/>
                <w14:textFill>
                  <w14:solidFill>
                    <w14:schemeClr w14:val="tx1"/>
                  </w14:solidFill>
                </w14:textFill>
              </w:rPr>
              <w:t>一、渭河生态区鼓励类产业清单</w:t>
            </w:r>
          </w:p>
        </w:tc>
      </w:tr>
      <w:tr w14:paraId="6193FDC6">
        <w:tblPrEx>
          <w:tblCellMar>
            <w:top w:w="0" w:type="dxa"/>
            <w:left w:w="108" w:type="dxa"/>
            <w:bottom w:w="0" w:type="dxa"/>
            <w:right w:w="108" w:type="dxa"/>
          </w:tblCellMar>
        </w:tblPrEx>
        <w:trPr>
          <w:trHeight w:val="420"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A5F33">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6035F">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区段</w:t>
            </w:r>
          </w:p>
        </w:tc>
        <w:tc>
          <w:tcPr>
            <w:tcW w:w="3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1F723">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具体内容</w:t>
            </w:r>
          </w:p>
        </w:tc>
        <w:tc>
          <w:tcPr>
            <w:tcW w:w="6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4416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50BFC007">
        <w:tblPrEx>
          <w:tblCellMar>
            <w:top w:w="0" w:type="dxa"/>
            <w:left w:w="108" w:type="dxa"/>
            <w:bottom w:w="0" w:type="dxa"/>
            <w:right w:w="108" w:type="dxa"/>
          </w:tblCellMar>
        </w:tblPrEx>
        <w:trPr>
          <w:trHeight w:val="381" w:hRule="atLeast"/>
        </w:trPr>
        <w:tc>
          <w:tcPr>
            <w:tcW w:w="89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D46C579">
            <w:pPr>
              <w:jc w:val="center"/>
              <w:rPr>
                <w:rFonts w:ascii="宋体" w:hAnsi="宋体" w:cs="宋体"/>
                <w:b/>
                <w:bCs/>
                <w:color w:val="000000" w:themeColor="text1"/>
                <w:sz w:val="20"/>
                <w:szCs w:val="20"/>
                <w14:textFill>
                  <w14:solidFill>
                    <w14:schemeClr w14:val="tx1"/>
                  </w14:solidFill>
                </w14:textFill>
              </w:rPr>
            </w:pPr>
          </w:p>
        </w:tc>
        <w:tc>
          <w:tcPr>
            <w:tcW w:w="328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F94736E">
            <w:pPr>
              <w:jc w:val="center"/>
              <w:rPr>
                <w:rFonts w:ascii="宋体" w:hAnsi="宋体" w:cs="宋体"/>
                <w:b/>
                <w:bCs/>
                <w:color w:val="000000" w:themeColor="text1"/>
                <w:sz w:val="20"/>
                <w:szCs w:val="20"/>
                <w14:textFill>
                  <w14:solidFill>
                    <w14:schemeClr w14:val="tx1"/>
                  </w14:solidFill>
                </w14:textFill>
              </w:rPr>
            </w:pPr>
          </w:p>
        </w:tc>
        <w:tc>
          <w:tcPr>
            <w:tcW w:w="31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AFA997C">
            <w:pPr>
              <w:jc w:val="center"/>
              <w:rPr>
                <w:rFonts w:ascii="宋体" w:hAnsi="宋体" w:cs="宋体"/>
                <w:b/>
                <w:bCs/>
                <w:color w:val="000000" w:themeColor="text1"/>
                <w:sz w:val="20"/>
                <w:szCs w:val="20"/>
                <w14:textFill>
                  <w14:solidFill>
                    <w14:schemeClr w14:val="tx1"/>
                  </w14:solidFill>
                </w14:textFill>
              </w:rPr>
            </w:pPr>
          </w:p>
        </w:tc>
        <w:tc>
          <w:tcPr>
            <w:tcW w:w="683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17B1314">
            <w:pPr>
              <w:jc w:val="center"/>
              <w:rPr>
                <w:rFonts w:ascii="宋体" w:hAnsi="宋体" w:cs="宋体"/>
                <w:b/>
                <w:bCs/>
                <w:color w:val="000000" w:themeColor="text1"/>
                <w:sz w:val="20"/>
                <w:szCs w:val="20"/>
                <w14:textFill>
                  <w14:solidFill>
                    <w14:schemeClr w14:val="tx1"/>
                  </w14:solidFill>
                </w14:textFill>
              </w:rPr>
            </w:pPr>
          </w:p>
        </w:tc>
      </w:tr>
      <w:tr w14:paraId="45C25CD5">
        <w:tblPrEx>
          <w:tblCellMar>
            <w:top w:w="0" w:type="dxa"/>
            <w:left w:w="108" w:type="dxa"/>
            <w:bottom w:w="0" w:type="dxa"/>
            <w:right w:w="108" w:type="dxa"/>
          </w:tblCellMar>
        </w:tblPrEx>
        <w:trPr>
          <w:trHeight w:val="681"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3A03E8BF">
            <w:pPr>
              <w:widowControl/>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1</w:t>
            </w:r>
          </w:p>
        </w:tc>
        <w:tc>
          <w:tcPr>
            <w:tcW w:w="3286" w:type="dxa"/>
            <w:tcBorders>
              <w:top w:val="single" w:color="auto" w:sz="4" w:space="0"/>
              <w:left w:val="single" w:color="auto" w:sz="4" w:space="0"/>
              <w:bottom w:val="single" w:color="auto" w:sz="4" w:space="0"/>
              <w:right w:val="single" w:color="auto" w:sz="4" w:space="0"/>
            </w:tcBorders>
            <w:shd w:val="clear" w:color="auto" w:fill="auto"/>
            <w:vAlign w:val="center"/>
          </w:tcPr>
          <w:p w14:paraId="6B5BB69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城市核心区段</w:t>
            </w:r>
          </w:p>
        </w:tc>
        <w:tc>
          <w:tcPr>
            <w:tcW w:w="3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750AC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植被绿化和生态保护修复治理，禁止其他产业进入。</w:t>
            </w:r>
          </w:p>
        </w:tc>
        <w:tc>
          <w:tcPr>
            <w:tcW w:w="68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8F10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依据《陕西省渭河保护条例》第七十五条中“渭河生态区一级管控区应当以植被绿化和生态保护修复治理为主”。</w:t>
            </w:r>
          </w:p>
        </w:tc>
      </w:tr>
      <w:tr w14:paraId="5774A34A">
        <w:tblPrEx>
          <w:tblCellMar>
            <w:top w:w="0" w:type="dxa"/>
            <w:left w:w="108" w:type="dxa"/>
            <w:bottom w:w="0" w:type="dxa"/>
            <w:right w:w="108" w:type="dxa"/>
          </w:tblCellMar>
        </w:tblPrEx>
        <w:trPr>
          <w:trHeight w:val="60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E2873F4">
            <w:pPr>
              <w:widowControl/>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3286" w:type="dxa"/>
            <w:tcBorders>
              <w:top w:val="single" w:color="auto" w:sz="4" w:space="0"/>
              <w:left w:val="single" w:color="auto" w:sz="4" w:space="0"/>
              <w:bottom w:val="single" w:color="auto" w:sz="4" w:space="0"/>
              <w:right w:val="single" w:color="auto" w:sz="4" w:space="0"/>
            </w:tcBorders>
            <w:shd w:val="clear" w:color="auto" w:fill="auto"/>
            <w:vAlign w:val="center"/>
          </w:tcPr>
          <w:p w14:paraId="4761D80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城市规划区段</w:t>
            </w:r>
          </w:p>
        </w:tc>
        <w:tc>
          <w:tcPr>
            <w:tcW w:w="3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31E2B">
            <w:pPr>
              <w:jc w:val="left"/>
              <w:rPr>
                <w:rFonts w:ascii="宋体" w:hAnsi="宋体" w:cs="宋体"/>
                <w:color w:val="000000" w:themeColor="text1"/>
                <w:sz w:val="22"/>
                <w:szCs w:val="22"/>
                <w14:textFill>
                  <w14:solidFill>
                    <w14:schemeClr w14:val="tx1"/>
                  </w14:solidFill>
                </w14:textFill>
              </w:rPr>
            </w:pPr>
          </w:p>
        </w:tc>
        <w:tc>
          <w:tcPr>
            <w:tcW w:w="68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A2E45">
            <w:pPr>
              <w:jc w:val="left"/>
              <w:rPr>
                <w:rFonts w:ascii="宋体" w:hAnsi="宋体" w:cs="宋体"/>
                <w:color w:val="000000" w:themeColor="text1"/>
                <w:sz w:val="22"/>
                <w:szCs w:val="22"/>
                <w14:textFill>
                  <w14:solidFill>
                    <w14:schemeClr w14:val="tx1"/>
                  </w14:solidFill>
                </w14:textFill>
              </w:rPr>
            </w:pPr>
          </w:p>
        </w:tc>
      </w:tr>
      <w:tr w14:paraId="4AA12C76">
        <w:tblPrEx>
          <w:tblCellMar>
            <w:top w:w="0" w:type="dxa"/>
            <w:left w:w="108" w:type="dxa"/>
            <w:bottom w:w="0" w:type="dxa"/>
            <w:right w:w="108" w:type="dxa"/>
          </w:tblCellMar>
        </w:tblPrEx>
        <w:trPr>
          <w:trHeight w:val="68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2A2C0B5D">
            <w:pPr>
              <w:widowControl/>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3286" w:type="dxa"/>
            <w:tcBorders>
              <w:top w:val="single" w:color="auto" w:sz="4" w:space="0"/>
              <w:left w:val="single" w:color="auto" w:sz="4" w:space="0"/>
              <w:bottom w:val="single" w:color="auto" w:sz="4" w:space="0"/>
              <w:right w:val="single" w:color="auto" w:sz="4" w:space="0"/>
            </w:tcBorders>
            <w:shd w:val="clear" w:color="auto" w:fill="auto"/>
            <w:vAlign w:val="center"/>
          </w:tcPr>
          <w:p w14:paraId="379EFC9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农村区段</w:t>
            </w:r>
          </w:p>
        </w:tc>
        <w:tc>
          <w:tcPr>
            <w:tcW w:w="3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1976F">
            <w:pPr>
              <w:jc w:val="left"/>
              <w:rPr>
                <w:rFonts w:ascii="宋体" w:hAnsi="宋体" w:cs="宋体"/>
                <w:color w:val="000000" w:themeColor="text1"/>
                <w:sz w:val="22"/>
                <w:szCs w:val="22"/>
                <w14:textFill>
                  <w14:solidFill>
                    <w14:schemeClr w14:val="tx1"/>
                  </w14:solidFill>
                </w14:textFill>
              </w:rPr>
            </w:pPr>
          </w:p>
        </w:tc>
        <w:tc>
          <w:tcPr>
            <w:tcW w:w="68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B83C0">
            <w:pPr>
              <w:jc w:val="left"/>
              <w:rPr>
                <w:rFonts w:ascii="宋体" w:hAnsi="宋体" w:cs="宋体"/>
                <w:color w:val="000000" w:themeColor="text1"/>
                <w:sz w:val="22"/>
                <w:szCs w:val="22"/>
                <w14:textFill>
                  <w14:solidFill>
                    <w14:schemeClr w14:val="tx1"/>
                  </w14:solidFill>
                </w14:textFill>
              </w:rPr>
            </w:pPr>
          </w:p>
        </w:tc>
      </w:tr>
      <w:tr w14:paraId="7D4DF608">
        <w:tblPrEx>
          <w:tblCellMar>
            <w:top w:w="0" w:type="dxa"/>
            <w:left w:w="108" w:type="dxa"/>
            <w:bottom w:w="0" w:type="dxa"/>
            <w:right w:w="108" w:type="dxa"/>
          </w:tblCellMar>
        </w:tblPrEx>
        <w:trPr>
          <w:trHeight w:val="680" w:hRule="atLeast"/>
        </w:trPr>
        <w:tc>
          <w:tcPr>
            <w:tcW w:w="14174" w:type="dxa"/>
            <w:gridSpan w:val="4"/>
            <w:tcBorders>
              <w:top w:val="single" w:color="auto" w:sz="4" w:space="0"/>
              <w:left w:val="nil"/>
              <w:bottom w:val="nil"/>
              <w:right w:val="nil"/>
            </w:tcBorders>
            <w:shd w:val="clear" w:color="auto" w:fill="auto"/>
            <w:vAlign w:val="center"/>
          </w:tcPr>
          <w:p w14:paraId="12D32CE3">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备注：表格中的区段具体指城市核心区段的一级管控区范围和</w:t>
            </w:r>
            <w:r>
              <w:rPr>
                <w:rFonts w:hint="eastAsia" w:ascii="宋体" w:hAnsi="宋体" w:cs="宋体"/>
                <w:color w:val="000000" w:themeColor="text1"/>
                <w:kern w:val="0"/>
                <w:sz w:val="20"/>
                <w:szCs w:val="20"/>
                <w14:textFill>
                  <w14:solidFill>
                    <w14:schemeClr w14:val="tx1"/>
                  </w14:solidFill>
                </w14:textFill>
              </w:rPr>
              <w:t>城市规划区段、农村区段的</w:t>
            </w:r>
            <w:r>
              <w:rPr>
                <w:rFonts w:hint="eastAsia" w:ascii="宋体" w:hAnsi="宋体" w:cs="宋体"/>
                <w:color w:val="000000" w:themeColor="text1"/>
                <w:sz w:val="20"/>
                <w:szCs w:val="20"/>
                <w14:textFill>
                  <w14:solidFill>
                    <w14:schemeClr w14:val="tx1"/>
                  </w14:solidFill>
                </w14:textFill>
              </w:rPr>
              <w:t>沿渭河堤防背水侧坡脚向外延伸至</w:t>
            </w:r>
            <w:r>
              <w:rPr>
                <w:rFonts w:ascii="宋体" w:hAnsi="宋体" w:cs="宋体"/>
                <w:color w:val="000000" w:themeColor="text1"/>
                <w:sz w:val="20"/>
                <w:szCs w:val="20"/>
                <w14:textFill>
                  <w14:solidFill>
                    <w14:schemeClr w14:val="tx1"/>
                  </w14:solidFill>
                </w14:textFill>
              </w:rPr>
              <w:t>100米范围内</w:t>
            </w:r>
            <w:r>
              <w:rPr>
                <w:rFonts w:hint="eastAsia" w:ascii="宋体" w:hAnsi="宋体" w:cs="宋体"/>
                <w:color w:val="000000" w:themeColor="text1"/>
                <w:sz w:val="20"/>
                <w:szCs w:val="20"/>
                <w14:textFill>
                  <w14:solidFill>
                    <w14:schemeClr w14:val="tx1"/>
                  </w14:solidFill>
                </w14:textFill>
              </w:rPr>
              <w:t>，但其中的河道管理范围内管理按相关法律法规执行。</w:t>
            </w:r>
          </w:p>
        </w:tc>
      </w:tr>
    </w:tbl>
    <w:p w14:paraId="6FFDA6F9">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jc w:val="center"/>
        <w:tblLayout w:type="fixed"/>
        <w:tblCellMar>
          <w:top w:w="0" w:type="dxa"/>
          <w:left w:w="108" w:type="dxa"/>
          <w:bottom w:w="0" w:type="dxa"/>
          <w:right w:w="108" w:type="dxa"/>
        </w:tblCellMar>
      </w:tblPr>
      <w:tblGrid>
        <w:gridCol w:w="627"/>
        <w:gridCol w:w="1726"/>
        <w:gridCol w:w="2316"/>
        <w:gridCol w:w="3555"/>
        <w:gridCol w:w="5950"/>
      </w:tblGrid>
      <w:tr w14:paraId="0D4F0E18">
        <w:tblPrEx>
          <w:tblCellMar>
            <w:top w:w="0" w:type="dxa"/>
            <w:left w:w="108" w:type="dxa"/>
            <w:bottom w:w="0" w:type="dxa"/>
            <w:right w:w="108" w:type="dxa"/>
          </w:tblCellMar>
        </w:tblPrEx>
        <w:trPr>
          <w:trHeight w:val="23" w:hRule="atLeast"/>
          <w:jc w:val="center"/>
        </w:trPr>
        <w:tc>
          <w:tcPr>
            <w:tcW w:w="14174" w:type="dxa"/>
            <w:gridSpan w:val="5"/>
            <w:tcBorders>
              <w:top w:val="nil"/>
              <w:left w:val="nil"/>
              <w:bottom w:val="nil"/>
              <w:right w:val="nil"/>
            </w:tcBorders>
            <w:vAlign w:val="center"/>
          </w:tcPr>
          <w:p w14:paraId="59D6670E">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11" w:name="_Toc182836642"/>
            <w:r>
              <w:rPr>
                <w:rFonts w:hint="eastAsia" w:ascii="宋体" w:hAnsi="宋体" w:cs="宋体"/>
                <w:b/>
                <w:bCs/>
                <w:color w:val="000000" w:themeColor="text1"/>
                <w:kern w:val="0"/>
                <w:sz w:val="32"/>
                <w:szCs w:val="32"/>
                <w14:textFill>
                  <w14:solidFill>
                    <w14:schemeClr w14:val="tx1"/>
                  </w14:solidFill>
                </w14:textFill>
              </w:rPr>
              <w:t>二、城市核心区段二级管控区限制类产业清单（沿渭河堤防背水侧坡脚向外</w:t>
            </w:r>
            <w:r>
              <w:rPr>
                <w:rFonts w:ascii="宋体" w:hAnsi="宋体" w:cs="宋体"/>
                <w:b/>
                <w:bCs/>
                <w:color w:val="000000" w:themeColor="text1"/>
                <w:kern w:val="0"/>
                <w:sz w:val="32"/>
                <w:szCs w:val="32"/>
                <w14:textFill>
                  <w14:solidFill>
                    <w14:schemeClr w14:val="tx1"/>
                  </w14:solidFill>
                </w14:textFill>
              </w:rPr>
              <w:t>100-200米）</w:t>
            </w:r>
            <w:bookmarkEnd w:id="11"/>
          </w:p>
        </w:tc>
      </w:tr>
      <w:tr w14:paraId="78785DAC">
        <w:tblPrEx>
          <w:tblCellMar>
            <w:top w:w="0" w:type="dxa"/>
            <w:left w:w="108" w:type="dxa"/>
            <w:bottom w:w="0" w:type="dxa"/>
            <w:right w:w="108" w:type="dxa"/>
          </w:tblCellMar>
        </w:tblPrEx>
        <w:trPr>
          <w:trHeight w:val="23"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vAlign w:val="center"/>
          </w:tcPr>
          <w:p w14:paraId="270B72A6">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4042" w:type="dxa"/>
            <w:gridSpan w:val="2"/>
            <w:tcBorders>
              <w:top w:val="single" w:color="000000" w:sz="4" w:space="0"/>
              <w:left w:val="single" w:color="000000" w:sz="4" w:space="0"/>
              <w:bottom w:val="single" w:color="000000" w:sz="4" w:space="0"/>
              <w:right w:val="single" w:color="000000" w:sz="4" w:space="0"/>
            </w:tcBorders>
            <w:vAlign w:val="center"/>
          </w:tcPr>
          <w:p w14:paraId="214D3D65">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555" w:type="dxa"/>
            <w:vMerge w:val="restart"/>
            <w:tcBorders>
              <w:top w:val="single" w:color="000000" w:sz="4" w:space="0"/>
              <w:left w:val="single" w:color="000000" w:sz="4" w:space="0"/>
              <w:bottom w:val="single" w:color="000000" w:sz="4" w:space="0"/>
              <w:right w:val="single" w:color="000000" w:sz="4" w:space="0"/>
            </w:tcBorders>
            <w:vAlign w:val="center"/>
          </w:tcPr>
          <w:p w14:paraId="5911B9BA">
            <w:pPr>
              <w:widowControl/>
              <w:tabs>
                <w:tab w:val="center" w:pos="4153"/>
                <w:tab w:val="right" w:pos="8306"/>
              </w:tabs>
              <w:snapToGrid w:val="0"/>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950" w:type="dxa"/>
            <w:vMerge w:val="restart"/>
            <w:tcBorders>
              <w:top w:val="single" w:color="000000" w:sz="4" w:space="0"/>
              <w:left w:val="single" w:color="000000" w:sz="4" w:space="0"/>
              <w:bottom w:val="single" w:color="000000" w:sz="4" w:space="0"/>
              <w:right w:val="single" w:color="000000" w:sz="4" w:space="0"/>
            </w:tcBorders>
            <w:vAlign w:val="center"/>
          </w:tcPr>
          <w:p w14:paraId="1193CFEF">
            <w:pPr>
              <w:widowControl/>
              <w:tabs>
                <w:tab w:val="center" w:pos="4153"/>
                <w:tab w:val="right" w:pos="8306"/>
              </w:tabs>
              <w:snapToGrid w:val="0"/>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2E64FDC5">
        <w:tblPrEx>
          <w:tblCellMar>
            <w:top w:w="0" w:type="dxa"/>
            <w:left w:w="108" w:type="dxa"/>
            <w:bottom w:w="0" w:type="dxa"/>
            <w:right w:w="108" w:type="dxa"/>
          </w:tblCellMar>
        </w:tblPrEx>
        <w:trPr>
          <w:trHeight w:val="23"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vAlign w:val="center"/>
          </w:tcPr>
          <w:p w14:paraId="3A71493B">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13D77D28">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2316" w:type="dxa"/>
            <w:tcBorders>
              <w:top w:val="single" w:color="000000" w:sz="4" w:space="0"/>
              <w:left w:val="single" w:color="000000" w:sz="4" w:space="0"/>
              <w:bottom w:val="single" w:color="000000" w:sz="4" w:space="0"/>
              <w:right w:val="single" w:color="000000" w:sz="4" w:space="0"/>
            </w:tcBorders>
            <w:vAlign w:val="center"/>
          </w:tcPr>
          <w:p w14:paraId="1A111A85">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555" w:type="dxa"/>
            <w:vMerge w:val="continue"/>
            <w:tcBorders>
              <w:top w:val="single" w:color="000000" w:sz="4" w:space="0"/>
              <w:left w:val="single" w:color="000000" w:sz="4" w:space="0"/>
              <w:bottom w:val="single" w:color="000000" w:sz="4" w:space="0"/>
              <w:right w:val="single" w:color="000000" w:sz="4" w:space="0"/>
            </w:tcBorders>
            <w:vAlign w:val="center"/>
          </w:tcPr>
          <w:p w14:paraId="578138F7">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950" w:type="dxa"/>
            <w:vMerge w:val="continue"/>
            <w:tcBorders>
              <w:top w:val="single" w:color="000000" w:sz="4" w:space="0"/>
              <w:left w:val="single" w:color="000000" w:sz="4" w:space="0"/>
              <w:bottom w:val="single" w:color="000000" w:sz="4" w:space="0"/>
              <w:right w:val="single" w:color="000000" w:sz="4" w:space="0"/>
            </w:tcBorders>
            <w:vAlign w:val="center"/>
          </w:tcPr>
          <w:p w14:paraId="4889502C">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1D2B81F5">
        <w:tblPrEx>
          <w:tblCellMar>
            <w:top w:w="0" w:type="dxa"/>
            <w:left w:w="108" w:type="dxa"/>
            <w:bottom w:w="0" w:type="dxa"/>
            <w:right w:w="108" w:type="dxa"/>
          </w:tblCellMar>
        </w:tblPrEx>
        <w:trPr>
          <w:trHeight w:val="23"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7A317510">
            <w:pPr>
              <w:spacing w:line="3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1726" w:type="dxa"/>
            <w:tcBorders>
              <w:top w:val="single" w:color="000000" w:sz="4" w:space="0"/>
              <w:left w:val="single" w:color="000000" w:sz="4" w:space="0"/>
              <w:bottom w:val="single" w:color="000000" w:sz="4" w:space="0"/>
              <w:right w:val="single" w:color="000000" w:sz="4" w:space="0"/>
            </w:tcBorders>
            <w:vAlign w:val="center"/>
          </w:tcPr>
          <w:p w14:paraId="0BC86491">
            <w:pPr>
              <w:widowControl/>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B采矿业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A7B2">
            <w:pPr>
              <w:spacing w:line="360" w:lineRule="exact"/>
              <w:rPr>
                <w:rFonts w:ascii="宋体" w:hAnsi="宋体" w:cs="宋体"/>
                <w:color w:val="000000" w:themeColor="text1"/>
                <w:kern w:val="0"/>
                <w:sz w:val="20"/>
                <w:szCs w:val="20"/>
                <w14:textFill>
                  <w14:solidFill>
                    <w14:schemeClr w14:val="tx1"/>
                  </w14:solidFill>
                </w14:textFill>
              </w:rPr>
            </w:pPr>
            <w:bookmarkStart w:id="12" w:name="OLE_LINK29"/>
            <w:bookmarkStart w:id="13" w:name="OLE_LINK30"/>
            <w:r>
              <w:rPr>
                <w:rFonts w:hint="eastAsia" w:ascii="宋体" w:hAnsi="宋体" w:cs="宋体"/>
                <w:color w:val="000000" w:themeColor="text1"/>
                <w:sz w:val="20"/>
                <w:szCs w:val="20"/>
                <w14:textFill>
                  <w14:solidFill>
                    <w14:schemeClr w14:val="tx1"/>
                  </w14:solidFill>
                </w14:textFill>
              </w:rPr>
              <w:t>12其他采矿业</w:t>
            </w:r>
            <w:bookmarkEnd w:id="12"/>
            <w:bookmarkEnd w:id="13"/>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4061">
            <w:pPr>
              <w:spacing w:line="360" w:lineRule="exact"/>
              <w:rPr>
                <w:rFonts w:ascii="宋体" w:hAnsi="宋体" w:cs="宋体"/>
                <w:b/>
                <w:bCs/>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1.禁止开采除地热资源、氦气以外的影响生态环境的活动。开采地热资源、氦气项目应符合本行政区域内相关规定及规划，按照相关手续办理。</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5089">
            <w:pPr>
              <w:widowControl/>
              <w:rPr>
                <w:rFonts w:ascii="宋体" w:hAnsi="宋体" w:cs="宋体"/>
                <w:color w:val="000000" w:themeColor="text1"/>
                <w:sz w:val="20"/>
                <w:szCs w:val="20"/>
                <w14:textFill>
                  <w14:solidFill>
                    <w14:schemeClr w14:val="tx1"/>
                  </w14:solidFill>
                </w14:textFill>
              </w:rPr>
            </w:pPr>
          </w:p>
          <w:p w14:paraId="15A2676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p w14:paraId="6A26BBE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地下水条例》第二十八条规定：需要取水的地热能开发利用项目建设应当符合本行政区域内地下水保护与利用规划的要求。禁止在地下水饮用水水源保护区、地下水禁止开采区建设需要取水的地热能开发项目。</w:t>
            </w:r>
          </w:p>
          <w:p w14:paraId="7F15EF6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渭河保护条例》第七十一条中“渭河生态区保护应当以自然修复为主，辅以必要的人工措施，分区分类开展生态系统维持、改善和修复，建设生态廊道，维护重要栖息地，改善和提升渭河自然生态条件功能”。</w:t>
            </w:r>
          </w:p>
          <w:p w14:paraId="6BE55FE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w:t>
            </w:r>
          </w:p>
          <w:p w14:paraId="35F05A5B">
            <w:pPr>
              <w:spacing w:line="360" w:lineRule="exact"/>
              <w:rPr>
                <w:rFonts w:ascii="宋体" w:hAnsi="宋体" w:cs="宋体"/>
                <w:b/>
                <w:bCs/>
                <w:color w:val="000000" w:themeColor="text1"/>
                <w:sz w:val="20"/>
                <w:szCs w:val="20"/>
                <w14:textFill>
                  <w14:solidFill>
                    <w14:schemeClr w14:val="tx1"/>
                  </w14:solidFill>
                </w14:textFill>
              </w:rPr>
            </w:pPr>
          </w:p>
        </w:tc>
      </w:tr>
      <w:tr w14:paraId="638F2D6C">
        <w:tblPrEx>
          <w:tblCellMar>
            <w:top w:w="0" w:type="dxa"/>
            <w:left w:w="108" w:type="dxa"/>
            <w:bottom w:w="0" w:type="dxa"/>
            <w:right w:w="108" w:type="dxa"/>
          </w:tblCellMar>
        </w:tblPrEx>
        <w:trPr>
          <w:trHeight w:val="7364"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7359EE27">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726" w:type="dxa"/>
            <w:tcBorders>
              <w:top w:val="single" w:color="000000" w:sz="4" w:space="0"/>
              <w:left w:val="single" w:color="000000" w:sz="4" w:space="0"/>
              <w:bottom w:val="single" w:color="000000" w:sz="4" w:space="0"/>
              <w:right w:val="single" w:color="000000" w:sz="4" w:space="0"/>
            </w:tcBorders>
            <w:vAlign w:val="center"/>
          </w:tcPr>
          <w:p w14:paraId="45EF06D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D电力、热力、燃气及水生产和供应业</w:t>
            </w:r>
          </w:p>
        </w:tc>
        <w:tc>
          <w:tcPr>
            <w:tcW w:w="2316" w:type="dxa"/>
            <w:tcBorders>
              <w:top w:val="single" w:color="000000" w:sz="4" w:space="0"/>
              <w:left w:val="single" w:color="000000" w:sz="4" w:space="0"/>
              <w:bottom w:val="single" w:color="000000" w:sz="4" w:space="0"/>
              <w:right w:val="single" w:color="000000" w:sz="4" w:space="0"/>
            </w:tcBorders>
            <w:vAlign w:val="center"/>
          </w:tcPr>
          <w:p w14:paraId="14C7FCC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44</w:t>
            </w:r>
            <w:r>
              <w:rPr>
                <w:rFonts w:hint="eastAsia" w:ascii="宋体" w:hAnsi="宋体" w:cs="宋体"/>
                <w:color w:val="000000" w:themeColor="text1"/>
                <w:sz w:val="20"/>
                <w:szCs w:val="20"/>
                <w14:textFill>
                  <w14:solidFill>
                    <w14:schemeClr w14:val="tx1"/>
                  </w14:solidFill>
                </w14:textFill>
              </w:rPr>
              <w:t>电力、热力生产和供应业</w:t>
            </w:r>
          </w:p>
        </w:tc>
        <w:tc>
          <w:tcPr>
            <w:tcW w:w="3555" w:type="dxa"/>
            <w:tcBorders>
              <w:top w:val="single" w:color="000000" w:sz="4" w:space="0"/>
              <w:left w:val="single" w:color="000000" w:sz="4" w:space="0"/>
              <w:bottom w:val="single" w:color="000000" w:sz="4" w:space="0"/>
              <w:right w:val="single" w:color="000000" w:sz="4" w:space="0"/>
            </w:tcBorders>
            <w:vAlign w:val="center"/>
          </w:tcPr>
          <w:p w14:paraId="556425B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严禁新增煤电（含自备电厂）装机规模。</w:t>
            </w:r>
          </w:p>
          <w:p w14:paraId="4EE1582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不再新建燃煤集中供热站。</w:t>
            </w:r>
          </w:p>
          <w:p w14:paraId="272EDF0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禁止新建、扩建光伏电站和风力发电。</w:t>
            </w:r>
          </w:p>
        </w:tc>
        <w:tc>
          <w:tcPr>
            <w:tcW w:w="5950" w:type="dxa"/>
            <w:tcBorders>
              <w:top w:val="single" w:color="000000" w:sz="4" w:space="0"/>
              <w:left w:val="single" w:color="000000" w:sz="4" w:space="0"/>
              <w:bottom w:val="single" w:color="000000" w:sz="4" w:space="0"/>
              <w:right w:val="single" w:color="000000" w:sz="4" w:space="0"/>
            </w:tcBorders>
            <w:vAlign w:val="center"/>
          </w:tcPr>
          <w:p w14:paraId="474D213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能源消费结构调整。关中地区严禁新增煤电（含自备电厂）装机规模。</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城市供热结构调整。不再新建燃煤集中供热站”。</w:t>
            </w:r>
          </w:p>
          <w:p w14:paraId="01ED5D4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水利部关于加强河湖水域岸线空间管控的指导意见》中“三、严格河湖水域岸线用途管制（五）严格管控各类水域岸线利用行为”中“光伏电站、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各省（自治区、直辖市）可结合实际依法依规对各类水域岸线利用行为作出具体规定”。</w:t>
            </w:r>
          </w:p>
          <w:p w14:paraId="62845A86">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3.依据</w:t>
            </w:r>
            <w:r>
              <w:rPr>
                <w:rFonts w:ascii="宋体" w:hAnsi="宋体" w:cs="宋体"/>
                <w:color w:val="000000" w:themeColor="text1"/>
                <w:sz w:val="20"/>
                <w:szCs w:val="20"/>
                <w14:textFill>
                  <w14:solidFill>
                    <w14:schemeClr w14:val="tx1"/>
                  </w14:solidFill>
                </w14:textFill>
              </w:rPr>
              <w:t>《陕西省渭河保护条例》第七十一条</w:t>
            </w:r>
            <w:r>
              <w:rPr>
                <w:rFonts w:hint="eastAsia" w:ascii="宋体" w:hAnsi="宋体" w:cs="宋体"/>
                <w:color w:val="000000" w:themeColor="text1"/>
                <w:sz w:val="20"/>
                <w:szCs w:val="20"/>
                <w14:textFill>
                  <w14:solidFill>
                    <w14:schemeClr w14:val="tx1"/>
                  </w14:solidFill>
                </w14:textFill>
              </w:rPr>
              <w:t>中“</w:t>
            </w:r>
            <w:r>
              <w:rPr>
                <w:rFonts w:ascii="宋体" w:hAnsi="宋体" w:cs="宋体"/>
                <w:color w:val="000000" w:themeColor="text1"/>
                <w:sz w:val="20"/>
                <w:szCs w:val="20"/>
                <w14:textFill>
                  <w14:solidFill>
                    <w14:schemeClr w14:val="tx1"/>
                  </w14:solidFill>
                </w14:textFill>
              </w:rPr>
              <w:t>渭河生态区保护应当以自然修复为主，辅以必要的人工措施，分区分类开展生态系统维持、改善和修复，建设生态廊道，维护重要栖息地，改善和提升渭河自然生态条件功能</w:t>
            </w:r>
            <w:r>
              <w:rPr>
                <w:rFonts w:hint="eastAsia" w:ascii="宋体" w:hAnsi="宋体" w:cs="宋体"/>
                <w:color w:val="000000" w:themeColor="text1"/>
                <w:sz w:val="20"/>
                <w:szCs w:val="20"/>
                <w14:textFill>
                  <w14:solidFill>
                    <w14:schemeClr w14:val="tx1"/>
                  </w14:solidFill>
                </w14:textFill>
              </w:rPr>
              <w:t>”。</w:t>
            </w:r>
          </w:p>
          <w:p w14:paraId="46C409F5">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w:t>
            </w:r>
          </w:p>
        </w:tc>
      </w:tr>
      <w:tr w14:paraId="6982837D">
        <w:tblPrEx>
          <w:tblCellMar>
            <w:top w:w="0" w:type="dxa"/>
            <w:left w:w="108" w:type="dxa"/>
            <w:bottom w:w="0" w:type="dxa"/>
            <w:right w:w="108" w:type="dxa"/>
          </w:tblCellMar>
        </w:tblPrEx>
        <w:trPr>
          <w:trHeight w:val="7506"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086B076D">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726" w:type="dxa"/>
            <w:tcBorders>
              <w:top w:val="single" w:color="000000" w:sz="4" w:space="0"/>
              <w:left w:val="single" w:color="000000" w:sz="4" w:space="0"/>
              <w:bottom w:val="single" w:color="000000" w:sz="4" w:space="0"/>
              <w:right w:val="single" w:color="000000" w:sz="4" w:space="0"/>
            </w:tcBorders>
            <w:vAlign w:val="center"/>
          </w:tcPr>
          <w:p w14:paraId="0F227D1E">
            <w:pPr>
              <w:spacing w:line="360" w:lineRule="exact"/>
              <w:rPr>
                <w:rFonts w:ascii="宋体" w:hAnsi="宋体" w:cs="宋体"/>
                <w:color w:val="000000" w:themeColor="text1"/>
                <w:sz w:val="20"/>
                <w:szCs w:val="20"/>
                <w14:textFill>
                  <w14:solidFill>
                    <w14:schemeClr w14:val="tx1"/>
                  </w14:solidFill>
                </w14:textFill>
              </w:rPr>
            </w:pPr>
            <w:bookmarkStart w:id="14" w:name="OLE_LINK12"/>
            <w:bookmarkStart w:id="15" w:name="OLE_LINK11"/>
            <w:r>
              <w:rPr>
                <w:rFonts w:ascii="宋体" w:hAnsi="宋体" w:cs="宋体"/>
                <w:color w:val="000000" w:themeColor="text1"/>
                <w:sz w:val="20"/>
                <w:szCs w:val="20"/>
                <w14:textFill>
                  <w14:solidFill>
                    <w14:schemeClr w14:val="tx1"/>
                  </w14:solidFill>
                </w14:textFill>
              </w:rPr>
              <w:t>G交通运输、仓储和邮政业</w:t>
            </w:r>
            <w:bookmarkEnd w:id="14"/>
            <w:bookmarkEnd w:id="15"/>
          </w:p>
        </w:tc>
        <w:tc>
          <w:tcPr>
            <w:tcW w:w="2316" w:type="dxa"/>
            <w:tcBorders>
              <w:top w:val="single" w:color="000000" w:sz="4" w:space="0"/>
              <w:left w:val="single" w:color="000000" w:sz="4" w:space="0"/>
              <w:bottom w:val="single" w:color="000000" w:sz="4" w:space="0"/>
              <w:right w:val="single" w:color="000000" w:sz="4" w:space="0"/>
            </w:tcBorders>
            <w:vAlign w:val="center"/>
          </w:tcPr>
          <w:p w14:paraId="0D1C6AB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59</w:t>
            </w:r>
            <w:r>
              <w:rPr>
                <w:rFonts w:hint="eastAsia" w:ascii="宋体" w:hAnsi="宋体" w:cs="宋体"/>
                <w:color w:val="000000" w:themeColor="text1"/>
                <w:sz w:val="20"/>
                <w:szCs w:val="20"/>
                <w14:textFill>
                  <w14:solidFill>
                    <w14:schemeClr w14:val="tx1"/>
                  </w14:solidFill>
                </w14:textFill>
              </w:rPr>
              <w:t>装卸搬运和仓储业</w:t>
            </w:r>
          </w:p>
        </w:tc>
        <w:tc>
          <w:tcPr>
            <w:tcW w:w="3555" w:type="dxa"/>
            <w:tcBorders>
              <w:top w:val="single" w:color="000000" w:sz="4" w:space="0"/>
              <w:left w:val="single" w:color="000000" w:sz="4" w:space="0"/>
              <w:bottom w:val="single" w:color="000000" w:sz="4" w:space="0"/>
              <w:right w:val="single" w:color="000000" w:sz="4" w:space="0"/>
            </w:tcBorders>
            <w:vAlign w:val="center"/>
          </w:tcPr>
          <w:p w14:paraId="20BC627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禁止除列入国家和本省规划、重点建设项目，绿色仓储建设外的产业进入。</w:t>
            </w:r>
          </w:p>
        </w:tc>
        <w:tc>
          <w:tcPr>
            <w:tcW w:w="5950" w:type="dxa"/>
            <w:tcBorders>
              <w:top w:val="single" w:color="000000" w:sz="4" w:space="0"/>
              <w:left w:val="single" w:color="000000" w:sz="4" w:space="0"/>
              <w:bottom w:val="single" w:color="000000" w:sz="4" w:space="0"/>
              <w:right w:val="single" w:color="000000" w:sz="4" w:space="0"/>
            </w:tcBorders>
            <w:vAlign w:val="center"/>
          </w:tcPr>
          <w:p w14:paraId="31DED15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w:t>
            </w:r>
            <w:r>
              <w:fldChar w:fldCharType="begin"/>
            </w:r>
            <w:r>
              <w:instrText xml:space="preserve"> HYPERLINK "file:///F:\\项目\\2024年\\2.18产业准入清单\\渭河生态区产业清单修改5.29\\依据资料\\《陕西省渭河保护条例》.doc" </w:instrText>
            </w:r>
            <w:r>
              <w:fldChar w:fldCharType="separate"/>
            </w:r>
            <w:r>
              <w:rPr>
                <w:rFonts w:hint="eastAsia" w:ascii="宋体" w:hAnsi="宋体" w:cs="宋体"/>
                <w:color w:val="000000" w:themeColor="text1"/>
                <w:sz w:val="20"/>
                <w:szCs w:val="20"/>
                <w14:textFill>
                  <w14:solidFill>
                    <w14:schemeClr w14:val="tx1"/>
                  </w14:solidFill>
                </w14:textFill>
              </w:rPr>
              <w:t>《陕西省渭河保护条例》</w:t>
            </w:r>
            <w:r>
              <w:rPr>
                <w:rFonts w:hint="eastAsia" w:ascii="宋体" w:hAnsi="宋体" w:cs="宋体"/>
                <w:color w:val="000000" w:themeColor="text1"/>
                <w:sz w:val="20"/>
                <w:szCs w:val="20"/>
                <w14:textFill>
                  <w14:solidFill>
                    <w14:schemeClr w14:val="tx1"/>
                  </w14:solidFill>
                </w14:textFill>
              </w:rPr>
              <w:fldChar w:fldCharType="end"/>
            </w:r>
            <w:r>
              <w:rPr>
                <w:rFonts w:hint="eastAsia" w:ascii="宋体" w:hAnsi="宋体" w:cs="宋体"/>
                <w:color w:val="000000" w:themeColor="text1"/>
                <w:sz w:val="20"/>
                <w:szCs w:val="20"/>
                <w14:textFill>
                  <w14:solidFill>
                    <w14:schemeClr w14:val="tx1"/>
                  </w14:solidFill>
                </w14:textFill>
              </w:rPr>
              <w:t>第八十三条中“省人民政府有关部门和渭河流域各级人民政府应当按照省黄河流域生态保护和高质量发展规划、国土空间规划的要求，处理好生态保护与高质量发展的关系，改善渭河流域生态环境，科学、合理布局产业和建设项目，协同推进乡村振兴战略和新型城镇化战略的实施，促进渭河流域城乡融合发展”。</w:t>
            </w:r>
          </w:p>
          <w:p w14:paraId="526A948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w:t>
            </w:r>
            <w:r>
              <w:rPr>
                <w:rFonts w:ascii="宋体" w:hAnsi="宋体" w:cs="宋体"/>
                <w:color w:val="000000" w:themeColor="text1"/>
                <w:sz w:val="20"/>
                <w:szCs w:val="20"/>
                <w14:textFill>
                  <w14:solidFill>
                    <w14:schemeClr w14:val="tx1"/>
                  </w14:solidFill>
                </w14:textFill>
              </w:rPr>
              <w:t>2024</w:t>
            </w:r>
            <w:r>
              <w:rPr>
                <w:rFonts w:hint="eastAsia" w:ascii="宋体" w:hAnsi="宋体" w:cs="宋体"/>
                <w:color w:val="000000" w:themeColor="text1"/>
                <w:sz w:val="20"/>
                <w:szCs w:val="20"/>
                <w14:textFill>
                  <w14:solidFill>
                    <w14:schemeClr w14:val="tx1"/>
                  </w14:solidFill>
                </w14:textFill>
              </w:rPr>
              <w:t>年重点建设项目计划中涉及仓储类项目。</w:t>
            </w:r>
          </w:p>
          <w:p w14:paraId="5C14C35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黄河流域生态保护和高质量发展规划》中要求“大力发展县域经济，突出‘一县一策’，推动县域经济深度融入中心城市、区域经济板块发展体系，分类建设县域工业集中区、特色产业园区、农民工返乡创业园、农产品仓储保鲜冷链物流设施等产业平台”。</w:t>
            </w:r>
          </w:p>
          <w:p w14:paraId="28006C2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依据</w:t>
            </w:r>
            <w:r>
              <w:fldChar w:fldCharType="begin"/>
            </w:r>
            <w:r>
              <w:instrText xml:space="preserve"> HYPERLINK "依据资料/《绿色低碳转型产业指导目录（2024年版）》的解释说明.pdf" </w:instrText>
            </w:r>
            <w:r>
              <w:fldChar w:fldCharType="separate"/>
            </w:r>
            <w:r>
              <w:rPr>
                <w:rFonts w:hint="eastAsia" w:ascii="宋体" w:hAnsi="宋体" w:cs="宋体"/>
                <w:color w:val="000000" w:themeColor="text1"/>
                <w:sz w:val="20"/>
                <w:szCs w:val="20"/>
                <w14:textFill>
                  <w14:solidFill>
                    <w14:schemeClr w14:val="tx1"/>
                  </w14:solidFill>
                </w14:textFill>
              </w:rPr>
              <w:t>《绿色低碳转型产业指导目录（</w:t>
            </w:r>
            <w:r>
              <w:rPr>
                <w:rFonts w:ascii="宋体" w:hAnsi="宋体" w:cs="宋体"/>
                <w:color w:val="000000" w:themeColor="text1"/>
                <w:sz w:val="20"/>
                <w:szCs w:val="20"/>
                <w14:textFill>
                  <w14:solidFill>
                    <w14:schemeClr w14:val="tx1"/>
                  </w14:solidFill>
                </w14:textFill>
              </w:rPr>
              <w:t>2024</w:t>
            </w:r>
            <w:r>
              <w:rPr>
                <w:rFonts w:hint="eastAsia" w:ascii="宋体" w:hAnsi="宋体" w:cs="宋体"/>
                <w:color w:val="000000" w:themeColor="text1"/>
                <w:sz w:val="20"/>
                <w:szCs w:val="20"/>
                <w14:textFill>
                  <w14:solidFill>
                    <w14:schemeClr w14:val="tx1"/>
                  </w14:solidFill>
                </w14:textFill>
              </w:rPr>
              <w:t>年版）的解释说明》</w:t>
            </w:r>
            <w:r>
              <w:rPr>
                <w:rFonts w:hint="eastAsia" w:ascii="宋体" w:hAnsi="宋体" w:cs="宋体"/>
                <w:color w:val="000000" w:themeColor="text1"/>
                <w:sz w:val="20"/>
                <w:szCs w:val="20"/>
                <w14:textFill>
                  <w14:solidFill>
                    <w14:schemeClr w14:val="tx1"/>
                  </w14:solidFill>
                </w14:textFill>
              </w:rPr>
              <w:fldChar w:fldCharType="end"/>
            </w:r>
            <w:r>
              <w:rPr>
                <w:rFonts w:ascii="宋体" w:hAnsi="宋体" w:cs="宋体"/>
                <w:color w:val="000000" w:themeColor="text1"/>
                <w:sz w:val="20"/>
                <w:szCs w:val="20"/>
                <w14:textFill>
                  <w14:solidFill>
                    <w14:schemeClr w14:val="tx1"/>
                  </w14:solidFill>
                </w14:textFill>
              </w:rPr>
              <w:t>6.3.2</w:t>
            </w:r>
            <w:r>
              <w:rPr>
                <w:rFonts w:hint="eastAsia" w:ascii="宋体" w:hAnsi="宋体" w:cs="宋体"/>
                <w:color w:val="000000" w:themeColor="text1"/>
                <w:sz w:val="20"/>
                <w:szCs w:val="20"/>
                <w14:textFill>
                  <w14:solidFill>
                    <w14:schemeClr w14:val="tx1"/>
                  </w14:solidFill>
                </w14:textFill>
              </w:rPr>
              <w:t>绿色仓储设施（含冷库）建设中“包括应用绿色建筑材料、节能技术与装备的大型仓储设施建设和改造，应用绿色低碳高效制冷剂、保温耗材的大型冷库建设和改造”和</w:t>
            </w:r>
            <w:r>
              <w:rPr>
                <w:rFonts w:ascii="宋体" w:hAnsi="宋体" w:cs="宋体"/>
                <w:color w:val="000000" w:themeColor="text1"/>
                <w:sz w:val="20"/>
                <w:szCs w:val="20"/>
                <w14:textFill>
                  <w14:solidFill>
                    <w14:schemeClr w14:val="tx1"/>
                  </w14:solidFill>
                </w14:textFill>
              </w:rPr>
              <w:t>6.3.3</w:t>
            </w:r>
            <w:r>
              <w:rPr>
                <w:rFonts w:hint="eastAsia" w:ascii="宋体" w:hAnsi="宋体" w:cs="宋体"/>
                <w:color w:val="000000" w:themeColor="text1"/>
                <w:sz w:val="20"/>
                <w:szCs w:val="20"/>
                <w14:textFill>
                  <w14:solidFill>
                    <w14:schemeClr w14:val="tx1"/>
                  </w14:solidFill>
                </w14:textFill>
              </w:rPr>
              <w:t>绿色粮食仓储物流设施建设和运营中“包括浅圆仓等机械化、自动化粮食仓储设施，采用新型防水隔热气密等新材料、绿色储粮保质保鲜等新技术、高效节能环保进出仓等新工艺、智能化仓储等新装备的高标准粮仓建设，公路、铁路、码头散粮接卸点以及立简仓、浅圆仓、平房仓散粮接发设施建设和改造，港口粮食“散改集”“集改散”设施、码头散粮专用泊位建设和运营，具备粮食仓储物流集装单元化、集散分拨、公铁水联运等功能的粮食物流产业园区建设和运营”。</w:t>
            </w:r>
          </w:p>
        </w:tc>
      </w:tr>
      <w:tr w14:paraId="75F33708">
        <w:tblPrEx>
          <w:tblCellMar>
            <w:top w:w="0" w:type="dxa"/>
            <w:left w:w="108" w:type="dxa"/>
            <w:bottom w:w="0" w:type="dxa"/>
            <w:right w:w="108" w:type="dxa"/>
          </w:tblCellMar>
        </w:tblPrEx>
        <w:trPr>
          <w:trHeight w:val="78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2EE44E1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726" w:type="dxa"/>
            <w:tcBorders>
              <w:top w:val="single" w:color="000000" w:sz="4" w:space="0"/>
              <w:left w:val="single" w:color="000000" w:sz="4" w:space="0"/>
              <w:bottom w:val="single" w:color="000000" w:sz="4" w:space="0"/>
              <w:right w:val="single" w:color="000000" w:sz="4" w:space="0"/>
            </w:tcBorders>
            <w:vAlign w:val="center"/>
          </w:tcPr>
          <w:p w14:paraId="1FF6DAB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H住宿和餐饮业</w:t>
            </w:r>
          </w:p>
        </w:tc>
        <w:tc>
          <w:tcPr>
            <w:tcW w:w="2316" w:type="dxa"/>
            <w:tcBorders>
              <w:top w:val="single" w:color="000000" w:sz="4" w:space="0"/>
              <w:left w:val="single" w:color="000000" w:sz="4" w:space="0"/>
              <w:bottom w:val="single" w:color="000000" w:sz="4" w:space="0"/>
              <w:right w:val="single" w:color="000000" w:sz="4" w:space="0"/>
            </w:tcBorders>
            <w:vAlign w:val="center"/>
          </w:tcPr>
          <w:p w14:paraId="6CAADD1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w:t>
            </w:r>
          </w:p>
          <w:p w14:paraId="462C65E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62</w:t>
            </w:r>
            <w:r>
              <w:rPr>
                <w:rFonts w:hint="eastAsia" w:ascii="宋体" w:hAnsi="宋体" w:cs="宋体"/>
                <w:color w:val="000000" w:themeColor="text1"/>
                <w:sz w:val="20"/>
                <w:szCs w:val="20"/>
                <w14:textFill>
                  <w14:solidFill>
                    <w14:schemeClr w14:val="tx1"/>
                  </w14:solidFill>
                </w14:textFill>
              </w:rPr>
              <w:t>餐饮业</w:t>
            </w:r>
          </w:p>
        </w:tc>
        <w:tc>
          <w:tcPr>
            <w:tcW w:w="3555" w:type="dxa"/>
            <w:tcBorders>
              <w:top w:val="single" w:color="000000" w:sz="4" w:space="0"/>
              <w:left w:val="single" w:color="000000" w:sz="4" w:space="0"/>
              <w:bottom w:val="single" w:color="000000" w:sz="4" w:space="0"/>
              <w:right w:val="single" w:color="000000" w:sz="4" w:space="0"/>
            </w:tcBorders>
            <w:vAlign w:val="center"/>
          </w:tcPr>
          <w:p w14:paraId="493F66A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bookmarkStart w:id="16" w:name="OLE_LINK33"/>
            <w:r>
              <w:rPr>
                <w:rFonts w:hint="eastAsia" w:ascii="宋体" w:hAnsi="宋体" w:cs="宋体"/>
                <w:color w:val="000000" w:themeColor="text1"/>
                <w:sz w:val="20"/>
                <w:szCs w:val="20"/>
                <w14:textFill>
                  <w14:solidFill>
                    <w14:schemeClr w14:val="tx1"/>
                  </w14:solidFill>
                </w14:textFill>
              </w:rPr>
              <w:t>禁止除露营、以公共服务功能为主的集散中心外的产业进入，同时限制以上两种产业的规模和强度</w:t>
            </w:r>
            <w:bookmarkEnd w:id="16"/>
            <w:r>
              <w:rPr>
                <w:rFonts w:hint="eastAsia" w:ascii="宋体" w:hAnsi="宋体" w:cs="宋体"/>
                <w:color w:val="000000" w:themeColor="text1"/>
                <w:sz w:val="20"/>
                <w:szCs w:val="20"/>
                <w14:textFill>
                  <w14:solidFill>
                    <w14:schemeClr w14:val="tx1"/>
                  </w14:solidFill>
                </w14:textFill>
              </w:rPr>
              <w:t>。</w:t>
            </w:r>
          </w:p>
        </w:tc>
        <w:tc>
          <w:tcPr>
            <w:tcW w:w="5950" w:type="dxa"/>
            <w:tcBorders>
              <w:top w:val="single" w:color="000000" w:sz="4" w:space="0"/>
              <w:left w:val="single" w:color="000000" w:sz="4" w:space="0"/>
              <w:bottom w:val="single" w:color="000000" w:sz="4" w:space="0"/>
              <w:right w:val="single" w:color="000000" w:sz="4" w:space="0"/>
            </w:tcBorders>
            <w:vAlign w:val="center"/>
          </w:tcPr>
          <w:p w14:paraId="2FAC894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w:t>
            </w:r>
            <w:r>
              <w:fldChar w:fldCharType="begin"/>
            </w:r>
            <w:r>
              <w:instrText xml:space="preserve"> HYPERLINK "file:///F:\\项目\\2024年\\2.18产业准入清单\\渭河生态区产业清单修改5.29\\依据资料\\《陕西省渭河保护条例》.doc" </w:instrText>
            </w:r>
            <w:r>
              <w:fldChar w:fldCharType="separate"/>
            </w:r>
            <w:r>
              <w:rPr>
                <w:rFonts w:hint="eastAsia" w:ascii="宋体" w:hAnsi="宋体" w:cs="宋体"/>
                <w:color w:val="000000" w:themeColor="text1"/>
                <w:sz w:val="20"/>
                <w:szCs w:val="20"/>
                <w14:textFill>
                  <w14:solidFill>
                    <w14:schemeClr w14:val="tx1"/>
                  </w14:solidFill>
                </w14:textFill>
              </w:rPr>
              <w:t>《陕西省渭河保护条例》</w:t>
            </w:r>
            <w:r>
              <w:rPr>
                <w:rFonts w:hint="eastAsia" w:ascii="宋体" w:hAnsi="宋体" w:cs="宋体"/>
                <w:color w:val="000000" w:themeColor="text1"/>
                <w:sz w:val="20"/>
                <w:szCs w:val="20"/>
                <w14:textFill>
                  <w14:solidFill>
                    <w14:schemeClr w14:val="tx1"/>
                  </w14:solidFill>
                </w14:textFill>
              </w:rPr>
              <w:fldChar w:fldCharType="end"/>
            </w:r>
            <w:r>
              <w:rPr>
                <w:rFonts w:hint="eastAsia" w:ascii="宋体" w:hAnsi="宋体" w:cs="宋体"/>
                <w:color w:val="000000" w:themeColor="text1"/>
                <w:sz w:val="20"/>
                <w:szCs w:val="20"/>
                <w14:textFill>
                  <w14:solidFill>
                    <w14:schemeClr w14:val="tx1"/>
                  </w14:solidFill>
                </w14:textFill>
              </w:rPr>
              <w:t>第八十三条中“省人民政府有关部门和渭河流域各级人民政府应当按照省黄河流域生态保护和高质量发展规划、国土空间规划的要求，处理好生态保护与高质量发展的关系，改善渭河流域生态环境，科学、合理布局产业和建设项目，协同推进乡村振兴战略和新型城镇化战略的实施，促进渭河流域城乡融合发展”。</w:t>
            </w:r>
          </w:p>
          <w:p w14:paraId="041D26B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关于推动露营旅游休闲健康有序发展的指导意见》中“近年来，我国露营旅游休闲快速增长，在促进旅游休闲消费、培养绿色健康生活方式、便利人民群众就近出游等方面发挥了积极作用，贯彻落实《“十四五”旅游业发展规划》《国民旅游休闲发展纲要（</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2030</w:t>
            </w:r>
            <w:r>
              <w:rPr>
                <w:rFonts w:hint="eastAsia" w:ascii="宋体" w:hAnsi="宋体" w:cs="宋体"/>
                <w:color w:val="000000" w:themeColor="text1"/>
                <w:sz w:val="20"/>
                <w:szCs w:val="20"/>
                <w14:textFill>
                  <w14:solidFill>
                    <w14:schemeClr w14:val="tx1"/>
                  </w14:solidFill>
                </w14:textFill>
              </w:rPr>
              <w:t>年）》，促进露营旅游休闲健康有序发展”。</w:t>
            </w:r>
          </w:p>
          <w:p w14:paraId="6FA121A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依据《休闲露营地建设与服务规范》（</w:t>
            </w:r>
            <w:r>
              <w:rPr>
                <w:rFonts w:ascii="宋体" w:hAnsi="宋体" w:cs="宋体"/>
                <w:color w:val="000000" w:themeColor="text1"/>
                <w:sz w:val="20"/>
                <w:szCs w:val="20"/>
                <w14:textFill>
                  <w14:solidFill>
                    <w14:schemeClr w14:val="tx1"/>
                  </w14:solidFill>
                </w14:textFill>
              </w:rPr>
              <w:t>GB/T 31710.1-2015</w:t>
            </w:r>
            <w:r>
              <w:rPr>
                <w:rFonts w:hint="eastAsia" w:ascii="宋体" w:hAnsi="宋体" w:cs="宋体"/>
                <w:color w:val="000000" w:themeColor="text1"/>
                <w:sz w:val="20"/>
                <w:szCs w:val="20"/>
                <w14:textFill>
                  <w14:solidFill>
                    <w14:schemeClr w14:val="tx1"/>
                  </w14:solidFill>
                </w14:textFill>
              </w:rPr>
              <w:t>）中“露营地是以融入自然、低强度建设和有限服务为主要导向的”。</w:t>
            </w:r>
          </w:p>
          <w:p w14:paraId="4BC914A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依据《陕西省渭河生态区建设总体规划》中“第</w:t>
            </w: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章重点工程</w:t>
            </w:r>
            <w:r>
              <w:rPr>
                <w:rFonts w:ascii="宋体" w:hAnsi="宋体" w:cs="宋体"/>
                <w:color w:val="000000" w:themeColor="text1"/>
                <w:sz w:val="20"/>
                <w:szCs w:val="20"/>
                <w14:textFill>
                  <w14:solidFill>
                    <w14:schemeClr w14:val="tx1"/>
                  </w14:solidFill>
                </w14:textFill>
              </w:rPr>
              <w:t>4.2.4</w:t>
            </w:r>
            <w:r>
              <w:rPr>
                <w:rFonts w:hint="eastAsia" w:ascii="宋体" w:hAnsi="宋体" w:cs="宋体"/>
                <w:color w:val="000000" w:themeColor="text1"/>
                <w:sz w:val="20"/>
                <w:szCs w:val="20"/>
                <w14:textFill>
                  <w14:solidFill>
                    <w14:schemeClr w14:val="tx1"/>
                  </w14:solidFill>
                </w14:textFill>
              </w:rPr>
              <w:t>综合集散服务在渭河沿岸，以已建成的渭河堤顶滨河休闲大道为脉络，结合沿渭农家乐、小城镇建设、乡村休闲、生态农业、湿地景观等打造沿渭生态休闲集散服务体系，作为周边区域的综合性服务管理示范基地。与现有景区管理、城市管理体系等“无缝对接”，建设能够市场化运营的综合集散服务中心，分为三个等级，辐射带动周边区域的发展”。</w:t>
            </w:r>
          </w:p>
        </w:tc>
      </w:tr>
      <w:tr w14:paraId="371BC2EB">
        <w:tblPrEx>
          <w:tblCellMar>
            <w:top w:w="0" w:type="dxa"/>
            <w:left w:w="108" w:type="dxa"/>
            <w:bottom w:w="0" w:type="dxa"/>
            <w:right w:w="108" w:type="dxa"/>
          </w:tblCellMar>
        </w:tblPrEx>
        <w:trPr>
          <w:trHeight w:val="297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6DA7337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726" w:type="dxa"/>
            <w:tcBorders>
              <w:top w:val="single" w:color="000000" w:sz="4" w:space="0"/>
              <w:left w:val="single" w:color="000000" w:sz="4" w:space="0"/>
              <w:bottom w:val="single" w:color="000000" w:sz="4" w:space="0"/>
              <w:right w:val="single" w:color="000000" w:sz="4" w:space="0"/>
            </w:tcBorders>
            <w:vAlign w:val="center"/>
          </w:tcPr>
          <w:p w14:paraId="0949832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M科学研究和技术服务业</w:t>
            </w:r>
          </w:p>
        </w:tc>
        <w:tc>
          <w:tcPr>
            <w:tcW w:w="2316" w:type="dxa"/>
            <w:tcBorders>
              <w:top w:val="single" w:color="000000" w:sz="4" w:space="0"/>
              <w:left w:val="single" w:color="000000" w:sz="4" w:space="0"/>
              <w:bottom w:val="single" w:color="000000" w:sz="4" w:space="0"/>
              <w:right w:val="single" w:color="000000" w:sz="4" w:space="0"/>
            </w:tcBorders>
            <w:vAlign w:val="center"/>
          </w:tcPr>
          <w:p w14:paraId="73E8186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73</w:t>
            </w:r>
            <w:r>
              <w:rPr>
                <w:rFonts w:hint="eastAsia" w:ascii="宋体" w:hAnsi="宋体" w:cs="宋体"/>
                <w:color w:val="000000" w:themeColor="text1"/>
                <w:sz w:val="20"/>
                <w:szCs w:val="20"/>
                <w14:textFill>
                  <w14:solidFill>
                    <w14:schemeClr w14:val="tx1"/>
                  </w14:solidFill>
                </w14:textFill>
              </w:rPr>
              <w:t>研究和试验发展</w:t>
            </w:r>
          </w:p>
        </w:tc>
        <w:tc>
          <w:tcPr>
            <w:tcW w:w="3555" w:type="dxa"/>
            <w:tcBorders>
              <w:top w:val="single" w:color="000000" w:sz="4" w:space="0"/>
              <w:left w:val="single" w:color="000000" w:sz="4" w:space="0"/>
              <w:bottom w:val="single" w:color="000000" w:sz="4" w:space="0"/>
              <w:right w:val="single" w:color="000000" w:sz="4" w:space="0"/>
            </w:tcBorders>
            <w:vAlign w:val="center"/>
          </w:tcPr>
          <w:p w14:paraId="0DBBEF4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禁止除列入国家和本省高新技术产业规划的产业进入。</w:t>
            </w:r>
          </w:p>
        </w:tc>
        <w:tc>
          <w:tcPr>
            <w:tcW w:w="5950" w:type="dxa"/>
            <w:tcBorders>
              <w:top w:val="single" w:color="000000" w:sz="4" w:space="0"/>
              <w:left w:val="single" w:color="000000" w:sz="4" w:space="0"/>
              <w:bottom w:val="single" w:color="000000" w:sz="4" w:space="0"/>
              <w:right w:val="single" w:color="000000" w:sz="4" w:space="0"/>
            </w:tcBorders>
            <w:vAlign w:val="center"/>
          </w:tcPr>
          <w:p w14:paraId="6A53409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依据《国务院关于促进国家高新技术产业开发区高质量发展的若干意见》（国发〔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7</w:t>
            </w:r>
            <w:r>
              <w:rPr>
                <w:rFonts w:hint="eastAsia" w:ascii="宋体" w:hAnsi="宋体" w:cs="宋体"/>
                <w:color w:val="000000" w:themeColor="text1"/>
                <w:sz w:val="20"/>
                <w:szCs w:val="20"/>
                <w14:textFill>
                  <w14:solidFill>
                    <w14:schemeClr w14:val="tx1"/>
                  </w14:solidFill>
                </w14:textFill>
              </w:rPr>
              <w:t>号）。</w:t>
            </w:r>
          </w:p>
          <w:p w14:paraId="78378B0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w:t>
            </w:r>
            <w:r>
              <w:fldChar w:fldCharType="begin"/>
            </w:r>
            <w:r>
              <w:instrText xml:space="preserve"> HYPERLINK "file:///F:\\项目\\2024年\\2.18产业准入清单\\渭河生态区产业清单修改5.29\\依据资料\\《陕西省渭河保护条例》.doc" </w:instrText>
            </w:r>
            <w:r>
              <w:fldChar w:fldCharType="separate"/>
            </w:r>
            <w:r>
              <w:rPr>
                <w:rFonts w:hint="eastAsia" w:ascii="宋体" w:hAnsi="宋体" w:cs="宋体"/>
                <w:color w:val="000000" w:themeColor="text1"/>
                <w:sz w:val="20"/>
                <w:szCs w:val="20"/>
                <w14:textFill>
                  <w14:solidFill>
                    <w14:schemeClr w14:val="tx1"/>
                  </w14:solidFill>
                </w14:textFill>
              </w:rPr>
              <w:t>《陕西省渭河保护条例》</w:t>
            </w:r>
            <w:r>
              <w:rPr>
                <w:rFonts w:hint="eastAsia" w:ascii="宋体" w:hAnsi="宋体" w:cs="宋体"/>
                <w:color w:val="000000" w:themeColor="text1"/>
                <w:sz w:val="20"/>
                <w:szCs w:val="20"/>
                <w14:textFill>
                  <w14:solidFill>
                    <w14:schemeClr w14:val="tx1"/>
                  </w14:solidFill>
                </w14:textFill>
              </w:rPr>
              <w:fldChar w:fldCharType="end"/>
            </w:r>
            <w:r>
              <w:rPr>
                <w:rFonts w:hint="eastAsia" w:ascii="宋体" w:hAnsi="宋体" w:cs="宋体"/>
                <w:color w:val="000000" w:themeColor="text1"/>
                <w:sz w:val="20"/>
                <w:szCs w:val="20"/>
                <w14:textFill>
                  <w14:solidFill>
                    <w14:schemeClr w14:val="tx1"/>
                  </w14:solidFill>
                </w14:textFill>
              </w:rPr>
              <w:t>第八十三条中“省人民政府有关部门和渭河流域各级人民政府应当按照省黄河流域生态保护和高质量发展规划、国土空间规划的要求，处理好生态保护与高质量发展的关系，改善渭河流域生态环境，科学、合理布局产业和建设项目，协同推进乡村振兴战略和新型城镇化战略的实施，促进渭河流域城乡融合发展”。</w:t>
            </w:r>
          </w:p>
        </w:tc>
      </w:tr>
      <w:tr w14:paraId="1A8DE29A">
        <w:tblPrEx>
          <w:tblCellMar>
            <w:top w:w="0" w:type="dxa"/>
            <w:left w:w="108" w:type="dxa"/>
            <w:bottom w:w="0" w:type="dxa"/>
            <w:right w:w="108" w:type="dxa"/>
          </w:tblCellMar>
        </w:tblPrEx>
        <w:trPr>
          <w:trHeight w:val="4139"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3F028CB6">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w:t>
            </w:r>
          </w:p>
        </w:tc>
        <w:tc>
          <w:tcPr>
            <w:tcW w:w="1726" w:type="dxa"/>
            <w:tcBorders>
              <w:top w:val="single" w:color="000000" w:sz="4" w:space="0"/>
              <w:left w:val="single" w:color="000000" w:sz="4" w:space="0"/>
              <w:bottom w:val="single" w:color="000000" w:sz="4" w:space="0"/>
              <w:right w:val="single" w:color="000000" w:sz="4" w:space="0"/>
            </w:tcBorders>
            <w:vAlign w:val="center"/>
          </w:tcPr>
          <w:p w14:paraId="09BE222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N水利、环境和公共设施管理业</w:t>
            </w:r>
          </w:p>
        </w:tc>
        <w:tc>
          <w:tcPr>
            <w:tcW w:w="2316" w:type="dxa"/>
            <w:tcBorders>
              <w:top w:val="single" w:color="000000" w:sz="4" w:space="0"/>
              <w:left w:val="single" w:color="000000" w:sz="4" w:space="0"/>
              <w:bottom w:val="single" w:color="000000" w:sz="4" w:space="0"/>
              <w:right w:val="single" w:color="000000" w:sz="4" w:space="0"/>
            </w:tcBorders>
            <w:vAlign w:val="center"/>
          </w:tcPr>
          <w:p w14:paraId="6CEEE65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77</w:t>
            </w:r>
            <w:r>
              <w:rPr>
                <w:rFonts w:hint="eastAsia" w:ascii="宋体" w:hAnsi="宋体" w:cs="宋体"/>
                <w:color w:val="000000" w:themeColor="text1"/>
                <w:sz w:val="20"/>
                <w:szCs w:val="20"/>
                <w14:textFill>
                  <w14:solidFill>
                    <w14:schemeClr w14:val="tx1"/>
                  </w14:solidFill>
                </w14:textFill>
              </w:rPr>
              <w:t>生态保护和环境治理业</w:t>
            </w:r>
          </w:p>
        </w:tc>
        <w:tc>
          <w:tcPr>
            <w:tcW w:w="3555" w:type="dxa"/>
            <w:tcBorders>
              <w:top w:val="single" w:color="000000" w:sz="4" w:space="0"/>
              <w:left w:val="single" w:color="000000" w:sz="4" w:space="0"/>
              <w:bottom w:val="single" w:color="000000" w:sz="4" w:space="0"/>
              <w:right w:val="single" w:color="000000" w:sz="4" w:space="0"/>
            </w:tcBorders>
            <w:vAlign w:val="center"/>
          </w:tcPr>
          <w:p w14:paraId="22688E2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禁止固体废物、危险废物、放射性废物治理产业进入。</w:t>
            </w:r>
          </w:p>
        </w:tc>
        <w:tc>
          <w:tcPr>
            <w:tcW w:w="5950" w:type="dxa"/>
            <w:tcBorders>
              <w:top w:val="single" w:color="000000" w:sz="4" w:space="0"/>
              <w:left w:val="single" w:color="000000" w:sz="4" w:space="0"/>
              <w:bottom w:val="single" w:color="000000" w:sz="4" w:space="0"/>
              <w:right w:val="single" w:color="000000" w:sz="4" w:space="0"/>
            </w:tcBorders>
            <w:vAlign w:val="center"/>
          </w:tcPr>
          <w:p w14:paraId="129302C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中华人民共和国固体废物污染环境防治法》第二十条中“产生、收集、贮存、运输、利用、处置固体废物的单位和其他生产经营者，应当采取防扬散、防流失、防渗漏或其他防止污染环境的措施，不得擅自倾倒、堆放、遗撒固体废物。禁止任何单位或者个人向江河、湖泊、运河、渠道、水库及其最高水位线以下的滩地和岸坡以及法律法规规定的其他地点倾倒、堆放、贮存固体废物”。</w:t>
            </w:r>
          </w:p>
          <w:p w14:paraId="312908E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放射性废物安全管理条例》第二十一条中“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tc>
      </w:tr>
      <w:tr w14:paraId="59412415">
        <w:tblPrEx>
          <w:tblCellMar>
            <w:top w:w="0" w:type="dxa"/>
            <w:left w:w="108" w:type="dxa"/>
            <w:bottom w:w="0" w:type="dxa"/>
            <w:right w:w="108" w:type="dxa"/>
          </w:tblCellMar>
        </w:tblPrEx>
        <w:trPr>
          <w:trHeight w:val="907"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3E8D9037">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w:t>
            </w:r>
          </w:p>
        </w:tc>
        <w:tc>
          <w:tcPr>
            <w:tcW w:w="1726" w:type="dxa"/>
            <w:tcBorders>
              <w:top w:val="single" w:color="000000" w:sz="4" w:space="0"/>
              <w:left w:val="single" w:color="000000" w:sz="4" w:space="0"/>
              <w:bottom w:val="single" w:color="000000" w:sz="4" w:space="0"/>
              <w:right w:val="single" w:color="000000" w:sz="4" w:space="0"/>
            </w:tcBorders>
            <w:vAlign w:val="center"/>
          </w:tcPr>
          <w:p w14:paraId="57852F6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P教育</w:t>
            </w:r>
          </w:p>
        </w:tc>
        <w:tc>
          <w:tcPr>
            <w:tcW w:w="2316" w:type="dxa"/>
            <w:tcBorders>
              <w:top w:val="single" w:color="000000" w:sz="4" w:space="0"/>
              <w:left w:val="single" w:color="000000" w:sz="4" w:space="0"/>
              <w:bottom w:val="single" w:color="000000" w:sz="4" w:space="0"/>
              <w:right w:val="single" w:color="000000" w:sz="4" w:space="0"/>
            </w:tcBorders>
            <w:vAlign w:val="center"/>
          </w:tcPr>
          <w:p w14:paraId="066D3CF9">
            <w:pPr>
              <w:spacing w:line="360" w:lineRule="exact"/>
              <w:rPr>
                <w:rFonts w:ascii="宋体" w:hAnsi="宋体" w:cs="宋体"/>
                <w:color w:val="000000" w:themeColor="text1"/>
                <w:sz w:val="20"/>
                <w:szCs w:val="20"/>
                <w14:textFill>
                  <w14:solidFill>
                    <w14:schemeClr w14:val="tx1"/>
                  </w14:solidFill>
                </w14:textFill>
              </w:rPr>
            </w:pPr>
            <w:bookmarkStart w:id="17" w:name="OLE_LINK15"/>
            <w:r>
              <w:rPr>
                <w:rFonts w:ascii="宋体" w:hAnsi="宋体" w:cs="宋体"/>
                <w:color w:val="000000" w:themeColor="text1"/>
                <w:sz w:val="20"/>
                <w:szCs w:val="20"/>
                <w14:textFill>
                  <w14:solidFill>
                    <w14:schemeClr w14:val="tx1"/>
                  </w14:solidFill>
                </w14:textFill>
              </w:rPr>
              <w:t>83</w:t>
            </w:r>
            <w:r>
              <w:rPr>
                <w:rFonts w:hint="eastAsia" w:ascii="宋体" w:hAnsi="宋体" w:cs="宋体"/>
                <w:color w:val="000000" w:themeColor="text1"/>
                <w:sz w:val="20"/>
                <w:szCs w:val="20"/>
                <w14:textFill>
                  <w14:solidFill>
                    <w14:schemeClr w14:val="tx1"/>
                  </w14:solidFill>
                </w14:textFill>
              </w:rPr>
              <w:t>教育</w:t>
            </w:r>
            <w:bookmarkEnd w:id="17"/>
          </w:p>
        </w:tc>
        <w:tc>
          <w:tcPr>
            <w:tcW w:w="3555" w:type="dxa"/>
            <w:tcBorders>
              <w:top w:val="single" w:color="000000" w:sz="4" w:space="0"/>
              <w:left w:val="single" w:color="000000" w:sz="4" w:space="0"/>
              <w:bottom w:val="single" w:color="000000" w:sz="4" w:space="0"/>
              <w:right w:val="single" w:color="000000" w:sz="4" w:space="0"/>
            </w:tcBorders>
            <w:vAlign w:val="center"/>
          </w:tcPr>
          <w:p w14:paraId="0701A1B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控制各类学校建设规模，优化建筑布局。</w:t>
            </w:r>
          </w:p>
        </w:tc>
        <w:tc>
          <w:tcPr>
            <w:tcW w:w="5950" w:type="dxa"/>
            <w:tcBorders>
              <w:top w:val="single" w:color="000000" w:sz="4" w:space="0"/>
              <w:left w:val="single" w:color="000000" w:sz="4" w:space="0"/>
              <w:bottom w:val="single" w:color="000000" w:sz="4" w:space="0"/>
              <w:right w:val="single" w:color="000000" w:sz="4" w:space="0"/>
            </w:tcBorders>
            <w:vAlign w:val="center"/>
          </w:tcPr>
          <w:p w14:paraId="76BA42D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w:t>
            </w:r>
            <w:bookmarkStart w:id="18" w:name="OLE_LINK6"/>
            <w:r>
              <w:rPr>
                <w:rFonts w:hint="eastAsia" w:ascii="宋体" w:hAnsi="宋体" w:cs="宋体"/>
                <w:color w:val="000000" w:themeColor="text1"/>
                <w:sz w:val="20"/>
                <w:szCs w:val="20"/>
                <w14:textFill>
                  <w14:solidFill>
                    <w14:schemeClr w14:val="tx1"/>
                  </w14:solidFill>
                </w14:textFill>
              </w:rPr>
              <w:t>《陕西省渭河保护条例》第七十六条</w:t>
            </w:r>
            <w:bookmarkEnd w:id="18"/>
            <w:r>
              <w:rPr>
                <w:rFonts w:hint="eastAsia" w:ascii="宋体" w:hAnsi="宋体" w:cs="宋体"/>
                <w:color w:val="000000" w:themeColor="text1"/>
                <w:sz w:val="20"/>
                <w:szCs w:val="20"/>
                <w14:textFill>
                  <w14:solidFill>
                    <w14:schemeClr w14:val="tx1"/>
                  </w14:solidFill>
                </w14:textFill>
              </w:rPr>
              <w:t>中“渭河生态区城市核心区段的二级管控区应当以生态保护修复治理为主，可以建设基础设施、体育健身设施”。</w:t>
            </w:r>
          </w:p>
        </w:tc>
      </w:tr>
      <w:tr w14:paraId="1EECA8EA">
        <w:tblPrEx>
          <w:tblCellMar>
            <w:top w:w="0" w:type="dxa"/>
            <w:left w:w="108" w:type="dxa"/>
            <w:bottom w:w="0" w:type="dxa"/>
            <w:right w:w="108" w:type="dxa"/>
          </w:tblCellMar>
        </w:tblPrEx>
        <w:trPr>
          <w:trHeight w:val="5102"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14:paraId="29B94BCD">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w:t>
            </w:r>
          </w:p>
        </w:tc>
        <w:tc>
          <w:tcPr>
            <w:tcW w:w="1726" w:type="dxa"/>
            <w:tcBorders>
              <w:top w:val="single" w:color="000000" w:sz="4" w:space="0"/>
              <w:left w:val="single" w:color="000000" w:sz="4" w:space="0"/>
              <w:bottom w:val="single" w:color="000000" w:sz="4" w:space="0"/>
              <w:right w:val="single" w:color="000000" w:sz="4" w:space="0"/>
            </w:tcBorders>
            <w:vAlign w:val="center"/>
          </w:tcPr>
          <w:p w14:paraId="3215CA1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Q卫生和社会工作</w:t>
            </w:r>
          </w:p>
        </w:tc>
        <w:tc>
          <w:tcPr>
            <w:tcW w:w="2316" w:type="dxa"/>
            <w:tcBorders>
              <w:top w:val="single" w:color="000000" w:sz="4" w:space="0"/>
              <w:left w:val="single" w:color="000000" w:sz="4" w:space="0"/>
              <w:bottom w:val="single" w:color="000000" w:sz="4" w:space="0"/>
              <w:right w:val="single" w:color="000000" w:sz="4" w:space="0"/>
            </w:tcBorders>
            <w:vAlign w:val="center"/>
          </w:tcPr>
          <w:p w14:paraId="2758B1C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84</w:t>
            </w:r>
            <w:r>
              <w:rPr>
                <w:rFonts w:hint="eastAsia" w:ascii="宋体" w:hAnsi="宋体" w:cs="宋体"/>
                <w:color w:val="000000" w:themeColor="text1"/>
                <w:sz w:val="20"/>
                <w:szCs w:val="20"/>
                <w14:textFill>
                  <w14:solidFill>
                    <w14:schemeClr w14:val="tx1"/>
                  </w14:solidFill>
                </w14:textFill>
              </w:rPr>
              <w:t>卫生</w:t>
            </w:r>
          </w:p>
        </w:tc>
        <w:tc>
          <w:tcPr>
            <w:tcW w:w="3555" w:type="dxa"/>
            <w:tcBorders>
              <w:top w:val="single" w:color="000000" w:sz="4" w:space="0"/>
              <w:left w:val="single" w:color="000000" w:sz="4" w:space="0"/>
              <w:bottom w:val="single" w:color="000000" w:sz="4" w:space="0"/>
              <w:right w:val="single" w:color="000000" w:sz="4" w:space="0"/>
            </w:tcBorders>
            <w:vAlign w:val="center"/>
          </w:tcPr>
          <w:p w14:paraId="48247A6B">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限制医院等相关建设，做好医疗废物处置工作。</w:t>
            </w:r>
          </w:p>
          <w:p w14:paraId="10A47479">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规范医院污水处理设施的建设和运行管理，促进医院污水处理达标排放。</w:t>
            </w:r>
          </w:p>
        </w:tc>
        <w:tc>
          <w:tcPr>
            <w:tcW w:w="5950" w:type="dxa"/>
            <w:tcBorders>
              <w:top w:val="single" w:color="000000" w:sz="4" w:space="0"/>
              <w:left w:val="single" w:color="000000" w:sz="4" w:space="0"/>
              <w:bottom w:val="single" w:color="000000" w:sz="4" w:space="0"/>
              <w:right w:val="single" w:color="000000" w:sz="4" w:space="0"/>
            </w:tcBorders>
            <w:vAlign w:val="center"/>
          </w:tcPr>
          <w:p w14:paraId="76EA11F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w:t>
            </w:r>
          </w:p>
          <w:p w14:paraId="08965C6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依据《医疗机构废弃物综合治理工作方案》“二、做好医疗废物处置”。</w:t>
            </w:r>
          </w:p>
          <w:p w14:paraId="0105D2B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依据《医院污水处理技术指南》“第</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章总则</w:t>
            </w:r>
            <w:r>
              <w:rPr>
                <w:rFonts w:ascii="宋体" w:hAnsi="宋体" w:cs="宋体"/>
                <w:color w:val="000000" w:themeColor="text1"/>
                <w:sz w:val="20"/>
                <w:szCs w:val="20"/>
                <w14:textFill>
                  <w14:solidFill>
                    <w14:schemeClr w14:val="tx1"/>
                  </w14:solidFill>
                </w14:textFill>
              </w:rPr>
              <w:t>1.1</w:t>
            </w:r>
            <w:r>
              <w:rPr>
                <w:rFonts w:hint="eastAsia" w:ascii="宋体" w:hAnsi="宋体" w:cs="宋体"/>
                <w:color w:val="000000" w:themeColor="text1"/>
                <w:sz w:val="20"/>
                <w:szCs w:val="20"/>
                <w14:textFill>
                  <w14:solidFill>
                    <w14:schemeClr w14:val="tx1"/>
                  </w14:solidFill>
                </w14:textFill>
              </w:rPr>
              <w:t>编制目的：为贯彻《中华人民共和国水污染防治法》和《中华人民共和国传染病防治法》，防止医院排放污水对环境的污染，规范医院污水处理设施的建设和运行管理，促进医院污水处理达标排放，配合国家推进医院污水处理设施建设和即将颁布的《医疗机构水污染物排放标准》的实施，编制本技术指南。指南根据医院性质、规模和污水排放去向，并兼顾各地情况，进行分类指导。为医院污水处理设施建设提供技术支持，供卫生、环保、建设等有关部门参考”。</w:t>
            </w:r>
          </w:p>
        </w:tc>
      </w:tr>
      <w:tr w14:paraId="732327EB">
        <w:tblPrEx>
          <w:tblCellMar>
            <w:top w:w="0" w:type="dxa"/>
            <w:left w:w="108" w:type="dxa"/>
            <w:bottom w:w="0" w:type="dxa"/>
            <w:right w:w="108" w:type="dxa"/>
          </w:tblCellMar>
        </w:tblPrEx>
        <w:trPr>
          <w:trHeight w:val="253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vAlign w:val="center"/>
          </w:tcPr>
          <w:p w14:paraId="70490EA4">
            <w:pPr>
              <w:spacing w:line="360" w:lineRule="exact"/>
              <w:jc w:val="center"/>
              <w:rPr>
                <w:rFonts w:ascii="宋体" w:hAnsi="宋体" w:cs="宋体"/>
                <w:color w:val="000000" w:themeColor="text1"/>
                <w:sz w:val="20"/>
                <w:szCs w:val="20"/>
                <w14:textFill>
                  <w14:solidFill>
                    <w14:schemeClr w14:val="tx1"/>
                  </w14:solidFill>
                </w14:textFill>
              </w:rPr>
            </w:pPr>
            <w:bookmarkStart w:id="19" w:name="_Hlk196296073"/>
            <w:r>
              <w:rPr>
                <w:rFonts w:ascii="宋体" w:hAnsi="宋体" w:cs="宋体"/>
                <w:color w:val="000000" w:themeColor="text1"/>
                <w:sz w:val="20"/>
                <w:szCs w:val="20"/>
                <w14:textFill>
                  <w14:solidFill>
                    <w14:schemeClr w14:val="tx1"/>
                  </w14:solidFill>
                </w14:textFill>
              </w:rPr>
              <w:t>9</w:t>
            </w:r>
          </w:p>
        </w:tc>
        <w:tc>
          <w:tcPr>
            <w:tcW w:w="1726" w:type="dxa"/>
            <w:vMerge w:val="restart"/>
            <w:tcBorders>
              <w:top w:val="single" w:color="000000" w:sz="4" w:space="0"/>
              <w:left w:val="single" w:color="000000" w:sz="4" w:space="0"/>
              <w:bottom w:val="single" w:color="000000" w:sz="4" w:space="0"/>
              <w:right w:val="single" w:color="000000" w:sz="4" w:space="0"/>
            </w:tcBorders>
            <w:vAlign w:val="center"/>
          </w:tcPr>
          <w:p w14:paraId="0A4DAA7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R文化、体育和娱乐业</w:t>
            </w:r>
          </w:p>
        </w:tc>
        <w:tc>
          <w:tcPr>
            <w:tcW w:w="2316" w:type="dxa"/>
            <w:tcBorders>
              <w:top w:val="single" w:color="000000" w:sz="4" w:space="0"/>
              <w:left w:val="single" w:color="000000" w:sz="4" w:space="0"/>
              <w:bottom w:val="single" w:color="000000" w:sz="4" w:space="0"/>
              <w:right w:val="single" w:color="000000" w:sz="4" w:space="0"/>
            </w:tcBorders>
            <w:vAlign w:val="center"/>
          </w:tcPr>
          <w:p w14:paraId="5FAA554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88</w:t>
            </w:r>
            <w:r>
              <w:rPr>
                <w:rFonts w:hint="eastAsia" w:ascii="宋体" w:hAnsi="宋体" w:cs="宋体"/>
                <w:color w:val="000000" w:themeColor="text1"/>
                <w:sz w:val="20"/>
                <w:szCs w:val="20"/>
                <w14:textFill>
                  <w14:solidFill>
                    <w14:schemeClr w14:val="tx1"/>
                  </w14:solidFill>
                </w14:textFill>
              </w:rPr>
              <w:t>文化艺术业</w:t>
            </w:r>
          </w:p>
        </w:tc>
        <w:tc>
          <w:tcPr>
            <w:tcW w:w="3555" w:type="dxa"/>
            <w:tcBorders>
              <w:top w:val="single" w:color="000000" w:sz="4" w:space="0"/>
              <w:left w:val="single" w:color="000000" w:sz="4" w:space="0"/>
              <w:bottom w:val="single" w:color="000000" w:sz="4" w:space="0"/>
              <w:right w:val="single" w:color="000000" w:sz="4" w:space="0"/>
            </w:tcBorders>
            <w:vAlign w:val="center"/>
          </w:tcPr>
          <w:p w14:paraId="52F9DC9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图书馆、音乐馆、档案馆、博物馆、纪念馆等项目应与渭河生态区自然景观及当地历史人文、风格等要素相协调。</w:t>
            </w:r>
          </w:p>
        </w:tc>
        <w:tc>
          <w:tcPr>
            <w:tcW w:w="5950" w:type="dxa"/>
            <w:tcBorders>
              <w:top w:val="single" w:color="000000" w:sz="4" w:space="0"/>
              <w:left w:val="single" w:color="000000" w:sz="4" w:space="0"/>
              <w:bottom w:val="single" w:color="000000" w:sz="4" w:space="0"/>
              <w:right w:val="single" w:color="000000" w:sz="4" w:space="0"/>
            </w:tcBorders>
            <w:vAlign w:val="center"/>
          </w:tcPr>
          <w:p w14:paraId="67EAC1D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九十六条中“省文化旅游行政主管部门应当会同省级有关部门，统筹渭河流域文化、旅游、体育、生态、水景观等资源和博物馆、展览馆、治河工程等设施，培育渭河流域文化标志性的旅游目的地和文化旅游精品线路。渭河流域县级以上人民政府应当根据渭河流域文化保护传承弘扬规划，支持渭河流域文化旅游融合，推动文化旅游高质量发展”。</w:t>
            </w:r>
          </w:p>
        </w:tc>
      </w:tr>
      <w:bookmarkEnd w:id="19"/>
      <w:tr w14:paraId="14F61BB5">
        <w:tblPrEx>
          <w:tblCellMar>
            <w:top w:w="0" w:type="dxa"/>
            <w:left w:w="108" w:type="dxa"/>
            <w:bottom w:w="0" w:type="dxa"/>
            <w:right w:w="108" w:type="dxa"/>
          </w:tblCellMar>
        </w:tblPrEx>
        <w:trPr>
          <w:trHeight w:val="3345"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vAlign w:val="center"/>
          </w:tcPr>
          <w:p w14:paraId="39594604">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726" w:type="dxa"/>
            <w:vMerge w:val="continue"/>
            <w:tcBorders>
              <w:top w:val="single" w:color="000000" w:sz="4" w:space="0"/>
              <w:left w:val="single" w:color="000000" w:sz="4" w:space="0"/>
              <w:bottom w:val="single" w:color="000000" w:sz="4" w:space="0"/>
              <w:right w:val="single" w:color="000000" w:sz="4" w:space="0"/>
            </w:tcBorders>
            <w:vAlign w:val="center"/>
          </w:tcPr>
          <w:p w14:paraId="77526C29">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2316" w:type="dxa"/>
            <w:tcBorders>
              <w:top w:val="single" w:color="000000" w:sz="4" w:space="0"/>
              <w:left w:val="single" w:color="000000" w:sz="4" w:space="0"/>
              <w:bottom w:val="single" w:color="000000" w:sz="4" w:space="0"/>
              <w:right w:val="single" w:color="000000" w:sz="4" w:space="0"/>
            </w:tcBorders>
            <w:vAlign w:val="center"/>
          </w:tcPr>
          <w:p w14:paraId="55AD2A14">
            <w:pPr>
              <w:spacing w:line="360" w:lineRule="exact"/>
              <w:rPr>
                <w:rFonts w:ascii="宋体" w:hAnsi="宋体" w:cs="宋体"/>
                <w:color w:val="000000" w:themeColor="text1"/>
                <w:sz w:val="20"/>
                <w:szCs w:val="20"/>
                <w14:textFill>
                  <w14:solidFill>
                    <w14:schemeClr w14:val="tx1"/>
                  </w14:solidFill>
                </w14:textFill>
              </w:rPr>
            </w:pPr>
            <w:bookmarkStart w:id="20" w:name="OLE_LINK16"/>
            <w:r>
              <w:rPr>
                <w:rFonts w:ascii="宋体" w:hAnsi="宋体" w:cs="宋体"/>
                <w:color w:val="000000" w:themeColor="text1"/>
                <w:sz w:val="20"/>
                <w:szCs w:val="20"/>
                <w14:textFill>
                  <w14:solidFill>
                    <w14:schemeClr w14:val="tx1"/>
                  </w14:solidFill>
                </w14:textFill>
              </w:rPr>
              <w:t>89</w:t>
            </w:r>
            <w:r>
              <w:rPr>
                <w:rFonts w:hint="eastAsia" w:ascii="宋体" w:hAnsi="宋体" w:cs="宋体"/>
                <w:color w:val="000000" w:themeColor="text1"/>
                <w:sz w:val="20"/>
                <w:szCs w:val="20"/>
                <w14:textFill>
                  <w14:solidFill>
                    <w14:schemeClr w14:val="tx1"/>
                  </w14:solidFill>
                </w14:textFill>
              </w:rPr>
              <w:t>体育</w:t>
            </w:r>
            <w:bookmarkEnd w:id="20"/>
          </w:p>
        </w:tc>
        <w:tc>
          <w:tcPr>
            <w:tcW w:w="3555" w:type="dxa"/>
            <w:tcBorders>
              <w:top w:val="single" w:color="000000" w:sz="4" w:space="0"/>
              <w:left w:val="single" w:color="000000" w:sz="4" w:space="0"/>
              <w:bottom w:val="single" w:color="000000" w:sz="4" w:space="0"/>
              <w:right w:val="single" w:color="000000" w:sz="4" w:space="0"/>
            </w:tcBorders>
            <w:vAlign w:val="center"/>
          </w:tcPr>
          <w:p w14:paraId="73C20CC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控制体育健身设施开发强度，根据环境承载能力进行分区设计、管理，禁止对生态环境造成破坏、对渭河防洪抢险产生影响。</w:t>
            </w:r>
          </w:p>
          <w:p w14:paraId="38BC737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禁止新建体育场馆。</w:t>
            </w:r>
          </w:p>
        </w:tc>
        <w:tc>
          <w:tcPr>
            <w:tcW w:w="5950" w:type="dxa"/>
            <w:tcBorders>
              <w:top w:val="single" w:color="000000" w:sz="4" w:space="0"/>
              <w:left w:val="single" w:color="000000" w:sz="4" w:space="0"/>
              <w:bottom w:val="single" w:color="000000" w:sz="4" w:space="0"/>
              <w:right w:val="single" w:color="000000" w:sz="4" w:space="0"/>
            </w:tcBorders>
            <w:vAlign w:val="center"/>
          </w:tcPr>
          <w:p w14:paraId="370A1DB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w:t>
            </w:r>
          </w:p>
          <w:p w14:paraId="7EA8B9E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依据《国务院办公厅关于加强全民健身场地设施建设发展群众体育的意见》（国办发〔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36</w:t>
            </w:r>
            <w:r>
              <w:rPr>
                <w:rFonts w:hint="eastAsia" w:ascii="宋体" w:hAnsi="宋体" w:cs="宋体"/>
                <w:color w:val="000000" w:themeColor="text1"/>
                <w:sz w:val="20"/>
                <w:szCs w:val="20"/>
                <w14:textFill>
                  <w14:solidFill>
                    <w14:schemeClr w14:val="tx1"/>
                  </w14:solidFill>
                </w14:textFill>
              </w:rPr>
              <w:t>号）中“三、挖掘存量建设用地潜力（五）用好城市公益性建设用地。鼓励依法依规利用城市公益性建设用地建设健身设施，并统筹考虑应急避难（险）需要。在不妨碍防洪、供水安全等前提下，可依法依规在河道湖泊沿岸、滩地建设健身步道等”。</w:t>
            </w:r>
          </w:p>
        </w:tc>
      </w:tr>
    </w:tbl>
    <w:p w14:paraId="2F8D7579">
      <w:pPr>
        <w:jc w:val="left"/>
        <w:rPr>
          <w:color w:val="000000" w:themeColor="text1"/>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jc w:val="center"/>
        <w:tblLayout w:type="fixed"/>
        <w:tblCellMar>
          <w:top w:w="0" w:type="dxa"/>
          <w:left w:w="108" w:type="dxa"/>
          <w:bottom w:w="0" w:type="dxa"/>
          <w:right w:w="108" w:type="dxa"/>
        </w:tblCellMar>
      </w:tblPr>
      <w:tblGrid>
        <w:gridCol w:w="620"/>
        <w:gridCol w:w="1826"/>
        <w:gridCol w:w="2234"/>
        <w:gridCol w:w="3532"/>
        <w:gridCol w:w="5962"/>
      </w:tblGrid>
      <w:tr w14:paraId="513FB7A2">
        <w:tblPrEx>
          <w:tblCellMar>
            <w:top w:w="0" w:type="dxa"/>
            <w:left w:w="108" w:type="dxa"/>
            <w:bottom w:w="0" w:type="dxa"/>
            <w:right w:w="108" w:type="dxa"/>
          </w:tblCellMar>
        </w:tblPrEx>
        <w:trPr>
          <w:trHeight w:val="23" w:hRule="atLeast"/>
          <w:jc w:val="center"/>
        </w:trPr>
        <w:tc>
          <w:tcPr>
            <w:tcW w:w="14174" w:type="dxa"/>
            <w:gridSpan w:val="5"/>
            <w:tcBorders>
              <w:bottom w:val="single" w:color="auto" w:sz="4" w:space="0"/>
            </w:tcBorders>
            <w:vAlign w:val="center"/>
          </w:tcPr>
          <w:p w14:paraId="1B7B76CA">
            <w:pPr>
              <w:widowControl/>
              <w:jc w:val="center"/>
              <w:textAlignment w:val="center"/>
              <w:outlineLvl w:val="2"/>
              <w:rPr>
                <w:rFonts w:ascii="宋体" w:hAnsi="宋体" w:cs="宋体"/>
                <w:b/>
                <w:bCs/>
                <w:color w:val="000000" w:themeColor="text1"/>
                <w:kern w:val="0"/>
                <w:sz w:val="32"/>
                <w:szCs w:val="32"/>
                <w14:textFill>
                  <w14:solidFill>
                    <w14:schemeClr w14:val="tx1"/>
                  </w14:solidFill>
                </w14:textFill>
              </w:rPr>
            </w:pPr>
            <w:bookmarkStart w:id="21" w:name="_Toc182836641"/>
            <w:r>
              <w:rPr>
                <w:rFonts w:hint="eastAsia" w:ascii="宋体" w:hAnsi="宋体" w:cs="宋体"/>
                <w:b/>
                <w:bCs/>
                <w:color w:val="000000" w:themeColor="text1"/>
                <w:kern w:val="0"/>
                <w:sz w:val="32"/>
                <w:szCs w:val="32"/>
                <w14:textFill>
                  <w14:solidFill>
                    <w14:schemeClr w14:val="tx1"/>
                  </w14:solidFill>
                </w14:textFill>
              </w:rPr>
              <w:t>三、城市核心区段二级管控区禁止类产业清单（沿渭河堤防背水侧坡脚向外</w:t>
            </w:r>
            <w:r>
              <w:rPr>
                <w:rFonts w:ascii="宋体" w:hAnsi="宋体" w:cs="宋体"/>
                <w:b/>
                <w:bCs/>
                <w:color w:val="000000" w:themeColor="text1"/>
                <w:kern w:val="0"/>
                <w:sz w:val="32"/>
                <w:szCs w:val="32"/>
                <w14:textFill>
                  <w14:solidFill>
                    <w14:schemeClr w14:val="tx1"/>
                  </w14:solidFill>
                </w14:textFill>
              </w:rPr>
              <w:t>100-200米）</w:t>
            </w:r>
            <w:bookmarkEnd w:id="21"/>
          </w:p>
        </w:tc>
      </w:tr>
      <w:tr w14:paraId="29682AF9">
        <w:tblPrEx>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bottom w:val="single" w:color="auto" w:sz="4" w:space="0"/>
              <w:right w:val="single" w:color="auto" w:sz="4" w:space="0"/>
            </w:tcBorders>
            <w:vAlign w:val="center"/>
          </w:tcPr>
          <w:p w14:paraId="39E1B2FB">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4060" w:type="dxa"/>
            <w:gridSpan w:val="2"/>
            <w:tcBorders>
              <w:top w:val="single" w:color="auto" w:sz="4" w:space="0"/>
              <w:left w:val="single" w:color="auto" w:sz="4" w:space="0"/>
              <w:bottom w:val="single" w:color="auto" w:sz="4" w:space="0"/>
              <w:right w:val="single" w:color="auto" w:sz="4" w:space="0"/>
            </w:tcBorders>
            <w:vAlign w:val="center"/>
          </w:tcPr>
          <w:p w14:paraId="13B11EC0">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532" w:type="dxa"/>
            <w:vMerge w:val="restart"/>
            <w:tcBorders>
              <w:top w:val="single" w:color="auto" w:sz="4" w:space="0"/>
              <w:left w:val="single" w:color="auto" w:sz="4" w:space="0"/>
              <w:bottom w:val="single" w:color="auto" w:sz="4" w:space="0"/>
              <w:right w:val="single" w:color="auto" w:sz="4" w:space="0"/>
            </w:tcBorders>
            <w:vAlign w:val="center"/>
          </w:tcPr>
          <w:p w14:paraId="6C1A72D6">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962" w:type="dxa"/>
            <w:vMerge w:val="restart"/>
            <w:tcBorders>
              <w:top w:val="single" w:color="auto" w:sz="4" w:space="0"/>
              <w:left w:val="single" w:color="auto" w:sz="4" w:space="0"/>
              <w:bottom w:val="single" w:color="auto" w:sz="4" w:space="0"/>
              <w:right w:val="single" w:color="auto" w:sz="4" w:space="0"/>
            </w:tcBorders>
            <w:vAlign w:val="center"/>
          </w:tcPr>
          <w:p w14:paraId="35527975">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2C6915C5">
        <w:tblPrEx>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000000" w:sz="4" w:space="0"/>
              <w:bottom w:val="single" w:color="000000" w:sz="4" w:space="0"/>
              <w:right w:val="single" w:color="000000" w:sz="4" w:space="0"/>
            </w:tcBorders>
            <w:vAlign w:val="center"/>
          </w:tcPr>
          <w:p w14:paraId="60832A99">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826" w:type="dxa"/>
            <w:tcBorders>
              <w:top w:val="single" w:color="auto" w:sz="4" w:space="0"/>
              <w:left w:val="single" w:color="000000" w:sz="4" w:space="0"/>
              <w:bottom w:val="single" w:color="000000" w:sz="4" w:space="0"/>
              <w:right w:val="single" w:color="000000" w:sz="4" w:space="0"/>
            </w:tcBorders>
            <w:vAlign w:val="center"/>
          </w:tcPr>
          <w:p w14:paraId="1E2E2A17">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2234" w:type="dxa"/>
            <w:tcBorders>
              <w:top w:val="single" w:color="auto" w:sz="4" w:space="0"/>
              <w:left w:val="single" w:color="000000" w:sz="4" w:space="0"/>
              <w:bottom w:val="single" w:color="000000" w:sz="4" w:space="0"/>
              <w:right w:val="single" w:color="000000" w:sz="4" w:space="0"/>
            </w:tcBorders>
            <w:vAlign w:val="center"/>
          </w:tcPr>
          <w:p w14:paraId="6498B842">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532" w:type="dxa"/>
            <w:vMerge w:val="continue"/>
            <w:tcBorders>
              <w:top w:val="single" w:color="auto" w:sz="4" w:space="0"/>
              <w:left w:val="single" w:color="000000" w:sz="4" w:space="0"/>
              <w:bottom w:val="single" w:color="000000" w:sz="4" w:space="0"/>
              <w:right w:val="single" w:color="000000" w:sz="4" w:space="0"/>
            </w:tcBorders>
            <w:vAlign w:val="center"/>
          </w:tcPr>
          <w:p w14:paraId="49743098">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962" w:type="dxa"/>
            <w:vMerge w:val="continue"/>
            <w:tcBorders>
              <w:top w:val="single" w:color="auto" w:sz="4" w:space="0"/>
              <w:left w:val="single" w:color="000000" w:sz="4" w:space="0"/>
              <w:bottom w:val="single" w:color="000000" w:sz="4" w:space="0"/>
              <w:right w:val="single" w:color="000000" w:sz="4" w:space="0"/>
            </w:tcBorders>
            <w:vAlign w:val="center"/>
          </w:tcPr>
          <w:p w14:paraId="6C89B091">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461B8D06">
        <w:tblPrEx>
          <w:tblCellMar>
            <w:top w:w="0" w:type="dxa"/>
            <w:left w:w="108" w:type="dxa"/>
            <w:bottom w:w="0" w:type="dxa"/>
            <w:right w:w="108" w:type="dxa"/>
          </w:tblCellMar>
        </w:tblPrEx>
        <w:trPr>
          <w:trHeight w:val="1247" w:hRule="atLeast"/>
          <w:jc w:val="center"/>
        </w:trPr>
        <w:tc>
          <w:tcPr>
            <w:tcW w:w="620" w:type="dxa"/>
            <w:vMerge w:val="restart"/>
            <w:tcBorders>
              <w:top w:val="single" w:color="000000" w:sz="4" w:space="0"/>
              <w:left w:val="single" w:color="000000" w:sz="4" w:space="0"/>
              <w:bottom w:val="nil"/>
              <w:right w:val="single" w:color="000000" w:sz="4" w:space="0"/>
            </w:tcBorders>
            <w:vAlign w:val="center"/>
          </w:tcPr>
          <w:p w14:paraId="501602A4">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p>
        </w:tc>
        <w:tc>
          <w:tcPr>
            <w:tcW w:w="1826" w:type="dxa"/>
            <w:vMerge w:val="restart"/>
            <w:tcBorders>
              <w:top w:val="single" w:color="000000" w:sz="4" w:space="0"/>
              <w:left w:val="single" w:color="000000" w:sz="4" w:space="0"/>
              <w:bottom w:val="single" w:color="000000" w:sz="4" w:space="0"/>
              <w:right w:val="single" w:color="000000" w:sz="4" w:space="0"/>
            </w:tcBorders>
            <w:vAlign w:val="center"/>
          </w:tcPr>
          <w:p w14:paraId="2B12AAE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A农、林、牧、渔业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533B644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03</w:t>
            </w:r>
            <w:r>
              <w:rPr>
                <w:rFonts w:hint="eastAsia" w:ascii="宋体" w:hAnsi="宋体" w:cs="宋体"/>
                <w:color w:val="000000" w:themeColor="text1"/>
                <w:sz w:val="20"/>
                <w:szCs w:val="20"/>
                <w14:textFill>
                  <w14:solidFill>
                    <w14:schemeClr w14:val="tx1"/>
                  </w14:solidFill>
                </w14:textFill>
              </w:rPr>
              <w:t>畜牧业</w:t>
            </w:r>
          </w:p>
        </w:tc>
        <w:tc>
          <w:tcPr>
            <w:tcW w:w="3532" w:type="dxa"/>
            <w:tcBorders>
              <w:top w:val="single" w:color="000000" w:sz="4" w:space="0"/>
              <w:left w:val="single" w:color="000000" w:sz="4" w:space="0"/>
              <w:bottom w:val="single" w:color="000000" w:sz="4" w:space="0"/>
              <w:right w:val="single" w:color="000000" w:sz="4" w:space="0"/>
            </w:tcBorders>
            <w:vAlign w:val="center"/>
          </w:tcPr>
          <w:p w14:paraId="100ADA7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禁止建设畜禽养殖场、养殖小区。</w:t>
            </w:r>
          </w:p>
        </w:tc>
        <w:tc>
          <w:tcPr>
            <w:tcW w:w="5962" w:type="dxa"/>
            <w:tcBorders>
              <w:top w:val="single" w:color="000000" w:sz="4" w:space="0"/>
              <w:left w:val="single" w:color="000000" w:sz="4" w:space="0"/>
              <w:bottom w:val="single" w:color="000000" w:sz="4" w:space="0"/>
              <w:right w:val="single" w:color="000000" w:sz="4" w:space="0"/>
            </w:tcBorders>
            <w:vAlign w:val="center"/>
          </w:tcPr>
          <w:p w14:paraId="55C6A52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6DE86EA6">
        <w:tblPrEx>
          <w:tblCellMar>
            <w:top w:w="0" w:type="dxa"/>
            <w:left w:w="108" w:type="dxa"/>
            <w:bottom w:w="0" w:type="dxa"/>
            <w:right w:w="108" w:type="dxa"/>
          </w:tblCellMar>
        </w:tblPrEx>
        <w:trPr>
          <w:trHeight w:val="2000" w:hRule="atLeast"/>
          <w:jc w:val="center"/>
        </w:trPr>
        <w:tc>
          <w:tcPr>
            <w:tcW w:w="620" w:type="dxa"/>
            <w:vMerge w:val="continue"/>
            <w:tcBorders>
              <w:top w:val="single" w:color="000000" w:sz="4" w:space="0"/>
              <w:left w:val="single" w:color="000000" w:sz="4" w:space="0"/>
              <w:bottom w:val="nil"/>
              <w:right w:val="single" w:color="000000" w:sz="4" w:space="0"/>
            </w:tcBorders>
            <w:vAlign w:val="center"/>
          </w:tcPr>
          <w:p w14:paraId="42EF0C64">
            <w:pPr>
              <w:keepNext/>
              <w:keepLines/>
              <w:spacing w:before="260" w:after="260" w:line="360" w:lineRule="exact"/>
              <w:jc w:val="center"/>
              <w:rPr>
                <w:rFonts w:ascii="宋体" w:hAnsi="宋体" w:cs="宋体"/>
                <w:color w:val="000000" w:themeColor="text1"/>
                <w:sz w:val="20"/>
                <w:szCs w:val="20"/>
                <w14:textFill>
                  <w14:solidFill>
                    <w14:schemeClr w14:val="tx1"/>
                  </w14:solidFill>
                </w14:textFill>
              </w:rPr>
            </w:pPr>
          </w:p>
        </w:tc>
        <w:tc>
          <w:tcPr>
            <w:tcW w:w="1826" w:type="dxa"/>
            <w:vMerge w:val="continue"/>
            <w:tcBorders>
              <w:top w:val="single" w:color="000000" w:sz="4" w:space="0"/>
              <w:left w:val="single" w:color="000000" w:sz="4" w:space="0"/>
              <w:bottom w:val="single" w:color="000000" w:sz="4" w:space="0"/>
              <w:right w:val="single" w:color="000000" w:sz="4" w:space="0"/>
            </w:tcBorders>
            <w:vAlign w:val="center"/>
          </w:tcPr>
          <w:p w14:paraId="76A20400">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vAlign w:val="center"/>
          </w:tcPr>
          <w:p w14:paraId="7BD1F13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04</w:t>
            </w:r>
            <w:r>
              <w:rPr>
                <w:rFonts w:hint="eastAsia" w:ascii="宋体" w:hAnsi="宋体" w:cs="宋体"/>
                <w:color w:val="000000" w:themeColor="text1"/>
                <w:sz w:val="20"/>
                <w:szCs w:val="20"/>
                <w14:textFill>
                  <w14:solidFill>
                    <w14:schemeClr w14:val="tx1"/>
                  </w14:solidFill>
                </w14:textFill>
              </w:rPr>
              <w:t>渔业</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BED8">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1.禁止在渭河生态区开放水域养殖、投放外来物种和其他非本地物种种质资源。</w:t>
            </w:r>
          </w:p>
          <w:p w14:paraId="01A27386">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2.禁止新建、扩建水产养殖场。</w:t>
            </w:r>
          </w:p>
        </w:tc>
        <w:tc>
          <w:tcPr>
            <w:tcW w:w="5962" w:type="dxa"/>
            <w:tcBorders>
              <w:top w:val="single" w:color="000000" w:sz="4" w:space="0"/>
              <w:left w:val="single" w:color="000000" w:sz="4" w:space="0"/>
              <w:bottom w:val="single" w:color="auto" w:sz="4" w:space="0"/>
              <w:right w:val="single" w:color="000000" w:sz="4" w:space="0"/>
            </w:tcBorders>
            <w:shd w:val="clear" w:color="auto" w:fill="auto"/>
            <w:vAlign w:val="center"/>
          </w:tcPr>
          <w:p w14:paraId="18A2654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依据《陕西省渭河保护条例》第二十九条第四款中“禁止在渭河流域开发水域养殖、投放外来物种和其他非本地物种种质资源”。</w:t>
            </w:r>
          </w:p>
          <w:p w14:paraId="7BD74C5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01B3F9D2">
        <w:tblPrEx>
          <w:tblCellMar>
            <w:top w:w="0" w:type="dxa"/>
            <w:left w:w="108" w:type="dxa"/>
            <w:bottom w:w="0" w:type="dxa"/>
            <w:right w:w="108" w:type="dxa"/>
          </w:tblCellMar>
        </w:tblPrEx>
        <w:trPr>
          <w:trHeight w:val="1918" w:hRule="atLeast"/>
          <w:jc w:val="center"/>
        </w:trPr>
        <w:tc>
          <w:tcPr>
            <w:tcW w:w="620" w:type="dxa"/>
            <w:vMerge w:val="restart"/>
            <w:tcBorders>
              <w:top w:val="single" w:color="000000" w:sz="4" w:space="0"/>
              <w:left w:val="single" w:color="000000" w:sz="4" w:space="0"/>
              <w:bottom w:val="single" w:color="000000" w:sz="4" w:space="0"/>
              <w:right w:val="single" w:color="000000" w:sz="4" w:space="0"/>
            </w:tcBorders>
            <w:vAlign w:val="center"/>
          </w:tcPr>
          <w:p w14:paraId="36E69A55">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826" w:type="dxa"/>
            <w:vMerge w:val="restart"/>
            <w:tcBorders>
              <w:top w:val="single" w:color="000000" w:sz="4" w:space="0"/>
              <w:left w:val="single" w:color="000000" w:sz="4" w:space="0"/>
              <w:bottom w:val="single" w:color="000000" w:sz="4" w:space="0"/>
              <w:right w:val="single" w:color="000000" w:sz="4" w:space="0"/>
            </w:tcBorders>
            <w:vAlign w:val="center"/>
          </w:tcPr>
          <w:p w14:paraId="32E0E4B7">
            <w:pPr>
              <w:spacing w:line="360" w:lineRule="exact"/>
              <w:jc w:val="left"/>
              <w:rPr>
                <w:rFonts w:ascii="宋体" w:hAnsi="宋体" w:cs="宋体"/>
                <w:color w:val="000000" w:themeColor="text1"/>
                <w:sz w:val="20"/>
                <w:szCs w:val="20"/>
                <w14:textFill>
                  <w14:solidFill>
                    <w14:schemeClr w14:val="tx1"/>
                  </w14:solidFill>
                </w14:textFill>
              </w:rPr>
            </w:pPr>
            <w:bookmarkStart w:id="22" w:name="OLE_LINK9"/>
            <w:bookmarkStart w:id="23" w:name="OLE_LINK10"/>
            <w:r>
              <w:rPr>
                <w:rFonts w:ascii="宋体" w:hAnsi="宋体" w:cs="宋体"/>
                <w:color w:val="000000" w:themeColor="text1"/>
                <w:sz w:val="20"/>
                <w:szCs w:val="20"/>
                <w14:textFill>
                  <w14:solidFill>
                    <w14:schemeClr w14:val="tx1"/>
                  </w14:solidFill>
                </w14:textFill>
              </w:rPr>
              <w:t>B采矿业</w:t>
            </w:r>
            <w:bookmarkEnd w:id="22"/>
            <w:bookmarkEnd w:id="23"/>
          </w:p>
        </w:tc>
        <w:tc>
          <w:tcPr>
            <w:tcW w:w="2234" w:type="dxa"/>
            <w:tcBorders>
              <w:top w:val="single" w:color="000000" w:sz="4" w:space="0"/>
              <w:left w:val="single" w:color="000000" w:sz="4" w:space="0"/>
              <w:bottom w:val="single" w:color="000000" w:sz="4" w:space="0"/>
              <w:right w:val="single" w:color="000000" w:sz="4" w:space="0"/>
            </w:tcBorders>
            <w:vAlign w:val="center"/>
          </w:tcPr>
          <w:p w14:paraId="1FCED53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06</w:t>
            </w:r>
            <w:r>
              <w:rPr>
                <w:rFonts w:hint="eastAsia" w:ascii="宋体" w:hAnsi="宋体" w:cs="宋体"/>
                <w:color w:val="000000" w:themeColor="text1"/>
                <w:sz w:val="20"/>
                <w:szCs w:val="20"/>
                <w14:textFill>
                  <w14:solidFill>
                    <w14:schemeClr w14:val="tx1"/>
                  </w14:solidFill>
                </w14:textFill>
              </w:rPr>
              <w:t>煤炭开采和洗选业</w:t>
            </w:r>
          </w:p>
          <w:p w14:paraId="2BE73CA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08</w:t>
            </w:r>
            <w:r>
              <w:rPr>
                <w:rFonts w:hint="eastAsia" w:ascii="宋体" w:hAnsi="宋体" w:cs="宋体"/>
                <w:color w:val="000000" w:themeColor="text1"/>
                <w:sz w:val="20"/>
                <w:szCs w:val="20"/>
                <w14:textFill>
                  <w14:solidFill>
                    <w14:schemeClr w14:val="tx1"/>
                  </w14:solidFill>
                </w14:textFill>
              </w:rPr>
              <w:t>黑色金属矿采选业</w:t>
            </w:r>
          </w:p>
          <w:p w14:paraId="4896515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09</w:t>
            </w:r>
            <w:r>
              <w:rPr>
                <w:rFonts w:hint="eastAsia" w:ascii="宋体" w:hAnsi="宋体" w:cs="宋体"/>
                <w:color w:val="000000" w:themeColor="text1"/>
                <w:sz w:val="20"/>
                <w:szCs w:val="20"/>
                <w14:textFill>
                  <w14:solidFill>
                    <w14:schemeClr w14:val="tx1"/>
                  </w14:solidFill>
                </w14:textFill>
              </w:rPr>
              <w:t>有色金属矿采选业</w:t>
            </w:r>
          </w:p>
        </w:tc>
        <w:tc>
          <w:tcPr>
            <w:tcW w:w="3532" w:type="dxa"/>
            <w:tcBorders>
              <w:top w:val="single" w:color="000000" w:sz="4" w:space="0"/>
              <w:left w:val="single" w:color="000000" w:sz="4" w:space="0"/>
              <w:bottom w:val="single" w:color="000000" w:sz="4" w:space="0"/>
              <w:right w:val="single" w:color="auto" w:sz="4" w:space="0"/>
            </w:tcBorders>
            <w:shd w:val="clear" w:color="auto" w:fill="auto"/>
            <w:vAlign w:val="center"/>
          </w:tcPr>
          <w:p w14:paraId="1DDAD82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禁止开采矿产资源。</w:t>
            </w:r>
          </w:p>
        </w:tc>
        <w:tc>
          <w:tcPr>
            <w:tcW w:w="5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D56D20">
            <w:pPr>
              <w:widowControl/>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tc>
      </w:tr>
      <w:tr w14:paraId="0BF72F25">
        <w:tblPrEx>
          <w:tblCellMar>
            <w:top w:w="0" w:type="dxa"/>
            <w:left w:w="108" w:type="dxa"/>
            <w:bottom w:w="0" w:type="dxa"/>
            <w:right w:w="108" w:type="dxa"/>
          </w:tblCellMar>
        </w:tblPrEx>
        <w:trPr>
          <w:trHeight w:val="1361" w:hRule="atLeast"/>
          <w:jc w:val="center"/>
        </w:trPr>
        <w:tc>
          <w:tcPr>
            <w:tcW w:w="620" w:type="dxa"/>
            <w:vMerge w:val="continue"/>
            <w:tcBorders>
              <w:top w:val="single" w:color="000000" w:sz="4" w:space="0"/>
              <w:left w:val="single" w:color="000000" w:sz="4" w:space="0"/>
              <w:bottom w:val="single" w:color="000000" w:sz="4" w:space="0"/>
              <w:right w:val="single" w:color="000000" w:sz="4" w:space="0"/>
            </w:tcBorders>
            <w:vAlign w:val="center"/>
          </w:tcPr>
          <w:p w14:paraId="05263FA7">
            <w:pPr>
              <w:spacing w:line="360" w:lineRule="exact"/>
              <w:jc w:val="center"/>
              <w:rPr>
                <w:rFonts w:ascii="宋体" w:hAnsi="宋体" w:cs="宋体"/>
                <w:color w:val="000000" w:themeColor="text1"/>
                <w:sz w:val="20"/>
                <w:szCs w:val="20"/>
                <w14:textFill>
                  <w14:solidFill>
                    <w14:schemeClr w14:val="tx1"/>
                  </w14:solidFill>
                </w14:textFill>
              </w:rPr>
            </w:pPr>
          </w:p>
        </w:tc>
        <w:tc>
          <w:tcPr>
            <w:tcW w:w="1826" w:type="dxa"/>
            <w:vMerge w:val="continue"/>
            <w:tcBorders>
              <w:top w:val="single" w:color="000000" w:sz="4" w:space="0"/>
              <w:left w:val="single" w:color="000000" w:sz="4" w:space="0"/>
              <w:bottom w:val="single" w:color="000000" w:sz="4" w:space="0"/>
              <w:right w:val="single" w:color="000000" w:sz="4" w:space="0"/>
            </w:tcBorders>
            <w:vAlign w:val="center"/>
          </w:tcPr>
          <w:p w14:paraId="323C5D9B">
            <w:pPr>
              <w:spacing w:line="360" w:lineRule="exact"/>
              <w:rPr>
                <w:rFonts w:ascii="宋体" w:hAnsi="宋体" w:cs="宋体"/>
                <w:color w:val="000000" w:themeColor="text1"/>
                <w:sz w:val="20"/>
                <w:szCs w:val="20"/>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8A9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r>
              <w:rPr>
                <w:rFonts w:hint="eastAsia" w:ascii="宋体" w:hAnsi="宋体" w:cs="宋体"/>
                <w:color w:val="000000" w:themeColor="text1"/>
                <w:sz w:val="20"/>
                <w:szCs w:val="20"/>
                <w14:textFill>
                  <w14:solidFill>
                    <w14:schemeClr w14:val="tx1"/>
                  </w14:solidFill>
                </w14:textFill>
              </w:rPr>
              <w:t>非金属矿采选业</w:t>
            </w:r>
          </w:p>
        </w:tc>
        <w:tc>
          <w:tcPr>
            <w:tcW w:w="3532" w:type="dxa"/>
            <w:tcBorders>
              <w:top w:val="single" w:color="000000" w:sz="4" w:space="0"/>
              <w:left w:val="single" w:color="000000" w:sz="4" w:space="0"/>
              <w:bottom w:val="single" w:color="000000" w:sz="4" w:space="0"/>
              <w:right w:val="single" w:color="auto" w:sz="4" w:space="0"/>
            </w:tcBorders>
            <w:shd w:val="clear" w:color="auto" w:fill="auto"/>
            <w:vAlign w:val="center"/>
          </w:tcPr>
          <w:p w14:paraId="6781B65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禁止从事采石、挖砂等影响生态环境的活动。</w:t>
            </w:r>
          </w:p>
        </w:tc>
        <w:tc>
          <w:tcPr>
            <w:tcW w:w="5962"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14:paraId="7501916F">
            <w:pPr>
              <w:widowControl/>
              <w:rPr>
                <w:rFonts w:ascii="宋体" w:hAnsi="宋体" w:cs="宋体"/>
                <w:color w:val="000000" w:themeColor="text1"/>
                <w:sz w:val="20"/>
                <w:szCs w:val="20"/>
                <w14:textFill>
                  <w14:solidFill>
                    <w14:schemeClr w14:val="tx1"/>
                  </w14:solidFill>
                </w14:textFill>
              </w:rPr>
            </w:pPr>
          </w:p>
        </w:tc>
      </w:tr>
      <w:tr w14:paraId="3CA09AE3">
        <w:tblPrEx>
          <w:tblCellMar>
            <w:top w:w="0" w:type="dxa"/>
            <w:left w:w="108" w:type="dxa"/>
            <w:bottom w:w="0" w:type="dxa"/>
            <w:right w:w="108" w:type="dxa"/>
          </w:tblCellMar>
        </w:tblPrEx>
        <w:trPr>
          <w:trHeight w:val="1313"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80D40A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826" w:type="dxa"/>
            <w:tcBorders>
              <w:top w:val="single" w:color="000000" w:sz="4" w:space="0"/>
              <w:left w:val="single" w:color="000000" w:sz="4" w:space="0"/>
              <w:bottom w:val="single" w:color="000000" w:sz="4" w:space="0"/>
              <w:right w:val="single" w:color="000000" w:sz="4" w:space="0"/>
            </w:tcBorders>
            <w:vAlign w:val="center"/>
          </w:tcPr>
          <w:p w14:paraId="0E738D2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C制造业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11A3B87D">
            <w:pPr>
              <w:keepNext/>
              <w:keepLines/>
              <w:spacing w:before="260" w:after="260"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13农副食品加工业</w:t>
            </w:r>
            <w:r>
              <w:rPr>
                <w:rFonts w:cs="宋体" w:asciiTheme="majorHAnsi" w:hAnsiTheme="majorHAnsi"/>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43金属制品、机械和设备修理业（共31大类）</w:t>
            </w:r>
          </w:p>
        </w:tc>
        <w:tc>
          <w:tcPr>
            <w:tcW w:w="3532" w:type="dxa"/>
            <w:tcBorders>
              <w:top w:val="single" w:color="000000" w:sz="4" w:space="0"/>
              <w:left w:val="single" w:color="000000" w:sz="4" w:space="0"/>
              <w:bottom w:val="single" w:color="000000" w:sz="4" w:space="0"/>
              <w:right w:val="single" w:color="auto" w:sz="4" w:space="0"/>
            </w:tcBorders>
            <w:vAlign w:val="center"/>
          </w:tcPr>
          <w:p w14:paraId="3D7C0C1C">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restart"/>
            <w:tcBorders>
              <w:top w:val="single" w:color="auto" w:sz="4" w:space="0"/>
              <w:left w:val="single" w:color="auto" w:sz="4" w:space="0"/>
              <w:bottom w:val="single" w:color="auto" w:sz="4" w:space="0"/>
              <w:right w:val="single" w:color="auto" w:sz="4" w:space="0"/>
            </w:tcBorders>
            <w:vAlign w:val="center"/>
          </w:tcPr>
          <w:p w14:paraId="224F217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w:t>
            </w:r>
          </w:p>
        </w:tc>
      </w:tr>
      <w:tr w14:paraId="54B652DA">
        <w:tblPrEx>
          <w:tblCellMar>
            <w:top w:w="0" w:type="dxa"/>
            <w:left w:w="108" w:type="dxa"/>
            <w:bottom w:w="0" w:type="dxa"/>
            <w:right w:w="108" w:type="dxa"/>
          </w:tblCellMar>
        </w:tblPrEx>
        <w:trPr>
          <w:trHeight w:val="75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EE7A881">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826" w:type="dxa"/>
            <w:tcBorders>
              <w:top w:val="single" w:color="000000" w:sz="4" w:space="0"/>
              <w:left w:val="single" w:color="000000" w:sz="4" w:space="0"/>
              <w:bottom w:val="single" w:color="000000" w:sz="4" w:space="0"/>
              <w:right w:val="single" w:color="000000" w:sz="4" w:space="0"/>
            </w:tcBorders>
            <w:vAlign w:val="center"/>
          </w:tcPr>
          <w:p w14:paraId="0650153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E建筑业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71F7176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47</w:t>
            </w:r>
            <w:r>
              <w:rPr>
                <w:rFonts w:hint="eastAsia" w:ascii="宋体" w:hAnsi="宋体" w:cs="宋体"/>
                <w:color w:val="000000" w:themeColor="text1"/>
                <w:sz w:val="20"/>
                <w:szCs w:val="20"/>
                <w14:textFill>
                  <w14:solidFill>
                    <w14:schemeClr w14:val="tx1"/>
                  </w14:solidFill>
                </w14:textFill>
              </w:rPr>
              <w:t>房屋建筑业</w:t>
            </w:r>
          </w:p>
        </w:tc>
        <w:tc>
          <w:tcPr>
            <w:tcW w:w="3532" w:type="dxa"/>
            <w:tcBorders>
              <w:top w:val="single" w:color="000000" w:sz="4" w:space="0"/>
              <w:left w:val="single" w:color="000000" w:sz="4" w:space="0"/>
              <w:bottom w:val="single" w:color="000000" w:sz="4" w:space="0"/>
              <w:right w:val="single" w:color="auto" w:sz="4" w:space="0"/>
            </w:tcBorders>
            <w:vAlign w:val="center"/>
          </w:tcPr>
          <w:p w14:paraId="51171AD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continue"/>
            <w:tcBorders>
              <w:top w:val="single" w:color="auto" w:sz="4" w:space="0"/>
              <w:left w:val="single" w:color="auto" w:sz="4" w:space="0"/>
              <w:bottom w:val="single" w:color="auto" w:sz="4" w:space="0"/>
              <w:right w:val="single" w:color="auto" w:sz="4" w:space="0"/>
            </w:tcBorders>
            <w:vAlign w:val="center"/>
          </w:tcPr>
          <w:p w14:paraId="18644C83">
            <w:pPr>
              <w:spacing w:line="360" w:lineRule="exact"/>
              <w:rPr>
                <w:rFonts w:ascii="宋体" w:hAnsi="宋体" w:cs="宋体"/>
                <w:color w:val="000000" w:themeColor="text1"/>
                <w:sz w:val="20"/>
                <w:szCs w:val="20"/>
                <w14:textFill>
                  <w14:solidFill>
                    <w14:schemeClr w14:val="tx1"/>
                  </w14:solidFill>
                </w14:textFill>
              </w:rPr>
            </w:pPr>
          </w:p>
        </w:tc>
      </w:tr>
      <w:tr w14:paraId="13108E40">
        <w:tblPrEx>
          <w:tblCellMar>
            <w:top w:w="0" w:type="dxa"/>
            <w:left w:w="108" w:type="dxa"/>
            <w:bottom w:w="0" w:type="dxa"/>
            <w:right w:w="108" w:type="dxa"/>
          </w:tblCellMar>
        </w:tblPrEx>
        <w:trPr>
          <w:trHeight w:val="60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91DC6C4">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826" w:type="dxa"/>
            <w:tcBorders>
              <w:top w:val="single" w:color="000000" w:sz="4" w:space="0"/>
              <w:left w:val="single" w:color="000000" w:sz="4" w:space="0"/>
              <w:bottom w:val="single" w:color="000000" w:sz="4" w:space="0"/>
              <w:right w:val="single" w:color="000000" w:sz="4" w:space="0"/>
            </w:tcBorders>
            <w:vAlign w:val="center"/>
          </w:tcPr>
          <w:p w14:paraId="235CC06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F批发和零售业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1481721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51</w:t>
            </w:r>
            <w:r>
              <w:rPr>
                <w:rFonts w:hint="eastAsia" w:ascii="宋体" w:hAnsi="宋体" w:cs="宋体"/>
                <w:color w:val="000000" w:themeColor="text1"/>
                <w:sz w:val="20"/>
                <w:szCs w:val="20"/>
                <w14:textFill>
                  <w14:solidFill>
                    <w14:schemeClr w14:val="tx1"/>
                  </w14:solidFill>
                </w14:textFill>
              </w:rPr>
              <w:t>批发业</w:t>
            </w:r>
          </w:p>
          <w:p w14:paraId="6A58ADB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52</w:t>
            </w:r>
            <w:r>
              <w:rPr>
                <w:rFonts w:hint="eastAsia" w:ascii="宋体" w:hAnsi="宋体" w:cs="宋体"/>
                <w:color w:val="000000" w:themeColor="text1"/>
                <w:sz w:val="20"/>
                <w:szCs w:val="20"/>
                <w14:textFill>
                  <w14:solidFill>
                    <w14:schemeClr w14:val="tx1"/>
                  </w14:solidFill>
                </w14:textFill>
              </w:rPr>
              <w:t>零售业</w:t>
            </w:r>
          </w:p>
        </w:tc>
        <w:tc>
          <w:tcPr>
            <w:tcW w:w="3532" w:type="dxa"/>
            <w:tcBorders>
              <w:top w:val="single" w:color="000000" w:sz="4" w:space="0"/>
              <w:left w:val="single" w:color="000000" w:sz="4" w:space="0"/>
              <w:bottom w:val="single" w:color="000000" w:sz="4" w:space="0"/>
              <w:right w:val="single" w:color="auto" w:sz="4" w:space="0"/>
            </w:tcBorders>
            <w:vAlign w:val="center"/>
          </w:tcPr>
          <w:p w14:paraId="3BAB58A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continue"/>
            <w:tcBorders>
              <w:top w:val="single" w:color="auto" w:sz="4" w:space="0"/>
              <w:left w:val="single" w:color="auto" w:sz="4" w:space="0"/>
              <w:bottom w:val="single" w:color="auto" w:sz="4" w:space="0"/>
              <w:right w:val="single" w:color="auto" w:sz="4" w:space="0"/>
            </w:tcBorders>
            <w:vAlign w:val="center"/>
          </w:tcPr>
          <w:p w14:paraId="12CE33D9">
            <w:pPr>
              <w:spacing w:line="360" w:lineRule="exact"/>
              <w:rPr>
                <w:rFonts w:ascii="宋体" w:hAnsi="宋体" w:cs="宋体"/>
                <w:color w:val="000000" w:themeColor="text1"/>
                <w:sz w:val="20"/>
                <w:szCs w:val="20"/>
                <w14:textFill>
                  <w14:solidFill>
                    <w14:schemeClr w14:val="tx1"/>
                  </w14:solidFill>
                </w14:textFill>
              </w:rPr>
            </w:pPr>
          </w:p>
        </w:tc>
      </w:tr>
      <w:tr w14:paraId="2E3C31E3">
        <w:tblPrEx>
          <w:tblCellMar>
            <w:top w:w="0" w:type="dxa"/>
            <w:left w:w="108" w:type="dxa"/>
            <w:bottom w:w="0" w:type="dxa"/>
            <w:right w:w="108" w:type="dxa"/>
          </w:tblCellMar>
        </w:tblPrEx>
        <w:trPr>
          <w:trHeight w:val="2041"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23DE6841">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w:t>
            </w:r>
          </w:p>
        </w:tc>
        <w:tc>
          <w:tcPr>
            <w:tcW w:w="1826" w:type="dxa"/>
            <w:tcBorders>
              <w:top w:val="single" w:color="000000" w:sz="4" w:space="0"/>
              <w:left w:val="single" w:color="000000" w:sz="4" w:space="0"/>
              <w:bottom w:val="single" w:color="000000" w:sz="4" w:space="0"/>
              <w:right w:val="single" w:color="000000" w:sz="4" w:space="0"/>
            </w:tcBorders>
            <w:vAlign w:val="center"/>
          </w:tcPr>
          <w:p w14:paraId="0E1633F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I信息传输、软件和信息技术服务业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173D8F8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63</w:t>
            </w:r>
            <w:r>
              <w:rPr>
                <w:rFonts w:hint="eastAsia" w:ascii="宋体" w:hAnsi="宋体" w:cs="宋体"/>
                <w:color w:val="000000" w:themeColor="text1"/>
                <w:sz w:val="20"/>
                <w:szCs w:val="20"/>
                <w14:textFill>
                  <w14:solidFill>
                    <w14:schemeClr w14:val="tx1"/>
                  </w14:solidFill>
                </w14:textFill>
              </w:rPr>
              <w:t>电信、广播电视和卫星传输服务</w:t>
            </w:r>
          </w:p>
          <w:p w14:paraId="394F076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64</w:t>
            </w:r>
            <w:r>
              <w:rPr>
                <w:rFonts w:hint="eastAsia" w:ascii="宋体" w:hAnsi="宋体" w:cs="宋体"/>
                <w:color w:val="000000" w:themeColor="text1"/>
                <w:sz w:val="20"/>
                <w:szCs w:val="20"/>
                <w14:textFill>
                  <w14:solidFill>
                    <w14:schemeClr w14:val="tx1"/>
                  </w14:solidFill>
                </w14:textFill>
              </w:rPr>
              <w:t>互联网和相关服务</w:t>
            </w:r>
          </w:p>
          <w:p w14:paraId="2859D45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65</w:t>
            </w:r>
            <w:r>
              <w:rPr>
                <w:rFonts w:hint="eastAsia" w:ascii="宋体" w:hAnsi="宋体" w:cs="宋体"/>
                <w:color w:val="000000" w:themeColor="text1"/>
                <w:sz w:val="20"/>
                <w:szCs w:val="20"/>
                <w14:textFill>
                  <w14:solidFill>
                    <w14:schemeClr w14:val="tx1"/>
                  </w14:solidFill>
                </w14:textFill>
              </w:rPr>
              <w:t>软件和信息技术服务业</w:t>
            </w:r>
          </w:p>
        </w:tc>
        <w:tc>
          <w:tcPr>
            <w:tcW w:w="3532" w:type="dxa"/>
            <w:tcBorders>
              <w:top w:val="single" w:color="000000" w:sz="4" w:space="0"/>
              <w:left w:val="single" w:color="000000" w:sz="4" w:space="0"/>
              <w:bottom w:val="single" w:color="000000" w:sz="4" w:space="0"/>
              <w:right w:val="single" w:color="auto" w:sz="4" w:space="0"/>
            </w:tcBorders>
            <w:vAlign w:val="center"/>
          </w:tcPr>
          <w:p w14:paraId="54399E2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continue"/>
            <w:tcBorders>
              <w:top w:val="single" w:color="auto" w:sz="4" w:space="0"/>
              <w:left w:val="single" w:color="auto" w:sz="4" w:space="0"/>
              <w:bottom w:val="single" w:color="auto" w:sz="4" w:space="0"/>
              <w:right w:val="single" w:color="auto" w:sz="4" w:space="0"/>
            </w:tcBorders>
            <w:vAlign w:val="center"/>
          </w:tcPr>
          <w:p w14:paraId="7072B55B">
            <w:pPr>
              <w:spacing w:line="360" w:lineRule="exact"/>
              <w:rPr>
                <w:rFonts w:ascii="宋体" w:hAnsi="宋体" w:cs="宋体"/>
                <w:color w:val="000000" w:themeColor="text1"/>
                <w:sz w:val="20"/>
                <w:szCs w:val="20"/>
                <w14:textFill>
                  <w14:solidFill>
                    <w14:schemeClr w14:val="tx1"/>
                  </w14:solidFill>
                </w14:textFill>
              </w:rPr>
            </w:pPr>
          </w:p>
        </w:tc>
      </w:tr>
      <w:tr w14:paraId="08906768">
        <w:tblPrEx>
          <w:tblCellMar>
            <w:top w:w="0" w:type="dxa"/>
            <w:left w:w="108" w:type="dxa"/>
            <w:bottom w:w="0" w:type="dxa"/>
            <w:right w:w="108" w:type="dxa"/>
          </w:tblCellMar>
        </w:tblPrEx>
        <w:trPr>
          <w:trHeight w:val="1644"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34CEC840">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w:t>
            </w:r>
          </w:p>
        </w:tc>
        <w:tc>
          <w:tcPr>
            <w:tcW w:w="1826" w:type="dxa"/>
            <w:tcBorders>
              <w:top w:val="single" w:color="000000" w:sz="4" w:space="0"/>
              <w:left w:val="single" w:color="000000" w:sz="4" w:space="0"/>
              <w:bottom w:val="single" w:color="000000" w:sz="4" w:space="0"/>
              <w:right w:val="single" w:color="000000" w:sz="4" w:space="0"/>
            </w:tcBorders>
            <w:vAlign w:val="center"/>
          </w:tcPr>
          <w:p w14:paraId="270F5DD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J金融业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0A9AF15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66</w:t>
            </w:r>
            <w:r>
              <w:rPr>
                <w:rFonts w:hint="eastAsia" w:ascii="宋体" w:hAnsi="宋体" w:cs="宋体"/>
                <w:color w:val="000000" w:themeColor="text1"/>
                <w:sz w:val="20"/>
                <w:szCs w:val="20"/>
                <w14:textFill>
                  <w14:solidFill>
                    <w14:schemeClr w14:val="tx1"/>
                  </w14:solidFill>
                </w14:textFill>
              </w:rPr>
              <w:t>货币金融服务</w:t>
            </w:r>
          </w:p>
          <w:p w14:paraId="4776D07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67</w:t>
            </w:r>
            <w:r>
              <w:rPr>
                <w:rFonts w:hint="eastAsia" w:ascii="宋体" w:hAnsi="宋体" w:cs="宋体"/>
                <w:color w:val="000000" w:themeColor="text1"/>
                <w:sz w:val="20"/>
                <w:szCs w:val="20"/>
                <w14:textFill>
                  <w14:solidFill>
                    <w14:schemeClr w14:val="tx1"/>
                  </w14:solidFill>
                </w14:textFill>
              </w:rPr>
              <w:t>资本市场服务</w:t>
            </w:r>
          </w:p>
          <w:p w14:paraId="2FAF7EE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68</w:t>
            </w:r>
            <w:r>
              <w:rPr>
                <w:rFonts w:hint="eastAsia" w:ascii="宋体" w:hAnsi="宋体" w:cs="宋体"/>
                <w:color w:val="000000" w:themeColor="text1"/>
                <w:sz w:val="20"/>
                <w:szCs w:val="20"/>
                <w14:textFill>
                  <w14:solidFill>
                    <w14:schemeClr w14:val="tx1"/>
                  </w14:solidFill>
                </w14:textFill>
              </w:rPr>
              <w:t>保险业</w:t>
            </w:r>
          </w:p>
          <w:p w14:paraId="37C1C89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69</w:t>
            </w:r>
            <w:r>
              <w:rPr>
                <w:rFonts w:hint="eastAsia" w:ascii="宋体" w:hAnsi="宋体" w:cs="宋体"/>
                <w:color w:val="000000" w:themeColor="text1"/>
                <w:sz w:val="20"/>
                <w:szCs w:val="20"/>
                <w14:textFill>
                  <w14:solidFill>
                    <w14:schemeClr w14:val="tx1"/>
                  </w14:solidFill>
                </w14:textFill>
              </w:rPr>
              <w:t>其他金融业</w:t>
            </w:r>
          </w:p>
        </w:tc>
        <w:tc>
          <w:tcPr>
            <w:tcW w:w="3532" w:type="dxa"/>
            <w:tcBorders>
              <w:top w:val="single" w:color="000000" w:sz="4" w:space="0"/>
              <w:left w:val="single" w:color="000000" w:sz="4" w:space="0"/>
              <w:bottom w:val="single" w:color="000000" w:sz="4" w:space="0"/>
              <w:right w:val="single" w:color="auto" w:sz="4" w:space="0"/>
            </w:tcBorders>
            <w:vAlign w:val="center"/>
          </w:tcPr>
          <w:p w14:paraId="6FD2DBC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continue"/>
            <w:tcBorders>
              <w:top w:val="single" w:color="auto" w:sz="4" w:space="0"/>
              <w:left w:val="single" w:color="auto" w:sz="4" w:space="0"/>
              <w:bottom w:val="single" w:color="auto" w:sz="4" w:space="0"/>
              <w:right w:val="single" w:color="auto" w:sz="4" w:space="0"/>
            </w:tcBorders>
            <w:vAlign w:val="center"/>
          </w:tcPr>
          <w:p w14:paraId="7F102CAC">
            <w:pPr>
              <w:spacing w:line="360" w:lineRule="exact"/>
              <w:rPr>
                <w:rFonts w:ascii="宋体" w:hAnsi="宋体" w:cs="宋体"/>
                <w:color w:val="000000" w:themeColor="text1"/>
                <w:sz w:val="20"/>
                <w:szCs w:val="20"/>
                <w14:textFill>
                  <w14:solidFill>
                    <w14:schemeClr w14:val="tx1"/>
                  </w14:solidFill>
                </w14:textFill>
              </w:rPr>
            </w:pPr>
          </w:p>
        </w:tc>
      </w:tr>
      <w:tr w14:paraId="38816789">
        <w:tblPrEx>
          <w:tblCellMar>
            <w:top w:w="0" w:type="dxa"/>
            <w:left w:w="108" w:type="dxa"/>
            <w:bottom w:w="0" w:type="dxa"/>
            <w:right w:w="108" w:type="dxa"/>
          </w:tblCellMar>
        </w:tblPrEx>
        <w:trPr>
          <w:trHeight w:val="850"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81F067A">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w:t>
            </w:r>
          </w:p>
        </w:tc>
        <w:tc>
          <w:tcPr>
            <w:tcW w:w="1826" w:type="dxa"/>
            <w:tcBorders>
              <w:top w:val="single" w:color="000000" w:sz="4" w:space="0"/>
              <w:left w:val="single" w:color="000000" w:sz="4" w:space="0"/>
              <w:bottom w:val="single" w:color="000000" w:sz="4" w:space="0"/>
              <w:right w:val="single" w:color="000000" w:sz="4" w:space="0"/>
            </w:tcBorders>
            <w:vAlign w:val="center"/>
          </w:tcPr>
          <w:p w14:paraId="76B3050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K房地产业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4F04540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70</w:t>
            </w:r>
            <w:r>
              <w:rPr>
                <w:rFonts w:hint="eastAsia" w:ascii="宋体" w:hAnsi="宋体" w:cs="宋体"/>
                <w:color w:val="000000" w:themeColor="text1"/>
                <w:sz w:val="20"/>
                <w:szCs w:val="20"/>
                <w14:textFill>
                  <w14:solidFill>
                    <w14:schemeClr w14:val="tx1"/>
                  </w14:solidFill>
                </w14:textFill>
              </w:rPr>
              <w:t>房地产业</w:t>
            </w:r>
          </w:p>
        </w:tc>
        <w:tc>
          <w:tcPr>
            <w:tcW w:w="3532" w:type="dxa"/>
            <w:tcBorders>
              <w:top w:val="single" w:color="000000" w:sz="4" w:space="0"/>
              <w:left w:val="single" w:color="000000" w:sz="4" w:space="0"/>
              <w:bottom w:val="single" w:color="000000" w:sz="4" w:space="0"/>
              <w:right w:val="single" w:color="000000" w:sz="4" w:space="0"/>
            </w:tcBorders>
            <w:vAlign w:val="center"/>
          </w:tcPr>
          <w:p w14:paraId="0995EF6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restart"/>
            <w:tcBorders>
              <w:top w:val="single" w:color="auto" w:sz="4" w:space="0"/>
              <w:left w:val="single" w:color="000000" w:sz="4" w:space="0"/>
              <w:bottom w:val="single" w:color="auto" w:sz="4" w:space="0"/>
              <w:right w:val="single" w:color="000000" w:sz="4" w:space="0"/>
            </w:tcBorders>
            <w:vAlign w:val="center"/>
          </w:tcPr>
          <w:p w14:paraId="68C9069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w:t>
            </w:r>
          </w:p>
          <w:p w14:paraId="483A305C">
            <w:pPr>
              <w:spacing w:line="360" w:lineRule="exact"/>
              <w:rPr>
                <w:rFonts w:ascii="宋体" w:hAnsi="宋体" w:cs="宋体"/>
                <w:color w:val="000000" w:themeColor="text1"/>
                <w:sz w:val="20"/>
                <w:szCs w:val="20"/>
                <w14:textFill>
                  <w14:solidFill>
                    <w14:schemeClr w14:val="tx1"/>
                  </w14:solidFill>
                </w14:textFill>
              </w:rPr>
            </w:pPr>
          </w:p>
        </w:tc>
      </w:tr>
      <w:tr w14:paraId="23790AD2">
        <w:tblPrEx>
          <w:tblCellMar>
            <w:top w:w="0" w:type="dxa"/>
            <w:left w:w="108" w:type="dxa"/>
            <w:bottom w:w="0" w:type="dxa"/>
            <w:right w:w="108" w:type="dxa"/>
          </w:tblCellMar>
        </w:tblPrEx>
        <w:trPr>
          <w:trHeight w:val="850"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97815EE">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w:t>
            </w:r>
          </w:p>
        </w:tc>
        <w:tc>
          <w:tcPr>
            <w:tcW w:w="1826" w:type="dxa"/>
            <w:tcBorders>
              <w:top w:val="single" w:color="000000" w:sz="4" w:space="0"/>
              <w:left w:val="single" w:color="000000" w:sz="4" w:space="0"/>
              <w:bottom w:val="single" w:color="000000" w:sz="4" w:space="0"/>
              <w:right w:val="single" w:color="000000" w:sz="4" w:space="0"/>
            </w:tcBorders>
            <w:vAlign w:val="center"/>
          </w:tcPr>
          <w:p w14:paraId="62EBE1C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L租赁和商务服务业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0BB0F57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72</w:t>
            </w:r>
            <w:r>
              <w:rPr>
                <w:rFonts w:hint="eastAsia" w:ascii="宋体" w:hAnsi="宋体" w:cs="宋体"/>
                <w:color w:val="000000" w:themeColor="text1"/>
                <w:sz w:val="20"/>
                <w:szCs w:val="20"/>
                <w14:textFill>
                  <w14:solidFill>
                    <w14:schemeClr w14:val="tx1"/>
                  </w14:solidFill>
                </w14:textFill>
              </w:rPr>
              <w:t>商务服务业</w:t>
            </w:r>
          </w:p>
        </w:tc>
        <w:tc>
          <w:tcPr>
            <w:tcW w:w="3532" w:type="dxa"/>
            <w:tcBorders>
              <w:top w:val="single" w:color="000000" w:sz="4" w:space="0"/>
              <w:left w:val="single" w:color="000000" w:sz="4" w:space="0"/>
              <w:bottom w:val="single" w:color="000000" w:sz="4" w:space="0"/>
              <w:right w:val="single" w:color="000000" w:sz="4" w:space="0"/>
            </w:tcBorders>
            <w:vAlign w:val="center"/>
          </w:tcPr>
          <w:p w14:paraId="41450FB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continue"/>
            <w:tcBorders>
              <w:top w:val="single" w:color="auto" w:sz="4" w:space="0"/>
              <w:left w:val="single" w:color="000000" w:sz="4" w:space="0"/>
              <w:bottom w:val="single" w:color="auto" w:sz="4" w:space="0"/>
              <w:right w:val="single" w:color="000000" w:sz="4" w:space="0"/>
            </w:tcBorders>
            <w:vAlign w:val="center"/>
          </w:tcPr>
          <w:p w14:paraId="0277C0B3">
            <w:pPr>
              <w:spacing w:line="360" w:lineRule="exact"/>
              <w:rPr>
                <w:rFonts w:ascii="Times New Roman" w:hAnsi="Times New Roman" w:eastAsia="仿宋_GB2312"/>
                <w:color w:val="000000" w:themeColor="text1"/>
                <w:szCs w:val="21"/>
                <w14:textFill>
                  <w14:solidFill>
                    <w14:schemeClr w14:val="tx1"/>
                  </w14:solidFill>
                </w14:textFill>
              </w:rPr>
            </w:pPr>
          </w:p>
        </w:tc>
      </w:tr>
      <w:tr w14:paraId="73542F40">
        <w:tblPrEx>
          <w:tblCellMar>
            <w:top w:w="0" w:type="dxa"/>
            <w:left w:w="108" w:type="dxa"/>
            <w:bottom w:w="0" w:type="dxa"/>
            <w:right w:w="108" w:type="dxa"/>
          </w:tblCellMar>
        </w:tblPrEx>
        <w:trPr>
          <w:trHeight w:val="850"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A472B8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p>
        </w:tc>
        <w:tc>
          <w:tcPr>
            <w:tcW w:w="1826" w:type="dxa"/>
            <w:tcBorders>
              <w:top w:val="single" w:color="000000" w:sz="4" w:space="0"/>
              <w:left w:val="single" w:color="000000" w:sz="4" w:space="0"/>
              <w:bottom w:val="single" w:color="000000" w:sz="4" w:space="0"/>
              <w:right w:val="single" w:color="000000" w:sz="4" w:space="0"/>
            </w:tcBorders>
            <w:vAlign w:val="center"/>
          </w:tcPr>
          <w:p w14:paraId="7201C5E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O居民服务、修理和其他服务业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6A2070B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80</w:t>
            </w:r>
            <w:r>
              <w:rPr>
                <w:rFonts w:hint="eastAsia" w:ascii="宋体" w:hAnsi="宋体" w:cs="宋体"/>
                <w:color w:val="000000" w:themeColor="text1"/>
                <w:sz w:val="20"/>
                <w:szCs w:val="20"/>
                <w14:textFill>
                  <w14:solidFill>
                    <w14:schemeClr w14:val="tx1"/>
                  </w14:solidFill>
                </w14:textFill>
              </w:rPr>
              <w:t>居民服务业</w:t>
            </w:r>
          </w:p>
        </w:tc>
        <w:tc>
          <w:tcPr>
            <w:tcW w:w="3532" w:type="dxa"/>
            <w:tcBorders>
              <w:top w:val="single" w:color="000000" w:sz="4" w:space="0"/>
              <w:left w:val="single" w:color="000000" w:sz="4" w:space="0"/>
              <w:bottom w:val="single" w:color="000000" w:sz="4" w:space="0"/>
              <w:right w:val="single" w:color="000000" w:sz="4" w:space="0"/>
            </w:tcBorders>
            <w:vAlign w:val="center"/>
          </w:tcPr>
          <w:p w14:paraId="2861B90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continue"/>
            <w:tcBorders>
              <w:top w:val="single" w:color="auto" w:sz="4" w:space="0"/>
              <w:left w:val="single" w:color="000000" w:sz="4" w:space="0"/>
              <w:bottom w:val="single" w:color="auto" w:sz="4" w:space="0"/>
              <w:right w:val="single" w:color="000000" w:sz="4" w:space="0"/>
            </w:tcBorders>
            <w:vAlign w:val="center"/>
          </w:tcPr>
          <w:p w14:paraId="727488C9">
            <w:pPr>
              <w:spacing w:line="360" w:lineRule="exact"/>
              <w:rPr>
                <w:rFonts w:ascii="Times New Roman" w:hAnsi="Times New Roman" w:eastAsia="仿宋_GB2312"/>
                <w:color w:val="000000" w:themeColor="text1"/>
                <w:szCs w:val="21"/>
                <w14:textFill>
                  <w14:solidFill>
                    <w14:schemeClr w14:val="tx1"/>
                  </w14:solidFill>
                </w14:textFill>
              </w:rPr>
            </w:pPr>
          </w:p>
        </w:tc>
      </w:tr>
      <w:tr w14:paraId="31967D17">
        <w:tblPrEx>
          <w:tblCellMar>
            <w:top w:w="0" w:type="dxa"/>
            <w:left w:w="108" w:type="dxa"/>
            <w:bottom w:w="0" w:type="dxa"/>
            <w:right w:w="108" w:type="dxa"/>
          </w:tblCellMar>
        </w:tblPrEx>
        <w:trPr>
          <w:trHeight w:val="1531"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283DD4CE">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11</w:t>
            </w:r>
          </w:p>
        </w:tc>
        <w:tc>
          <w:tcPr>
            <w:tcW w:w="1826" w:type="dxa"/>
            <w:tcBorders>
              <w:top w:val="single" w:color="000000" w:sz="4" w:space="0"/>
              <w:left w:val="single" w:color="000000" w:sz="4" w:space="0"/>
              <w:bottom w:val="single" w:color="000000" w:sz="4" w:space="0"/>
              <w:right w:val="single" w:color="000000" w:sz="4" w:space="0"/>
            </w:tcBorders>
            <w:vAlign w:val="center"/>
          </w:tcPr>
          <w:p w14:paraId="16F252B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R文化、体育和娱乐业</w:t>
            </w:r>
          </w:p>
        </w:tc>
        <w:tc>
          <w:tcPr>
            <w:tcW w:w="2234" w:type="dxa"/>
            <w:tcBorders>
              <w:top w:val="single" w:color="000000" w:sz="4" w:space="0"/>
              <w:left w:val="single" w:color="000000" w:sz="4" w:space="0"/>
              <w:bottom w:val="single" w:color="000000" w:sz="4" w:space="0"/>
              <w:right w:val="single" w:color="000000" w:sz="4" w:space="0"/>
            </w:tcBorders>
            <w:vAlign w:val="center"/>
          </w:tcPr>
          <w:p w14:paraId="331739F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86</w:t>
            </w:r>
            <w:r>
              <w:rPr>
                <w:rFonts w:hint="eastAsia" w:ascii="宋体" w:hAnsi="宋体" w:cs="宋体"/>
                <w:color w:val="000000" w:themeColor="text1"/>
                <w:sz w:val="20"/>
                <w:szCs w:val="20"/>
                <w14:textFill>
                  <w14:solidFill>
                    <w14:schemeClr w14:val="tx1"/>
                  </w14:solidFill>
                </w14:textFill>
              </w:rPr>
              <w:t>新闻和出版业</w:t>
            </w:r>
          </w:p>
          <w:p w14:paraId="41FF98D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87</w:t>
            </w:r>
            <w:r>
              <w:rPr>
                <w:rFonts w:hint="eastAsia" w:ascii="宋体" w:hAnsi="宋体" w:cs="宋体"/>
                <w:color w:val="000000" w:themeColor="text1"/>
                <w:sz w:val="20"/>
                <w:szCs w:val="20"/>
                <w14:textFill>
                  <w14:solidFill>
                    <w14:schemeClr w14:val="tx1"/>
                  </w14:solidFill>
                </w14:textFill>
              </w:rPr>
              <w:t>广播、电视、电影和录音制作业</w:t>
            </w:r>
          </w:p>
          <w:p w14:paraId="276E7C5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90</w:t>
            </w:r>
            <w:r>
              <w:rPr>
                <w:rFonts w:hint="eastAsia" w:ascii="宋体" w:hAnsi="宋体" w:cs="宋体"/>
                <w:color w:val="000000" w:themeColor="text1"/>
                <w:sz w:val="20"/>
                <w:szCs w:val="20"/>
                <w14:textFill>
                  <w14:solidFill>
                    <w14:schemeClr w14:val="tx1"/>
                  </w14:solidFill>
                </w14:textFill>
              </w:rPr>
              <w:t>娱乐业</w:t>
            </w:r>
          </w:p>
        </w:tc>
        <w:tc>
          <w:tcPr>
            <w:tcW w:w="3532" w:type="dxa"/>
            <w:tcBorders>
              <w:top w:val="single" w:color="000000" w:sz="4" w:space="0"/>
              <w:left w:val="single" w:color="000000" w:sz="4" w:space="0"/>
              <w:bottom w:val="single" w:color="000000" w:sz="4" w:space="0"/>
              <w:right w:val="single" w:color="000000" w:sz="4" w:space="0"/>
            </w:tcBorders>
            <w:vAlign w:val="center"/>
          </w:tcPr>
          <w:p w14:paraId="1438469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62" w:type="dxa"/>
            <w:vMerge w:val="continue"/>
            <w:tcBorders>
              <w:top w:val="single" w:color="auto" w:sz="4" w:space="0"/>
              <w:left w:val="single" w:color="000000" w:sz="4" w:space="0"/>
              <w:bottom w:val="single" w:color="auto" w:sz="4" w:space="0"/>
              <w:right w:val="single" w:color="000000" w:sz="4" w:space="0"/>
            </w:tcBorders>
            <w:vAlign w:val="center"/>
          </w:tcPr>
          <w:p w14:paraId="2E5B4189">
            <w:pPr>
              <w:spacing w:line="360" w:lineRule="exact"/>
              <w:rPr>
                <w:rFonts w:ascii="Times New Roman" w:hAnsi="Times New Roman" w:eastAsia="仿宋_GB2312"/>
                <w:color w:val="000000" w:themeColor="text1"/>
                <w:szCs w:val="21"/>
                <w14:textFill>
                  <w14:solidFill>
                    <w14:schemeClr w14:val="tx1"/>
                  </w14:solidFill>
                </w14:textFill>
              </w:rPr>
            </w:pPr>
          </w:p>
        </w:tc>
      </w:tr>
    </w:tbl>
    <w:p w14:paraId="26FA9050">
      <w:pPr>
        <w:spacing w:line="360" w:lineRule="exact"/>
        <w:rPr>
          <w:rFonts w:ascii="Times New Roman" w:hAnsi="Times New Roman" w:eastAsia="仿宋_GB2312"/>
          <w:color w:val="000000" w:themeColor="text1"/>
          <w:szCs w:val="21"/>
          <w14:textFill>
            <w14:solidFill>
              <w14:schemeClr w14:val="tx1"/>
            </w14:solidFill>
          </w14:textFill>
        </w:rPr>
      </w:pPr>
    </w:p>
    <w:p w14:paraId="5AFA2A13">
      <w:pPr>
        <w:jc w:val="left"/>
        <w:rPr>
          <w:color w:val="000000" w:themeColor="text1"/>
          <w14:textFill>
            <w14:solidFill>
              <w14:schemeClr w14:val="tx1"/>
            </w14:solidFill>
          </w14:textFill>
        </w:rPr>
      </w:pPr>
    </w:p>
    <w:p w14:paraId="6A0759D1">
      <w:pPr>
        <w:jc w:val="left"/>
        <w:rPr>
          <w:color w:val="000000" w:themeColor="text1"/>
          <w14:textFill>
            <w14:solidFill>
              <w14:schemeClr w14:val="tx1"/>
            </w14:solidFill>
          </w14:textFill>
        </w:rPr>
      </w:pPr>
    </w:p>
    <w:p w14:paraId="5BFC1E40">
      <w:pPr>
        <w:jc w:val="left"/>
        <w:rPr>
          <w:color w:val="000000" w:themeColor="text1"/>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21"/>
        <w:gridCol w:w="1899"/>
        <w:gridCol w:w="2106"/>
        <w:gridCol w:w="3606"/>
        <w:gridCol w:w="5942"/>
      </w:tblGrid>
      <w:tr w14:paraId="39714EDC">
        <w:tblPrEx>
          <w:tblCellMar>
            <w:top w:w="0" w:type="dxa"/>
            <w:left w:w="108" w:type="dxa"/>
            <w:bottom w:w="0" w:type="dxa"/>
            <w:right w:w="108" w:type="dxa"/>
          </w:tblCellMar>
        </w:tblPrEx>
        <w:trPr>
          <w:trHeight w:val="23" w:hRule="atLeast"/>
        </w:trPr>
        <w:tc>
          <w:tcPr>
            <w:tcW w:w="14174" w:type="dxa"/>
            <w:gridSpan w:val="5"/>
            <w:tcBorders>
              <w:top w:val="nil"/>
              <w:left w:val="nil"/>
              <w:bottom w:val="nil"/>
              <w:right w:val="nil"/>
            </w:tcBorders>
            <w:vAlign w:val="center"/>
          </w:tcPr>
          <w:p w14:paraId="3BBEB0EF">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24" w:name="_Toc182836644"/>
            <w:r>
              <w:rPr>
                <w:rFonts w:hint="eastAsia" w:ascii="宋体" w:hAnsi="宋体" w:cs="宋体"/>
                <w:b/>
                <w:bCs/>
                <w:color w:val="000000" w:themeColor="text1"/>
                <w:kern w:val="0"/>
                <w:sz w:val="32"/>
                <w:szCs w:val="32"/>
                <w14:textFill>
                  <w14:solidFill>
                    <w14:schemeClr w14:val="tx1"/>
                  </w14:solidFill>
                </w14:textFill>
              </w:rPr>
              <w:t>四、城市规划区段一级管控区限制类产业清单（沿渭河堤防背水侧坡脚向外</w:t>
            </w:r>
            <w:r>
              <w:rPr>
                <w:rFonts w:ascii="宋体" w:hAnsi="宋体" w:cs="宋体"/>
                <w:b/>
                <w:bCs/>
                <w:color w:val="000000" w:themeColor="text1"/>
                <w:kern w:val="0"/>
                <w:sz w:val="32"/>
                <w:szCs w:val="32"/>
                <w14:textFill>
                  <w14:solidFill>
                    <w14:schemeClr w14:val="tx1"/>
                  </w14:solidFill>
                </w14:textFill>
              </w:rPr>
              <w:t>100-500米）</w:t>
            </w:r>
            <w:bookmarkEnd w:id="24"/>
          </w:p>
        </w:tc>
      </w:tr>
      <w:tr w14:paraId="02D4CAAE">
        <w:tblPrEx>
          <w:tblCellMar>
            <w:top w:w="0" w:type="dxa"/>
            <w:left w:w="108" w:type="dxa"/>
            <w:bottom w:w="0" w:type="dxa"/>
            <w:right w:w="108" w:type="dxa"/>
          </w:tblCellMar>
        </w:tblPrEx>
        <w:trPr>
          <w:trHeight w:val="23" w:hRule="atLeast"/>
        </w:trPr>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7C310A3C">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4005" w:type="dxa"/>
            <w:gridSpan w:val="2"/>
            <w:tcBorders>
              <w:top w:val="single" w:color="000000" w:sz="4" w:space="0"/>
              <w:left w:val="single" w:color="000000" w:sz="4" w:space="0"/>
              <w:bottom w:val="single" w:color="000000" w:sz="4" w:space="0"/>
              <w:right w:val="single" w:color="000000" w:sz="4" w:space="0"/>
            </w:tcBorders>
            <w:vAlign w:val="center"/>
          </w:tcPr>
          <w:p w14:paraId="757A9225">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606" w:type="dxa"/>
            <w:vMerge w:val="restart"/>
            <w:tcBorders>
              <w:top w:val="single" w:color="000000" w:sz="4" w:space="0"/>
              <w:left w:val="single" w:color="000000" w:sz="4" w:space="0"/>
              <w:bottom w:val="single" w:color="000000" w:sz="4" w:space="0"/>
              <w:right w:val="single" w:color="000000" w:sz="4" w:space="0"/>
            </w:tcBorders>
            <w:vAlign w:val="center"/>
          </w:tcPr>
          <w:p w14:paraId="668F11D7">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942" w:type="dxa"/>
            <w:vMerge w:val="restart"/>
            <w:tcBorders>
              <w:top w:val="single" w:color="000000" w:sz="4" w:space="0"/>
              <w:left w:val="single" w:color="000000" w:sz="4" w:space="0"/>
              <w:bottom w:val="single" w:color="000000" w:sz="4" w:space="0"/>
              <w:right w:val="single" w:color="000000" w:sz="4" w:space="0"/>
            </w:tcBorders>
            <w:vAlign w:val="center"/>
          </w:tcPr>
          <w:p w14:paraId="1F9C37C4">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28E07B6B">
        <w:tblPrEx>
          <w:tblCellMar>
            <w:top w:w="0" w:type="dxa"/>
            <w:left w:w="108" w:type="dxa"/>
            <w:bottom w:w="0" w:type="dxa"/>
            <w:right w:w="108" w:type="dxa"/>
          </w:tblCellMar>
        </w:tblPrEx>
        <w:trPr>
          <w:trHeight w:val="23" w:hRule="atLeast"/>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E689EF6">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899" w:type="dxa"/>
            <w:tcBorders>
              <w:top w:val="single" w:color="000000" w:sz="4" w:space="0"/>
              <w:left w:val="single" w:color="000000" w:sz="4" w:space="0"/>
              <w:bottom w:val="single" w:color="000000" w:sz="4" w:space="0"/>
              <w:right w:val="single" w:color="000000" w:sz="4" w:space="0"/>
            </w:tcBorders>
            <w:vAlign w:val="center"/>
          </w:tcPr>
          <w:p w14:paraId="7F0CA5F2">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2106" w:type="dxa"/>
            <w:tcBorders>
              <w:top w:val="single" w:color="000000" w:sz="4" w:space="0"/>
              <w:left w:val="single" w:color="000000" w:sz="4" w:space="0"/>
              <w:bottom w:val="single" w:color="000000" w:sz="4" w:space="0"/>
              <w:right w:val="single" w:color="000000" w:sz="4" w:space="0"/>
            </w:tcBorders>
            <w:vAlign w:val="center"/>
          </w:tcPr>
          <w:p w14:paraId="2353A66C">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606" w:type="dxa"/>
            <w:vMerge w:val="continue"/>
            <w:tcBorders>
              <w:top w:val="single" w:color="000000" w:sz="4" w:space="0"/>
              <w:left w:val="single" w:color="000000" w:sz="4" w:space="0"/>
              <w:bottom w:val="single" w:color="000000" w:sz="4" w:space="0"/>
              <w:right w:val="single" w:color="000000" w:sz="4" w:space="0"/>
            </w:tcBorders>
            <w:vAlign w:val="center"/>
          </w:tcPr>
          <w:p w14:paraId="33E02D02">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942" w:type="dxa"/>
            <w:vMerge w:val="continue"/>
            <w:tcBorders>
              <w:top w:val="single" w:color="000000" w:sz="4" w:space="0"/>
              <w:left w:val="single" w:color="000000" w:sz="4" w:space="0"/>
              <w:bottom w:val="single" w:color="000000" w:sz="4" w:space="0"/>
              <w:right w:val="single" w:color="000000" w:sz="4" w:space="0"/>
            </w:tcBorders>
            <w:vAlign w:val="center"/>
          </w:tcPr>
          <w:p w14:paraId="6B7B8931">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14A7D3ED">
        <w:tblPrEx>
          <w:tblCellMar>
            <w:top w:w="0" w:type="dxa"/>
            <w:left w:w="108" w:type="dxa"/>
            <w:bottom w:w="0" w:type="dxa"/>
            <w:right w:w="108" w:type="dxa"/>
          </w:tblCellMar>
        </w:tblPrEx>
        <w:trPr>
          <w:trHeight w:val="23"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1E2A8BF8">
            <w:pPr>
              <w:spacing w:line="360" w:lineRule="exact"/>
              <w:jc w:val="center"/>
              <w:rPr>
                <w:rFonts w:ascii="宋体" w:hAnsi="宋体" w:cs="宋体"/>
                <w:color w:val="000000" w:themeColor="text1"/>
                <w:sz w:val="20"/>
                <w:szCs w:val="20"/>
                <w14:textFill>
                  <w14:solidFill>
                    <w14:schemeClr w14:val="tx1"/>
                  </w14:solidFill>
                </w14:textFill>
              </w:rPr>
            </w:pPr>
            <w:bookmarkStart w:id="25" w:name="_Hlk199235219"/>
            <w:r>
              <w:rPr>
                <w:rFonts w:hint="eastAsia" w:ascii="宋体" w:hAnsi="宋体" w:cs="宋体"/>
                <w:color w:val="000000" w:themeColor="text1"/>
                <w:sz w:val="20"/>
                <w:szCs w:val="20"/>
                <w14:textFill>
                  <w14:solidFill>
                    <w14:schemeClr w14:val="tx1"/>
                  </w14:solidFill>
                </w14:textFill>
              </w:rPr>
              <w:t>1</w:t>
            </w:r>
          </w:p>
        </w:tc>
        <w:tc>
          <w:tcPr>
            <w:tcW w:w="1899" w:type="dxa"/>
            <w:tcBorders>
              <w:top w:val="single" w:color="000000" w:sz="4" w:space="0"/>
              <w:left w:val="single" w:color="000000" w:sz="4" w:space="0"/>
              <w:bottom w:val="single" w:color="000000" w:sz="4" w:space="0"/>
              <w:right w:val="single" w:color="000000" w:sz="4" w:space="0"/>
            </w:tcBorders>
            <w:vAlign w:val="center"/>
          </w:tcPr>
          <w:p w14:paraId="2B76ABEB">
            <w:pPr>
              <w:widowControl/>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B采矿业</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9C5">
            <w:pPr>
              <w:spacing w:line="36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12其他采矿业</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0882">
            <w:pPr>
              <w:spacing w:line="360" w:lineRule="exact"/>
              <w:rPr>
                <w:rFonts w:ascii="宋体" w:hAnsi="宋体" w:cs="宋体"/>
                <w:b/>
                <w:bCs/>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1.禁止开采除地热资源、氦气以外的影响生态环境的活动。开采地热资源、氦气项目应符合本行政区域内相关规定及规划，按照相关手续办理。</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E81">
            <w:pPr>
              <w:widowControl/>
              <w:rPr>
                <w:rFonts w:ascii="宋体" w:hAnsi="宋体" w:cs="宋体"/>
                <w:color w:val="000000" w:themeColor="text1"/>
                <w:sz w:val="20"/>
                <w:szCs w:val="20"/>
                <w14:textFill>
                  <w14:solidFill>
                    <w14:schemeClr w14:val="tx1"/>
                  </w14:solidFill>
                </w14:textFill>
              </w:rPr>
            </w:pPr>
          </w:p>
          <w:p w14:paraId="3DC479B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p w14:paraId="5C7BFB9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地下水条例》第二十八条规定：需要取水的地热能开发利用项目建设应当符合本行政区域内地下水保护与利用规划的要求。禁止在地下水饮用水水源保护区、地下水禁止开采区建设需要取水的地热能开发项目。</w:t>
            </w:r>
          </w:p>
          <w:p w14:paraId="66C6CBB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渭河保护条例》第七十一条中“渭河生态区保护应当以自然修复为主，辅以必要的人工措施，分区分类开展生态系统维持、改善和修复，建设生态廊道，维护重要栖息地，改善和提升渭河自然生态条件功能”。</w:t>
            </w:r>
          </w:p>
          <w:p w14:paraId="7AE7A92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p w14:paraId="1B00E529">
            <w:pPr>
              <w:spacing w:line="360" w:lineRule="exact"/>
              <w:rPr>
                <w:rFonts w:ascii="宋体" w:hAnsi="宋体" w:cs="宋体"/>
                <w:b/>
                <w:bCs/>
                <w:color w:val="000000" w:themeColor="text1"/>
                <w:sz w:val="20"/>
                <w:szCs w:val="20"/>
                <w14:textFill>
                  <w14:solidFill>
                    <w14:schemeClr w14:val="tx1"/>
                  </w14:solidFill>
                </w14:textFill>
              </w:rPr>
            </w:pPr>
          </w:p>
        </w:tc>
      </w:tr>
      <w:bookmarkEnd w:id="25"/>
      <w:tr w14:paraId="73BFDF26">
        <w:tblPrEx>
          <w:tblCellMar>
            <w:top w:w="0" w:type="dxa"/>
            <w:left w:w="108" w:type="dxa"/>
            <w:bottom w:w="0" w:type="dxa"/>
            <w:right w:w="108" w:type="dxa"/>
          </w:tblCellMar>
        </w:tblPrEx>
        <w:trPr>
          <w:trHeight w:val="6690"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6DC7C5C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899" w:type="dxa"/>
            <w:tcBorders>
              <w:top w:val="single" w:color="000000" w:sz="4" w:space="0"/>
              <w:left w:val="single" w:color="000000" w:sz="4" w:space="0"/>
              <w:bottom w:val="single" w:color="000000" w:sz="4" w:space="0"/>
              <w:right w:val="single" w:color="000000" w:sz="4" w:space="0"/>
            </w:tcBorders>
            <w:vAlign w:val="center"/>
          </w:tcPr>
          <w:p w14:paraId="21764FB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C制造业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6FF0E610">
            <w:pPr>
              <w:keepNext/>
              <w:keepLines/>
              <w:spacing w:before="260" w:after="260"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13农副食品加工业</w:t>
            </w:r>
            <w:r>
              <w:rPr>
                <w:rFonts w:cs="宋体" w:asciiTheme="majorHAnsi" w:hAnsiTheme="majorHAnsi"/>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43金属制品、机械和设备修理业（共31大类）</w:t>
            </w:r>
          </w:p>
        </w:tc>
        <w:tc>
          <w:tcPr>
            <w:tcW w:w="3606" w:type="dxa"/>
            <w:tcBorders>
              <w:top w:val="single" w:color="000000" w:sz="4" w:space="0"/>
              <w:left w:val="single" w:color="000000" w:sz="4" w:space="0"/>
              <w:bottom w:val="single" w:color="000000" w:sz="4" w:space="0"/>
              <w:right w:val="single" w:color="000000" w:sz="4" w:space="0"/>
            </w:tcBorders>
            <w:vAlign w:val="center"/>
          </w:tcPr>
          <w:p w14:paraId="2F79BB6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禁止新建、扩建化工园区和化工项目。</w:t>
            </w:r>
          </w:p>
          <w:p w14:paraId="101FD86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严禁新增钢铁、焦化、水泥熟料、平板玻璃、电解铝、氧化铝、煤化工产能。</w:t>
            </w:r>
          </w:p>
          <w:p w14:paraId="082D246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开展全流程清洁化、循环化、低碳化改造，促进传统产业转型升级高质量发展。</w:t>
            </w:r>
          </w:p>
          <w:p w14:paraId="522C8B2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禁止新建民爆产品生产。</w:t>
            </w:r>
          </w:p>
        </w:tc>
        <w:tc>
          <w:tcPr>
            <w:tcW w:w="5942" w:type="dxa"/>
            <w:tcBorders>
              <w:top w:val="single" w:color="000000" w:sz="4" w:space="0"/>
              <w:left w:val="single" w:color="000000" w:sz="4" w:space="0"/>
              <w:bottom w:val="single" w:color="000000" w:sz="4" w:space="0"/>
              <w:right w:val="single" w:color="000000" w:sz="4" w:space="0"/>
            </w:tcBorders>
            <w:vAlign w:val="center"/>
          </w:tcPr>
          <w:p w14:paraId="503ECA6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依据《陕西省渭河保护条例》第七十九条第一项中“渭河生态区一级管控区、二级管控区内，禁止从事以下活动：（一）新建、扩建化工园区和化工项目”。</w:t>
            </w:r>
          </w:p>
          <w:p w14:paraId="3A0CD96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产业发展结构调整”中“关中地区严禁新增钢铁、焦化、水泥熟料、平板玻璃、电解铝、氧化铝、煤化工产能”。</w:t>
            </w:r>
          </w:p>
          <w:p w14:paraId="7109202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依据《陕西省“两高”项目管理暂行目录（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年版）》的通知（陕发改环资〔</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110</w:t>
            </w:r>
            <w:r>
              <w:rPr>
                <w:rFonts w:hint="eastAsia" w:ascii="宋体" w:hAnsi="宋体" w:cs="宋体"/>
                <w:color w:val="000000" w:themeColor="text1"/>
                <w:sz w:val="20"/>
                <w:szCs w:val="20"/>
                <w14:textFill>
                  <w14:solidFill>
                    <w14:schemeClr w14:val="tx1"/>
                  </w14:solidFill>
                </w14:textFill>
              </w:rPr>
              <w:t>号）。</w:t>
            </w:r>
          </w:p>
          <w:p w14:paraId="59533E4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参考西安市人民政府关于印发“三线一单”生态环境分区管控方案的通知（市政发〔</w:t>
            </w:r>
            <w:r>
              <w:rPr>
                <w:rFonts w:ascii="宋体" w:hAnsi="宋体" w:cs="宋体"/>
                <w:color w:val="000000" w:themeColor="text1"/>
                <w:sz w:val="20"/>
                <w:szCs w:val="20"/>
                <w14:textFill>
                  <w14:solidFill>
                    <w14:schemeClr w14:val="tx1"/>
                  </w14:solidFill>
                </w14:textFill>
              </w:rPr>
              <w:t>2021</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22</w:t>
            </w:r>
            <w:r>
              <w:rPr>
                <w:rFonts w:hint="eastAsia" w:ascii="宋体" w:hAnsi="宋体" w:cs="宋体"/>
                <w:color w:val="000000" w:themeColor="text1"/>
                <w:sz w:val="20"/>
                <w:szCs w:val="20"/>
                <w14:textFill>
                  <w14:solidFill>
                    <w14:schemeClr w14:val="tx1"/>
                  </w14:solidFill>
                </w14:textFill>
              </w:rPr>
              <w:t>号）“附件</w:t>
            </w: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西安市生态环境分区管控准入清单</w:t>
            </w:r>
            <w:r>
              <w:rPr>
                <w:rFonts w:ascii="宋体" w:hAnsi="宋体" w:cs="宋体"/>
                <w:color w:val="000000" w:themeColor="text1"/>
                <w:sz w:val="20"/>
                <w:szCs w:val="20"/>
                <w14:textFill>
                  <w14:solidFill>
                    <w14:schemeClr w14:val="tx1"/>
                  </w14:solidFill>
                </w14:textFill>
              </w:rPr>
              <w:t>7.4</w:t>
            </w:r>
            <w:r>
              <w:rPr>
                <w:rFonts w:hint="eastAsia" w:ascii="宋体" w:hAnsi="宋体" w:cs="宋体"/>
                <w:color w:val="000000" w:themeColor="text1"/>
                <w:sz w:val="20"/>
                <w:szCs w:val="20"/>
                <w14:textFill>
                  <w14:solidFill>
                    <w14:schemeClr w14:val="tx1"/>
                  </w14:solidFill>
                </w14:textFill>
              </w:rPr>
              <w:t>大气环境高排放区</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污染物排放管控”中“</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．以建材、有色、石化、化工、包装印刷等行业为重点，开展全流程清洁化、循环化、低碳化改造，促进传统产业转型升级高质量发展”。</w:t>
            </w:r>
          </w:p>
          <w:p w14:paraId="6E4CA8F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-C</w:t>
            </w:r>
            <w:r>
              <w:rPr>
                <w:rFonts w:hint="eastAsia" w:ascii="宋体" w:hAnsi="宋体" w:cs="宋体"/>
                <w:color w:val="000000" w:themeColor="text1"/>
                <w:sz w:val="20"/>
                <w:szCs w:val="20"/>
                <w14:textFill>
                  <w14:solidFill>
                    <w14:schemeClr w14:val="tx1"/>
                  </w14:solidFill>
                </w14:textFill>
              </w:rPr>
              <w:t>制造业”中“民爆产品生产”。</w:t>
            </w:r>
          </w:p>
        </w:tc>
      </w:tr>
      <w:tr w14:paraId="4584FAEA">
        <w:tblPrEx>
          <w:tblCellMar>
            <w:top w:w="0" w:type="dxa"/>
            <w:left w:w="108" w:type="dxa"/>
            <w:bottom w:w="0" w:type="dxa"/>
            <w:right w:w="108" w:type="dxa"/>
          </w:tblCellMar>
        </w:tblPrEx>
        <w:trPr>
          <w:trHeight w:val="7790"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1F8A6369">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899" w:type="dxa"/>
            <w:tcBorders>
              <w:top w:val="single" w:color="000000" w:sz="4" w:space="0"/>
              <w:left w:val="single" w:color="000000" w:sz="4" w:space="0"/>
              <w:bottom w:val="single" w:color="000000" w:sz="4" w:space="0"/>
              <w:right w:val="single" w:color="000000" w:sz="4" w:space="0"/>
            </w:tcBorders>
            <w:vAlign w:val="center"/>
          </w:tcPr>
          <w:p w14:paraId="1E3BDB9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D电力、热力、燃气及水生产和供应</w:t>
            </w:r>
            <w:r>
              <w:rPr>
                <w:rFonts w:hint="eastAsia" w:ascii="宋体" w:hAnsi="宋体" w:cs="宋体"/>
                <w:color w:val="000000" w:themeColor="text1"/>
                <w:sz w:val="20"/>
                <w:szCs w:val="20"/>
                <w14:textFill>
                  <w14:solidFill>
                    <w14:schemeClr w14:val="tx1"/>
                  </w14:solidFill>
                </w14:textFill>
              </w:rPr>
              <w:t>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2FA4302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44</w:t>
            </w:r>
            <w:r>
              <w:rPr>
                <w:rFonts w:hint="eastAsia" w:ascii="宋体" w:hAnsi="宋体" w:cs="宋体"/>
                <w:color w:val="000000" w:themeColor="text1"/>
                <w:sz w:val="20"/>
                <w:szCs w:val="20"/>
                <w14:textFill>
                  <w14:solidFill>
                    <w14:schemeClr w14:val="tx1"/>
                  </w14:solidFill>
                </w14:textFill>
              </w:rPr>
              <w:t>电力、热力生产和供应业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5B5E215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严禁新增煤电（含自备电厂）装机规模。</w:t>
            </w:r>
          </w:p>
          <w:p w14:paraId="615323A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不再新建燃煤集中供热站。</w:t>
            </w:r>
          </w:p>
          <w:p w14:paraId="0476B54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禁止新建、扩建光伏电站和风力发电。</w:t>
            </w:r>
          </w:p>
        </w:tc>
        <w:tc>
          <w:tcPr>
            <w:tcW w:w="5942" w:type="dxa"/>
            <w:tcBorders>
              <w:top w:val="single" w:color="000000" w:sz="4" w:space="0"/>
              <w:left w:val="single" w:color="000000" w:sz="4" w:space="0"/>
              <w:bottom w:val="single" w:color="000000" w:sz="4" w:space="0"/>
              <w:right w:val="single" w:color="000000" w:sz="4" w:space="0"/>
            </w:tcBorders>
            <w:vAlign w:val="center"/>
          </w:tcPr>
          <w:p w14:paraId="2F0D0CA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能源消费结构调整。关中地区严禁新增煤电（含自备电厂）装机规模。</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城市供热结构调整。不再新建燃煤集中供热站”。</w:t>
            </w:r>
          </w:p>
          <w:p w14:paraId="59C77B2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水利部关于加强河湖水域岸线空间管控的指导意见》中“三、严格河湖水域岸线用途管制（五）严格管控各类水域岸线利用行为”中“光伏电站、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各省（自治区、直辖市）可结合实际依法依规对各类水域岸线利用行为作出具体规定”。</w:t>
            </w:r>
          </w:p>
          <w:p w14:paraId="54DCD002">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3.依据</w:t>
            </w:r>
            <w:r>
              <w:rPr>
                <w:rFonts w:ascii="宋体" w:hAnsi="宋体" w:cs="宋体"/>
                <w:color w:val="000000" w:themeColor="text1"/>
                <w:sz w:val="20"/>
                <w:szCs w:val="20"/>
                <w14:textFill>
                  <w14:solidFill>
                    <w14:schemeClr w14:val="tx1"/>
                  </w14:solidFill>
                </w14:textFill>
              </w:rPr>
              <w:t>《陕西省渭河保护条例》第七十一条</w:t>
            </w:r>
            <w:r>
              <w:rPr>
                <w:rFonts w:hint="eastAsia" w:ascii="宋体" w:hAnsi="宋体" w:cs="宋体"/>
                <w:color w:val="000000" w:themeColor="text1"/>
                <w:sz w:val="20"/>
                <w:szCs w:val="20"/>
                <w14:textFill>
                  <w14:solidFill>
                    <w14:schemeClr w14:val="tx1"/>
                  </w14:solidFill>
                </w14:textFill>
              </w:rPr>
              <w:t>中“</w:t>
            </w:r>
            <w:r>
              <w:rPr>
                <w:rFonts w:ascii="宋体" w:hAnsi="宋体" w:cs="宋体"/>
                <w:color w:val="000000" w:themeColor="text1"/>
                <w:sz w:val="20"/>
                <w:szCs w:val="20"/>
                <w14:textFill>
                  <w14:solidFill>
                    <w14:schemeClr w14:val="tx1"/>
                  </w14:solidFill>
                </w14:textFill>
              </w:rPr>
              <w:t>渭河生态区保护应当以自然修复为主，辅以必要的人工措施，分区分类开展生态系统维持、改善和修复，建设生态廊道，维护重要栖息地，改善和提升渭河自然生态条件功能</w:t>
            </w:r>
            <w:r>
              <w:rPr>
                <w:rFonts w:hint="eastAsia" w:ascii="宋体" w:hAnsi="宋体" w:cs="宋体"/>
                <w:color w:val="000000" w:themeColor="text1"/>
                <w:sz w:val="20"/>
                <w:szCs w:val="20"/>
                <w14:textFill>
                  <w14:solidFill>
                    <w14:schemeClr w14:val="tx1"/>
                  </w14:solidFill>
                </w14:textFill>
              </w:rPr>
              <w:t>”。</w:t>
            </w:r>
          </w:p>
          <w:p w14:paraId="37850B3D">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tc>
      </w:tr>
      <w:tr w14:paraId="2F54F52F">
        <w:tblPrEx>
          <w:tblCellMar>
            <w:top w:w="0" w:type="dxa"/>
            <w:left w:w="108" w:type="dxa"/>
            <w:bottom w:w="0" w:type="dxa"/>
            <w:right w:w="108" w:type="dxa"/>
          </w:tblCellMar>
        </w:tblPrEx>
        <w:trPr>
          <w:trHeight w:val="4237"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23B527E4">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899" w:type="dxa"/>
            <w:tcBorders>
              <w:top w:val="single" w:color="000000" w:sz="4" w:space="0"/>
              <w:left w:val="single" w:color="000000" w:sz="4" w:space="0"/>
              <w:bottom w:val="single" w:color="000000" w:sz="4" w:space="0"/>
              <w:right w:val="single" w:color="000000" w:sz="4" w:space="0"/>
            </w:tcBorders>
            <w:vAlign w:val="center"/>
          </w:tcPr>
          <w:p w14:paraId="08B85E1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F批发和零售业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10D033C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51</w:t>
            </w:r>
            <w:r>
              <w:rPr>
                <w:rFonts w:hint="eastAsia" w:ascii="宋体" w:hAnsi="宋体" w:cs="宋体"/>
                <w:color w:val="000000" w:themeColor="text1"/>
                <w:sz w:val="20"/>
                <w:szCs w:val="20"/>
                <w14:textFill>
                  <w14:solidFill>
                    <w14:schemeClr w14:val="tx1"/>
                  </w14:solidFill>
                </w14:textFill>
              </w:rPr>
              <w:t>批发业</w:t>
            </w:r>
          </w:p>
          <w:p w14:paraId="5E02A41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52</w:t>
            </w:r>
            <w:r>
              <w:rPr>
                <w:rFonts w:hint="eastAsia" w:ascii="宋体" w:hAnsi="宋体" w:cs="宋体"/>
                <w:color w:val="000000" w:themeColor="text1"/>
                <w:sz w:val="20"/>
                <w:szCs w:val="20"/>
                <w14:textFill>
                  <w14:solidFill>
                    <w14:schemeClr w14:val="tx1"/>
                  </w14:solidFill>
                </w14:textFill>
              </w:rPr>
              <w:t>零售业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1FEA02C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禁止新建、扩建不符合相关布局要求的再生物资回收与批发。</w:t>
            </w:r>
          </w:p>
          <w:p w14:paraId="5D1C621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禁止新建民爆产品销售。</w:t>
            </w:r>
          </w:p>
        </w:tc>
        <w:tc>
          <w:tcPr>
            <w:tcW w:w="5942" w:type="dxa"/>
            <w:tcBorders>
              <w:top w:val="single" w:color="000000" w:sz="4" w:space="0"/>
              <w:left w:val="single" w:color="000000" w:sz="4" w:space="0"/>
              <w:bottom w:val="single" w:color="000000" w:sz="4" w:space="0"/>
              <w:right w:val="single" w:color="000000" w:sz="4" w:space="0"/>
            </w:tcBorders>
            <w:vAlign w:val="center"/>
          </w:tcPr>
          <w:p w14:paraId="662E45A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参考北京市人民政府办公厅关于印发市发展改革委等部门制定的《北京市新增产业的禁止和限制目录（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年版）》的通知（京政办发〔</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号）“北京市新增产业的禁止和限制目录（一）（</w:t>
            </w:r>
            <w:r>
              <w:rPr>
                <w:rFonts w:ascii="宋体" w:hAnsi="宋体" w:cs="宋体"/>
                <w:color w:val="000000" w:themeColor="text1"/>
                <w:sz w:val="20"/>
                <w:szCs w:val="20"/>
                <w14:textFill>
                  <w14:solidFill>
                    <w14:schemeClr w14:val="tx1"/>
                  </w14:solidFill>
                </w14:textFill>
              </w:rPr>
              <w:t>51</w:t>
            </w:r>
            <w:r>
              <w:rPr>
                <w:rFonts w:hint="eastAsia" w:ascii="宋体" w:hAnsi="宋体" w:cs="宋体"/>
                <w:color w:val="000000" w:themeColor="text1"/>
                <w:sz w:val="20"/>
                <w:szCs w:val="20"/>
                <w14:textFill>
                  <w14:solidFill>
                    <w14:schemeClr w14:val="tx1"/>
                  </w14:solidFill>
                </w14:textFill>
              </w:rPr>
              <w:t>）批发业”中“禁止新建、扩建不符合相关布局要求的再生物资回收与批发”。</w:t>
            </w:r>
          </w:p>
          <w:p w14:paraId="5C85390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民用爆炸物品安全管理条例》第三条中“国家对民用爆炸物品的生产、销售、购买、运输和爆破作业实行许可证制度。未经许可，任何单位或者个人不得生产、销售、购买、运输民用爆炸物品，不得从事爆破作业”。</w:t>
            </w:r>
          </w:p>
          <w:p w14:paraId="5C9C02F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-F</w:t>
            </w:r>
            <w:r>
              <w:rPr>
                <w:rFonts w:hint="eastAsia" w:ascii="宋体" w:hAnsi="宋体" w:cs="宋体"/>
                <w:color w:val="000000" w:themeColor="text1"/>
                <w:sz w:val="20"/>
                <w:szCs w:val="20"/>
                <w14:textFill>
                  <w14:solidFill>
                    <w14:schemeClr w14:val="tx1"/>
                  </w14:solidFill>
                </w14:textFill>
              </w:rPr>
              <w:t>批发和零售业”中“民爆产品销售”。</w:t>
            </w:r>
          </w:p>
        </w:tc>
      </w:tr>
      <w:tr w14:paraId="38A68B7A">
        <w:tblPrEx>
          <w:tblCellMar>
            <w:top w:w="0" w:type="dxa"/>
            <w:left w:w="108" w:type="dxa"/>
            <w:bottom w:w="0" w:type="dxa"/>
            <w:right w:w="108" w:type="dxa"/>
          </w:tblCellMar>
        </w:tblPrEx>
        <w:trPr>
          <w:trHeight w:val="2318"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1343B45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899" w:type="dxa"/>
            <w:tcBorders>
              <w:top w:val="single" w:color="000000" w:sz="4" w:space="0"/>
              <w:left w:val="single" w:color="000000" w:sz="4" w:space="0"/>
              <w:bottom w:val="single" w:color="000000" w:sz="4" w:space="0"/>
              <w:right w:val="single" w:color="000000" w:sz="4" w:space="0"/>
            </w:tcBorders>
            <w:vAlign w:val="center"/>
          </w:tcPr>
          <w:p w14:paraId="347BC99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G交通运输、仓储和邮政业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559B09C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59</w:t>
            </w:r>
            <w:r>
              <w:rPr>
                <w:rFonts w:hint="eastAsia" w:ascii="宋体" w:hAnsi="宋体" w:cs="宋体"/>
                <w:color w:val="000000" w:themeColor="text1"/>
                <w:sz w:val="20"/>
                <w:szCs w:val="20"/>
                <w14:textFill>
                  <w14:solidFill>
                    <w14:schemeClr w14:val="tx1"/>
                  </w14:solidFill>
                </w14:textFill>
              </w:rPr>
              <w:t>装卸搬运和仓储业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26CC7BF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禁止新建危险化学品仓储设施；已有危险化学品仓储设施进行合理布局，防范环境风险。</w:t>
            </w:r>
          </w:p>
        </w:tc>
        <w:tc>
          <w:tcPr>
            <w:tcW w:w="5942" w:type="dxa"/>
            <w:tcBorders>
              <w:top w:val="single" w:color="000000" w:sz="4" w:space="0"/>
              <w:left w:val="single" w:color="000000" w:sz="4" w:space="0"/>
              <w:bottom w:val="single" w:color="000000" w:sz="4" w:space="0"/>
              <w:right w:val="single" w:color="000000" w:sz="4" w:space="0"/>
            </w:tcBorders>
            <w:vAlign w:val="center"/>
          </w:tcPr>
          <w:p w14:paraId="16E4719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危险化学品安全管理条例》第十九条第六项“危险化学品生产装置或者储存数量构成重大危险源的危险化学品储存设施（运输工具加油站、加气站除外），与下列场所、设施、区域的距离应当符合国家有关规定：（六）河流、湖泊、风景名胜区、自然保护区”。</w:t>
            </w:r>
          </w:p>
        </w:tc>
      </w:tr>
      <w:tr w14:paraId="0CBDAAEE">
        <w:tblPrEx>
          <w:tblCellMar>
            <w:top w:w="0" w:type="dxa"/>
            <w:left w:w="108" w:type="dxa"/>
            <w:bottom w:w="0" w:type="dxa"/>
            <w:right w:w="108" w:type="dxa"/>
          </w:tblCellMar>
        </w:tblPrEx>
        <w:trPr>
          <w:trHeight w:val="5329"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394D79C1">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w:t>
            </w:r>
          </w:p>
        </w:tc>
        <w:tc>
          <w:tcPr>
            <w:tcW w:w="1899" w:type="dxa"/>
            <w:tcBorders>
              <w:top w:val="single" w:color="000000" w:sz="4" w:space="0"/>
              <w:left w:val="single" w:color="000000" w:sz="4" w:space="0"/>
              <w:bottom w:val="single" w:color="000000" w:sz="4" w:space="0"/>
              <w:right w:val="single" w:color="000000" w:sz="4" w:space="0"/>
            </w:tcBorders>
            <w:vAlign w:val="center"/>
          </w:tcPr>
          <w:p w14:paraId="524E50C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H住宿和餐饮业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1E32690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w:t>
            </w:r>
          </w:p>
          <w:p w14:paraId="0CDF265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62</w:t>
            </w:r>
            <w:r>
              <w:rPr>
                <w:rFonts w:hint="eastAsia" w:ascii="宋体" w:hAnsi="宋体" w:cs="宋体"/>
                <w:color w:val="000000" w:themeColor="text1"/>
                <w:sz w:val="20"/>
                <w:szCs w:val="20"/>
                <w14:textFill>
                  <w14:solidFill>
                    <w14:schemeClr w14:val="tx1"/>
                  </w14:solidFill>
                </w14:textFill>
              </w:rPr>
              <w:t>餐饮业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17DD14B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开办住宿和餐饮应避开特殊和重要生态敏感区、生态脆弱区范围。</w:t>
            </w:r>
          </w:p>
          <w:p w14:paraId="66CA0C0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发展康养项目应符合国土空间规划、渭河生态区规划等相关规划的管控要求。</w:t>
            </w:r>
          </w:p>
          <w:p w14:paraId="15130F4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禁止新建对居住、医疗卫生、文化教育、科研、行政办公等场所产生油烟、异味、废气、噪声污染等影响的项目。</w:t>
            </w:r>
          </w:p>
        </w:tc>
        <w:tc>
          <w:tcPr>
            <w:tcW w:w="5942" w:type="dxa"/>
            <w:tcBorders>
              <w:top w:val="single" w:color="000000" w:sz="4" w:space="0"/>
              <w:left w:val="single" w:color="000000" w:sz="4" w:space="0"/>
              <w:bottom w:val="single" w:color="000000" w:sz="4" w:space="0"/>
              <w:right w:val="single" w:color="000000" w:sz="4" w:space="0"/>
            </w:tcBorders>
            <w:vAlign w:val="center"/>
          </w:tcPr>
          <w:p w14:paraId="318BB00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依据陕西省发展和改革委员会关于印发《陕西省秦岭重点保护区一般保护区产业准入清单》的通知（陕发改秦岭〔</w:t>
            </w:r>
            <w:r>
              <w:rPr>
                <w:rFonts w:ascii="宋体" w:hAnsi="宋体" w:cs="宋体"/>
                <w:color w:val="000000" w:themeColor="text1"/>
                <w:sz w:val="20"/>
                <w:szCs w:val="20"/>
                <w14:textFill>
                  <w14:solidFill>
                    <w14:schemeClr w14:val="tx1"/>
                  </w14:solidFill>
                </w14:textFill>
              </w:rPr>
              <w:t>2023</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632</w:t>
            </w:r>
            <w:r>
              <w:rPr>
                <w:rFonts w:hint="eastAsia" w:ascii="宋体" w:hAnsi="宋体" w:cs="宋体"/>
                <w:color w:val="000000" w:themeColor="text1"/>
                <w:sz w:val="20"/>
                <w:szCs w:val="20"/>
                <w14:textFill>
                  <w14:solidFill>
                    <w14:schemeClr w14:val="tx1"/>
                  </w14:solidFill>
                </w14:textFill>
              </w:rPr>
              <w:t>号）中“秦岭重点保护区产业允许目录</w:t>
            </w: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住宿业的具体内容（</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）开办农家乐、民宿应避开饮用水水源保护区</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含准保护区</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、地质灾害隐患点、特殊和重要生态敏感区、生态脆弱区范围；（</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）开办农家乐、民宿应依托原有村落、自有房屋条件，不得占用耕地、林地、河道、公路用地及公路建筑控制区；（</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）发展康养项目应符合国土空间规划、秦岭生态旅游环境保护规划等相关规划的管控要求”。</w:t>
            </w:r>
          </w:p>
          <w:p w14:paraId="3F56767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参考北京市人民政府办公厅关于印发市发展改革委等部门制定的《北京市新增产业的禁止和限制目录（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年版）》的通知（京政办发〔</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号）中“北京市新增产业的禁止和限制目录（一）（</w:t>
            </w:r>
            <w:r>
              <w:rPr>
                <w:rFonts w:ascii="宋体" w:hAnsi="宋体" w:cs="宋体"/>
                <w:color w:val="000000" w:themeColor="text1"/>
                <w:sz w:val="20"/>
                <w:szCs w:val="20"/>
                <w14:textFill>
                  <w14:solidFill>
                    <w14:schemeClr w14:val="tx1"/>
                  </w14:solidFill>
                </w14:textFill>
              </w:rPr>
              <w:t>62</w:t>
            </w:r>
            <w:r>
              <w:rPr>
                <w:rFonts w:hint="eastAsia" w:ascii="宋体" w:hAnsi="宋体" w:cs="宋体"/>
                <w:color w:val="000000" w:themeColor="text1"/>
                <w:sz w:val="20"/>
                <w:szCs w:val="20"/>
                <w14:textFill>
                  <w14:solidFill>
                    <w14:schemeClr w14:val="tx1"/>
                  </w14:solidFill>
                </w14:textFill>
              </w:rPr>
              <w:t>）餐饮业的管理措施禁止在居民住宅楼、未配套设立专用烟道的商住综合楼、商住综合楼内与居住层相邻的商业楼层内，新建、改建、扩建产生油烟、异味、废气、噪声污染的饮食服务”。</w:t>
            </w:r>
          </w:p>
        </w:tc>
      </w:tr>
      <w:tr w14:paraId="537025B8">
        <w:tblPrEx>
          <w:tblCellMar>
            <w:top w:w="0" w:type="dxa"/>
            <w:left w:w="108" w:type="dxa"/>
            <w:bottom w:w="0" w:type="dxa"/>
            <w:right w:w="108" w:type="dxa"/>
          </w:tblCellMar>
        </w:tblPrEx>
        <w:trPr>
          <w:trHeight w:val="2938"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4D2604C1">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w:t>
            </w:r>
          </w:p>
        </w:tc>
        <w:tc>
          <w:tcPr>
            <w:tcW w:w="1899" w:type="dxa"/>
            <w:tcBorders>
              <w:top w:val="single" w:color="000000" w:sz="4" w:space="0"/>
              <w:left w:val="single" w:color="000000" w:sz="4" w:space="0"/>
              <w:bottom w:val="single" w:color="000000" w:sz="4" w:space="0"/>
              <w:right w:val="single" w:color="000000" w:sz="4" w:space="0"/>
            </w:tcBorders>
            <w:vAlign w:val="center"/>
          </w:tcPr>
          <w:p w14:paraId="6D4DD1A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M科学研究和技术服务业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112DD87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73</w:t>
            </w:r>
            <w:r>
              <w:rPr>
                <w:rFonts w:hint="eastAsia" w:ascii="宋体" w:hAnsi="宋体" w:cs="宋体"/>
                <w:color w:val="000000" w:themeColor="text1"/>
                <w:sz w:val="20"/>
                <w:szCs w:val="20"/>
                <w14:textFill>
                  <w14:solidFill>
                    <w14:schemeClr w14:val="tx1"/>
                  </w14:solidFill>
                </w14:textFill>
              </w:rPr>
              <w:t>研究和试验发展</w:t>
            </w:r>
          </w:p>
        </w:tc>
        <w:tc>
          <w:tcPr>
            <w:tcW w:w="3606" w:type="dxa"/>
            <w:tcBorders>
              <w:top w:val="single" w:color="000000" w:sz="4" w:space="0"/>
              <w:left w:val="single" w:color="000000" w:sz="4" w:space="0"/>
              <w:bottom w:val="single" w:color="000000" w:sz="4" w:space="0"/>
              <w:right w:val="single" w:color="000000" w:sz="4" w:space="0"/>
            </w:tcBorders>
            <w:vAlign w:val="center"/>
          </w:tcPr>
          <w:p w14:paraId="11D118C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禁止除列入国家和本省高新技术产业规划的产业进入。</w:t>
            </w:r>
          </w:p>
        </w:tc>
        <w:tc>
          <w:tcPr>
            <w:tcW w:w="5942" w:type="dxa"/>
            <w:tcBorders>
              <w:top w:val="single" w:color="000000" w:sz="4" w:space="0"/>
              <w:left w:val="single" w:color="000000" w:sz="4" w:space="0"/>
              <w:bottom w:val="single" w:color="000000" w:sz="4" w:space="0"/>
              <w:right w:val="single" w:color="000000" w:sz="4" w:space="0"/>
            </w:tcBorders>
            <w:vAlign w:val="center"/>
          </w:tcPr>
          <w:p w14:paraId="557EE19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依据《国务院关于促进国家高新技术产业开发区高质量发展的若干意见》（国发〔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7</w:t>
            </w:r>
            <w:r>
              <w:rPr>
                <w:rFonts w:hint="eastAsia" w:ascii="宋体" w:hAnsi="宋体" w:cs="宋体"/>
                <w:color w:val="000000" w:themeColor="text1"/>
                <w:sz w:val="20"/>
                <w:szCs w:val="20"/>
                <w14:textFill>
                  <w14:solidFill>
                    <w14:schemeClr w14:val="tx1"/>
                  </w14:solidFill>
                </w14:textFill>
              </w:rPr>
              <w:t>号）。</w:t>
            </w:r>
          </w:p>
          <w:p w14:paraId="75AE6B2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w:t>
            </w:r>
            <w:r>
              <w:fldChar w:fldCharType="begin"/>
            </w:r>
            <w:r>
              <w:instrText xml:space="preserve"> HYPERLINK "file:///F:\\项目\\2024年\\2.18产业准入清单\\渭河生态区产业清单修改5.29\\依据资料\\《陕西省渭河保护条例》.doc" </w:instrText>
            </w:r>
            <w:r>
              <w:fldChar w:fldCharType="separate"/>
            </w:r>
            <w:r>
              <w:rPr>
                <w:rFonts w:hint="eastAsia" w:ascii="宋体" w:hAnsi="宋体" w:cs="宋体"/>
                <w:color w:val="000000" w:themeColor="text1"/>
                <w:sz w:val="20"/>
                <w:szCs w:val="20"/>
                <w14:textFill>
                  <w14:solidFill>
                    <w14:schemeClr w14:val="tx1"/>
                  </w14:solidFill>
                </w14:textFill>
              </w:rPr>
              <w:t>《陕西省渭河保护条例》</w:t>
            </w:r>
            <w:r>
              <w:rPr>
                <w:rFonts w:hint="eastAsia" w:ascii="宋体" w:hAnsi="宋体" w:cs="宋体"/>
                <w:color w:val="000000" w:themeColor="text1"/>
                <w:sz w:val="20"/>
                <w:szCs w:val="20"/>
                <w14:textFill>
                  <w14:solidFill>
                    <w14:schemeClr w14:val="tx1"/>
                  </w14:solidFill>
                </w14:textFill>
              </w:rPr>
              <w:fldChar w:fldCharType="end"/>
            </w:r>
            <w:r>
              <w:rPr>
                <w:rFonts w:hint="eastAsia" w:ascii="宋体" w:hAnsi="宋体" w:cs="宋体"/>
                <w:color w:val="000000" w:themeColor="text1"/>
                <w:sz w:val="20"/>
                <w:szCs w:val="20"/>
                <w14:textFill>
                  <w14:solidFill>
                    <w14:schemeClr w14:val="tx1"/>
                  </w14:solidFill>
                </w14:textFill>
              </w:rPr>
              <w:t>第八十三条中“省人民政府有关部门和渭河流域各级人民政府应当按照省黄河流域生态保护和高质量发展规划、国土空间规划的要求，处理好生态保护与高质量发展的关系，改善渭河流域生态环境，科学、合理布局产业和建设项目，协同推进乡村振兴战略和新型城镇化战略的实施，促进渭河流域城乡融合发展”。</w:t>
            </w:r>
          </w:p>
        </w:tc>
      </w:tr>
      <w:tr w14:paraId="7AD912A5">
        <w:tblPrEx>
          <w:tblCellMar>
            <w:top w:w="0" w:type="dxa"/>
            <w:left w:w="108" w:type="dxa"/>
            <w:bottom w:w="0" w:type="dxa"/>
            <w:right w:w="108" w:type="dxa"/>
          </w:tblCellMar>
        </w:tblPrEx>
        <w:trPr>
          <w:trHeight w:val="3952"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2DA079F7">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w:t>
            </w:r>
          </w:p>
        </w:tc>
        <w:tc>
          <w:tcPr>
            <w:tcW w:w="1899" w:type="dxa"/>
            <w:tcBorders>
              <w:top w:val="single" w:color="000000" w:sz="4" w:space="0"/>
              <w:left w:val="single" w:color="000000" w:sz="4" w:space="0"/>
              <w:bottom w:val="single" w:color="000000" w:sz="4" w:space="0"/>
              <w:right w:val="single" w:color="000000" w:sz="4" w:space="0"/>
            </w:tcBorders>
            <w:vAlign w:val="center"/>
          </w:tcPr>
          <w:p w14:paraId="64C4CD5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N水利、环境和公共设施管理业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4137F2B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77</w:t>
            </w:r>
            <w:r>
              <w:rPr>
                <w:rFonts w:hint="eastAsia" w:ascii="宋体" w:hAnsi="宋体" w:cs="宋体"/>
                <w:color w:val="000000" w:themeColor="text1"/>
                <w:sz w:val="20"/>
                <w:szCs w:val="20"/>
                <w14:textFill>
                  <w14:solidFill>
                    <w14:schemeClr w14:val="tx1"/>
                  </w14:solidFill>
                </w14:textFill>
              </w:rPr>
              <w:t>生态保护和环境治理业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7597EB1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禁止固体废物、危险废物、放射性废物治理产业进入。</w:t>
            </w:r>
          </w:p>
        </w:tc>
        <w:tc>
          <w:tcPr>
            <w:tcW w:w="5942" w:type="dxa"/>
            <w:tcBorders>
              <w:top w:val="single" w:color="000000" w:sz="4" w:space="0"/>
              <w:left w:val="single" w:color="000000" w:sz="4" w:space="0"/>
              <w:bottom w:val="single" w:color="000000" w:sz="4" w:space="0"/>
              <w:right w:val="single" w:color="000000" w:sz="4" w:space="0"/>
            </w:tcBorders>
            <w:vAlign w:val="center"/>
          </w:tcPr>
          <w:p w14:paraId="22AC06E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中华人民共和国固体废物污染环境防治法》第二十条中“产生、收集、贮存、运输、利用、处置固体废物的单位和其他生产经营者，应当采取防扬散、防流失、防渗漏或其他防止污染环境的措施，不得擅自倾倒、堆放、遗撒固体废物。禁止任何单位或者个人向江河、湖泊、运河、渠道、水库及其最高水位线以下的滩地和岸坡以及法律法规规定的其他地点倾倒、堆放、贮存固体废物”。</w:t>
            </w:r>
          </w:p>
          <w:p w14:paraId="11BADA3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放射性废物安全管理条例》第二十一条中“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tc>
      </w:tr>
      <w:tr w14:paraId="60CBE991">
        <w:tblPrEx>
          <w:tblCellMar>
            <w:top w:w="0" w:type="dxa"/>
            <w:left w:w="108" w:type="dxa"/>
            <w:bottom w:w="0" w:type="dxa"/>
            <w:right w:w="108" w:type="dxa"/>
          </w:tblCellMar>
        </w:tblPrEx>
        <w:trPr>
          <w:trHeight w:val="1928"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4A9C38BE">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w:t>
            </w:r>
          </w:p>
        </w:tc>
        <w:tc>
          <w:tcPr>
            <w:tcW w:w="1899" w:type="dxa"/>
            <w:tcBorders>
              <w:top w:val="single" w:color="000000" w:sz="4" w:space="0"/>
              <w:left w:val="single" w:color="000000" w:sz="4" w:space="0"/>
              <w:bottom w:val="single" w:color="000000" w:sz="4" w:space="0"/>
              <w:right w:val="single" w:color="000000" w:sz="4" w:space="0"/>
            </w:tcBorders>
            <w:vAlign w:val="center"/>
          </w:tcPr>
          <w:p w14:paraId="7BE00FA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O居民服务、修理和其他服务业</w:t>
            </w:r>
          </w:p>
        </w:tc>
        <w:tc>
          <w:tcPr>
            <w:tcW w:w="2106" w:type="dxa"/>
            <w:tcBorders>
              <w:top w:val="single" w:color="000000" w:sz="4" w:space="0"/>
              <w:left w:val="single" w:color="000000" w:sz="4" w:space="0"/>
              <w:bottom w:val="single" w:color="000000" w:sz="4" w:space="0"/>
              <w:right w:val="single" w:color="000000" w:sz="4" w:space="0"/>
            </w:tcBorders>
            <w:vAlign w:val="center"/>
          </w:tcPr>
          <w:p w14:paraId="5EABC31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80</w:t>
            </w:r>
            <w:r>
              <w:rPr>
                <w:rFonts w:hint="eastAsia" w:ascii="宋体" w:hAnsi="宋体" w:cs="宋体"/>
                <w:color w:val="000000" w:themeColor="text1"/>
                <w:sz w:val="20"/>
                <w:szCs w:val="20"/>
                <w14:textFill>
                  <w14:solidFill>
                    <w14:schemeClr w14:val="tx1"/>
                  </w14:solidFill>
                </w14:textFill>
              </w:rPr>
              <w:t>居民服务业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17BECEB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禁止新建、扩建殡葬产业。</w:t>
            </w:r>
          </w:p>
        </w:tc>
        <w:tc>
          <w:tcPr>
            <w:tcW w:w="5942" w:type="dxa"/>
            <w:tcBorders>
              <w:top w:val="single" w:color="000000" w:sz="4" w:space="0"/>
              <w:left w:val="single" w:color="000000" w:sz="4" w:space="0"/>
              <w:bottom w:val="single" w:color="000000" w:sz="4" w:space="0"/>
              <w:right w:val="single" w:color="000000" w:sz="4" w:space="0"/>
            </w:tcBorders>
            <w:vAlign w:val="center"/>
          </w:tcPr>
          <w:p w14:paraId="751309B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殡葬管理条例》第十条中“禁止在下列地区建造坟墓：（一）耕地、林地；（二）城市公园、风景名胜区和文物保护区；（三）水库及河流堤坝附近和水源保护区；（四）铁路、公路主干线两侧。前款规定区域内现有的坟墓，除受国家保护的具有历史、艺术、科学价值的墓地予以保留外，应当限期迁移或者深埋，不留坟头”。</w:t>
            </w:r>
          </w:p>
        </w:tc>
      </w:tr>
      <w:tr w14:paraId="4A162486">
        <w:tblPrEx>
          <w:tblCellMar>
            <w:top w:w="0" w:type="dxa"/>
            <w:left w:w="108" w:type="dxa"/>
            <w:bottom w:w="0" w:type="dxa"/>
            <w:right w:w="108" w:type="dxa"/>
          </w:tblCellMar>
        </w:tblPrEx>
        <w:trPr>
          <w:trHeight w:val="2041"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1C66DE37">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p>
        </w:tc>
        <w:tc>
          <w:tcPr>
            <w:tcW w:w="1899" w:type="dxa"/>
            <w:tcBorders>
              <w:top w:val="single" w:color="000000" w:sz="4" w:space="0"/>
              <w:left w:val="single" w:color="000000" w:sz="4" w:space="0"/>
              <w:bottom w:val="single" w:color="000000" w:sz="4" w:space="0"/>
              <w:right w:val="single" w:color="000000" w:sz="4" w:space="0"/>
            </w:tcBorders>
            <w:vAlign w:val="center"/>
          </w:tcPr>
          <w:p w14:paraId="1839BE9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P教育</w:t>
            </w:r>
          </w:p>
        </w:tc>
        <w:tc>
          <w:tcPr>
            <w:tcW w:w="2106" w:type="dxa"/>
            <w:tcBorders>
              <w:top w:val="single" w:color="000000" w:sz="4" w:space="0"/>
              <w:left w:val="single" w:color="000000" w:sz="4" w:space="0"/>
              <w:bottom w:val="single" w:color="000000" w:sz="4" w:space="0"/>
              <w:right w:val="single" w:color="000000" w:sz="4" w:space="0"/>
            </w:tcBorders>
            <w:vAlign w:val="center"/>
          </w:tcPr>
          <w:p w14:paraId="2CC4BB6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83</w:t>
            </w:r>
            <w:r>
              <w:rPr>
                <w:rFonts w:hint="eastAsia" w:ascii="宋体" w:hAnsi="宋体" w:cs="宋体"/>
                <w:color w:val="000000" w:themeColor="text1"/>
                <w:sz w:val="20"/>
                <w:szCs w:val="20"/>
                <w14:textFill>
                  <w14:solidFill>
                    <w14:schemeClr w14:val="tx1"/>
                  </w14:solidFill>
                </w14:textFill>
              </w:rPr>
              <w:t>教育</w:t>
            </w:r>
          </w:p>
        </w:tc>
        <w:tc>
          <w:tcPr>
            <w:tcW w:w="3606" w:type="dxa"/>
            <w:tcBorders>
              <w:top w:val="single" w:color="000000" w:sz="4" w:space="0"/>
              <w:left w:val="single" w:color="000000" w:sz="4" w:space="0"/>
              <w:bottom w:val="single" w:color="000000" w:sz="4" w:space="0"/>
              <w:right w:val="single" w:color="000000" w:sz="4" w:space="0"/>
            </w:tcBorders>
            <w:vAlign w:val="center"/>
          </w:tcPr>
          <w:p w14:paraId="677646F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控制各类学校建设规模，优化建筑布局。</w:t>
            </w:r>
          </w:p>
        </w:tc>
        <w:tc>
          <w:tcPr>
            <w:tcW w:w="5942" w:type="dxa"/>
            <w:tcBorders>
              <w:top w:val="single" w:color="000000" w:sz="4" w:space="0"/>
              <w:left w:val="single" w:color="000000" w:sz="4" w:space="0"/>
              <w:bottom w:val="single" w:color="000000" w:sz="4" w:space="0"/>
              <w:right w:val="single" w:color="000000" w:sz="4" w:space="0"/>
            </w:tcBorders>
            <w:vAlign w:val="center"/>
          </w:tcPr>
          <w:p w14:paraId="0154418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bookmarkStart w:id="26" w:name="OLE_LINK25"/>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bookmarkEnd w:id="26"/>
          </w:p>
        </w:tc>
      </w:tr>
      <w:tr w14:paraId="69E58965">
        <w:tblPrEx>
          <w:tblCellMar>
            <w:top w:w="0" w:type="dxa"/>
            <w:left w:w="108" w:type="dxa"/>
            <w:bottom w:w="0" w:type="dxa"/>
            <w:right w:w="108" w:type="dxa"/>
          </w:tblCellMar>
        </w:tblPrEx>
        <w:trPr>
          <w:trHeight w:val="1474" w:hRule="atLeast"/>
        </w:trPr>
        <w:tc>
          <w:tcPr>
            <w:tcW w:w="621" w:type="dxa"/>
            <w:tcBorders>
              <w:top w:val="single" w:color="000000" w:sz="4" w:space="0"/>
              <w:left w:val="single" w:color="000000" w:sz="4" w:space="0"/>
              <w:bottom w:val="single" w:color="000000" w:sz="4" w:space="0"/>
              <w:right w:val="single" w:color="000000" w:sz="4" w:space="0"/>
            </w:tcBorders>
            <w:vAlign w:val="center"/>
          </w:tcPr>
          <w:p w14:paraId="55DB35C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11</w:t>
            </w:r>
          </w:p>
        </w:tc>
        <w:tc>
          <w:tcPr>
            <w:tcW w:w="1899" w:type="dxa"/>
            <w:tcBorders>
              <w:top w:val="single" w:color="000000" w:sz="4" w:space="0"/>
              <w:left w:val="single" w:color="000000" w:sz="4" w:space="0"/>
              <w:bottom w:val="single" w:color="000000" w:sz="4" w:space="0"/>
              <w:right w:val="single" w:color="000000" w:sz="4" w:space="0"/>
            </w:tcBorders>
            <w:vAlign w:val="center"/>
          </w:tcPr>
          <w:p w14:paraId="6B80BA2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Q卫生和社会工作</w:t>
            </w:r>
          </w:p>
        </w:tc>
        <w:tc>
          <w:tcPr>
            <w:tcW w:w="2106" w:type="dxa"/>
            <w:tcBorders>
              <w:top w:val="single" w:color="000000" w:sz="4" w:space="0"/>
              <w:left w:val="single" w:color="000000" w:sz="4" w:space="0"/>
              <w:bottom w:val="single" w:color="000000" w:sz="4" w:space="0"/>
              <w:right w:val="single" w:color="000000" w:sz="4" w:space="0"/>
            </w:tcBorders>
            <w:vAlign w:val="center"/>
          </w:tcPr>
          <w:p w14:paraId="495AD9F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84</w:t>
            </w:r>
            <w:r>
              <w:rPr>
                <w:rFonts w:hint="eastAsia" w:ascii="宋体" w:hAnsi="宋体" w:cs="宋体"/>
                <w:color w:val="000000" w:themeColor="text1"/>
                <w:sz w:val="20"/>
                <w:szCs w:val="20"/>
                <w14:textFill>
                  <w14:solidFill>
                    <w14:schemeClr w14:val="tx1"/>
                  </w14:solidFill>
                </w14:textFill>
              </w:rPr>
              <w:t>卫生</w:t>
            </w:r>
          </w:p>
        </w:tc>
        <w:tc>
          <w:tcPr>
            <w:tcW w:w="3606" w:type="dxa"/>
            <w:tcBorders>
              <w:top w:val="single" w:color="000000" w:sz="4" w:space="0"/>
              <w:left w:val="single" w:color="000000" w:sz="4" w:space="0"/>
              <w:bottom w:val="single" w:color="000000" w:sz="4" w:space="0"/>
              <w:right w:val="single" w:color="000000" w:sz="4" w:space="0"/>
            </w:tcBorders>
            <w:vAlign w:val="center"/>
          </w:tcPr>
          <w:p w14:paraId="0B71AB9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限制医院等相关建设，做好医疗废物处置工作。</w:t>
            </w:r>
          </w:p>
          <w:p w14:paraId="6286DE4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规范医院污水处理设施的建设和运行管理，促进医院污水处理达标排放。</w:t>
            </w:r>
          </w:p>
        </w:tc>
        <w:tc>
          <w:tcPr>
            <w:tcW w:w="5942" w:type="dxa"/>
            <w:tcBorders>
              <w:top w:val="single" w:color="000000" w:sz="4" w:space="0"/>
              <w:left w:val="single" w:color="000000" w:sz="4" w:space="0"/>
              <w:bottom w:val="single" w:color="000000" w:sz="4" w:space="0"/>
              <w:right w:val="single" w:color="000000" w:sz="4" w:space="0"/>
            </w:tcBorders>
            <w:vAlign w:val="center"/>
          </w:tcPr>
          <w:p w14:paraId="1E4A347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p w14:paraId="76326F7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依据《医疗机构废弃物综合治理工作方案》“二、做好医疗废物处置”。</w:t>
            </w:r>
          </w:p>
          <w:p w14:paraId="7DE4938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依据《医院污水处理技术指南》“第</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章总则</w:t>
            </w:r>
            <w:r>
              <w:rPr>
                <w:rFonts w:ascii="宋体" w:hAnsi="宋体" w:cs="宋体"/>
                <w:color w:val="000000" w:themeColor="text1"/>
                <w:sz w:val="20"/>
                <w:szCs w:val="20"/>
                <w14:textFill>
                  <w14:solidFill>
                    <w14:schemeClr w14:val="tx1"/>
                  </w14:solidFill>
                </w14:textFill>
              </w:rPr>
              <w:t>1.1</w:t>
            </w:r>
            <w:r>
              <w:rPr>
                <w:rFonts w:hint="eastAsia" w:ascii="宋体" w:hAnsi="宋体" w:cs="宋体"/>
                <w:color w:val="000000" w:themeColor="text1"/>
                <w:sz w:val="20"/>
                <w:szCs w:val="20"/>
                <w14:textFill>
                  <w14:solidFill>
                    <w14:schemeClr w14:val="tx1"/>
                  </w14:solidFill>
                </w14:textFill>
              </w:rPr>
              <w:t>编制目的：为贯彻《中华人民共和国水污染防治法》和《中华人民共和国传染病防治法》，防止医院排放污水对环境的污染，规范医院污水处理设施的建设和运行管理，促进医院污水处理达标排放，配合国家推进医院污水处理设施建设和即将颁布的《医疗机构水污染物排放标准》的实施，编制本技术指南。指南根据医院性质、规模和污水排放去向，并兼顾各地情况，进行分类指导。为医院污水处理设施建设提供技术支持，供卫生、环保、建设等有关部门参考”。</w:t>
            </w:r>
          </w:p>
        </w:tc>
      </w:tr>
      <w:tr w14:paraId="03BC0A0C">
        <w:tblPrEx>
          <w:tblCellMar>
            <w:top w:w="0" w:type="dxa"/>
            <w:left w:w="108" w:type="dxa"/>
            <w:bottom w:w="0" w:type="dxa"/>
            <w:right w:w="108" w:type="dxa"/>
          </w:tblCellMar>
        </w:tblPrEx>
        <w:trPr>
          <w:trHeight w:val="2381" w:hRule="atLeast"/>
        </w:trPr>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7E958F39">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12</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029D2AC4">
            <w:pPr>
              <w:spacing w:line="360" w:lineRule="exact"/>
              <w:rPr>
                <w:rFonts w:ascii="宋体" w:hAnsi="宋体" w:cs="宋体"/>
                <w:color w:val="000000" w:themeColor="text1"/>
                <w:sz w:val="20"/>
                <w:szCs w:val="20"/>
                <w14:textFill>
                  <w14:solidFill>
                    <w14:schemeClr w14:val="tx1"/>
                  </w14:solidFill>
                </w14:textFill>
              </w:rPr>
            </w:pPr>
            <w:bookmarkStart w:id="27" w:name="OLE_LINK4"/>
            <w:bookmarkStart w:id="28" w:name="OLE_LINK3"/>
            <w:r>
              <w:rPr>
                <w:rFonts w:ascii="宋体" w:hAnsi="宋体" w:cs="宋体"/>
                <w:color w:val="000000" w:themeColor="text1"/>
                <w:sz w:val="20"/>
                <w:szCs w:val="20"/>
                <w14:textFill>
                  <w14:solidFill>
                    <w14:schemeClr w14:val="tx1"/>
                  </w14:solidFill>
                </w14:textFill>
              </w:rPr>
              <w:t>R文化、体育和娱乐业</w:t>
            </w:r>
            <w:bookmarkEnd w:id="27"/>
            <w:bookmarkEnd w:id="28"/>
          </w:p>
        </w:tc>
        <w:tc>
          <w:tcPr>
            <w:tcW w:w="2106" w:type="dxa"/>
            <w:tcBorders>
              <w:top w:val="single" w:color="000000" w:sz="4" w:space="0"/>
              <w:left w:val="single" w:color="000000" w:sz="4" w:space="0"/>
              <w:bottom w:val="single" w:color="000000" w:sz="4" w:space="0"/>
              <w:right w:val="single" w:color="000000" w:sz="4" w:space="0"/>
            </w:tcBorders>
            <w:vAlign w:val="center"/>
          </w:tcPr>
          <w:p w14:paraId="273EDBE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88</w:t>
            </w:r>
            <w:r>
              <w:rPr>
                <w:rFonts w:hint="eastAsia" w:ascii="宋体" w:hAnsi="宋体" w:cs="宋体"/>
                <w:color w:val="000000" w:themeColor="text1"/>
                <w:sz w:val="20"/>
                <w:szCs w:val="20"/>
                <w14:textFill>
                  <w14:solidFill>
                    <w14:schemeClr w14:val="tx1"/>
                  </w14:solidFill>
                </w14:textFill>
              </w:rPr>
              <w:t>文化艺术业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130672F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图书馆、音乐馆、档案馆、博物馆、纪念馆等项目应与渭河生态区自然景观及当地历史人文、风格等要素相协调。</w:t>
            </w:r>
          </w:p>
        </w:tc>
        <w:tc>
          <w:tcPr>
            <w:tcW w:w="5942" w:type="dxa"/>
            <w:tcBorders>
              <w:top w:val="single" w:color="000000" w:sz="4" w:space="0"/>
              <w:left w:val="single" w:color="000000" w:sz="4" w:space="0"/>
              <w:bottom w:val="single" w:color="000000" w:sz="4" w:space="0"/>
              <w:right w:val="single" w:color="000000" w:sz="4" w:space="0"/>
            </w:tcBorders>
            <w:vAlign w:val="center"/>
          </w:tcPr>
          <w:p w14:paraId="5BCADFD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九十六条中“省文化旅游行政主管部门应当会同省级有关部门，统筹渭河流域文化、旅游、体育、生态、水景观等资源和博物馆、展览馆、治河工程等设施，培育渭河流域文化标志性的旅游目的地和文化旅游精品线路。渭河流域县级以上人民政府应当根据渭河流域文化保护传承弘扬规划，支持渭河流域文化旅游融合，推动文化旅游高质量发展”。</w:t>
            </w:r>
          </w:p>
        </w:tc>
      </w:tr>
      <w:tr w14:paraId="380770B8">
        <w:tblPrEx>
          <w:tblCellMar>
            <w:top w:w="0" w:type="dxa"/>
            <w:left w:w="108" w:type="dxa"/>
            <w:bottom w:w="0" w:type="dxa"/>
            <w:right w:w="108" w:type="dxa"/>
          </w:tblCellMar>
        </w:tblPrEx>
        <w:trPr>
          <w:trHeight w:val="4195" w:hRule="atLeast"/>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72F79F">
            <w:pPr>
              <w:spacing w:line="360" w:lineRule="exact"/>
              <w:jc w:val="center"/>
              <w:rPr>
                <w:rFonts w:ascii="宋体" w:hAnsi="宋体" w:cs="宋体"/>
                <w:color w:val="000000" w:themeColor="text1"/>
                <w:sz w:val="20"/>
                <w:szCs w:val="20"/>
                <w14:textFill>
                  <w14:solidFill>
                    <w14:schemeClr w14:val="tx1"/>
                  </w14:solidFill>
                </w14:textFill>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74D18728">
            <w:pPr>
              <w:spacing w:line="360" w:lineRule="exact"/>
              <w:rPr>
                <w:rFonts w:ascii="宋体" w:hAnsi="宋体" w:cs="宋体"/>
                <w:color w:val="000000" w:themeColor="text1"/>
                <w:sz w:val="20"/>
                <w:szCs w:val="20"/>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7A493B0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89</w:t>
            </w:r>
            <w:r>
              <w:rPr>
                <w:rFonts w:hint="eastAsia" w:ascii="宋体" w:hAnsi="宋体" w:cs="宋体"/>
                <w:color w:val="000000" w:themeColor="text1"/>
                <w:sz w:val="20"/>
                <w:szCs w:val="20"/>
                <w14:textFill>
                  <w14:solidFill>
                    <w14:schemeClr w14:val="tx1"/>
                  </w14:solidFill>
                </w14:textFill>
              </w:rPr>
              <w:t>体育</w:t>
            </w:r>
          </w:p>
        </w:tc>
        <w:tc>
          <w:tcPr>
            <w:tcW w:w="3606" w:type="dxa"/>
            <w:tcBorders>
              <w:top w:val="single" w:color="000000" w:sz="4" w:space="0"/>
              <w:left w:val="single" w:color="000000" w:sz="4" w:space="0"/>
              <w:bottom w:val="single" w:color="000000" w:sz="4" w:space="0"/>
              <w:right w:val="single" w:color="000000" w:sz="4" w:space="0"/>
            </w:tcBorders>
            <w:vAlign w:val="center"/>
          </w:tcPr>
          <w:p w14:paraId="61CA194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控制体育健身设施开发强度，根据环境承载能力进行分区设计、管理，禁止对生态环境造成破坏、对渭河防洪抢险产生影响。</w:t>
            </w:r>
          </w:p>
          <w:p w14:paraId="3B4D392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禁止新建体育场馆。</w:t>
            </w:r>
          </w:p>
        </w:tc>
        <w:tc>
          <w:tcPr>
            <w:tcW w:w="5942" w:type="dxa"/>
            <w:tcBorders>
              <w:top w:val="single" w:color="000000" w:sz="4" w:space="0"/>
              <w:left w:val="single" w:color="000000" w:sz="4" w:space="0"/>
              <w:bottom w:val="single" w:color="000000" w:sz="4" w:space="0"/>
              <w:right w:val="single" w:color="000000" w:sz="4" w:space="0"/>
            </w:tcBorders>
            <w:vAlign w:val="center"/>
          </w:tcPr>
          <w:p w14:paraId="204B980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p w14:paraId="4C8E748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依据《国务院办公厅关于加强全民健身场地设施建设发展群众体育的意见》（国办发〔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36</w:t>
            </w:r>
            <w:r>
              <w:rPr>
                <w:rFonts w:hint="eastAsia" w:ascii="宋体" w:hAnsi="宋体" w:cs="宋体"/>
                <w:color w:val="000000" w:themeColor="text1"/>
                <w:sz w:val="20"/>
                <w:szCs w:val="20"/>
                <w14:textFill>
                  <w14:solidFill>
                    <w14:schemeClr w14:val="tx1"/>
                  </w14:solidFill>
                </w14:textFill>
              </w:rPr>
              <w:t>号）中“三、挖掘存量建设用地潜</w:t>
            </w:r>
            <w:bookmarkStart w:id="29" w:name="OLE_LINK17"/>
            <w:bookmarkStart w:id="30" w:name="OLE_LINK18"/>
            <w:r>
              <w:rPr>
                <w:rFonts w:hint="eastAsia" w:ascii="宋体" w:hAnsi="宋体" w:cs="宋体"/>
                <w:color w:val="000000" w:themeColor="text1"/>
                <w:sz w:val="20"/>
                <w:szCs w:val="20"/>
                <w14:textFill>
                  <w14:solidFill>
                    <w14:schemeClr w14:val="tx1"/>
                  </w14:solidFill>
                </w14:textFill>
              </w:rPr>
              <w:t>力</w:t>
            </w:r>
            <w:bookmarkEnd w:id="29"/>
            <w:bookmarkEnd w:id="30"/>
            <w:r>
              <w:rPr>
                <w:rFonts w:hint="eastAsia" w:ascii="宋体" w:hAnsi="宋体" w:cs="宋体"/>
                <w:color w:val="000000" w:themeColor="text1"/>
                <w:sz w:val="20"/>
                <w:szCs w:val="20"/>
                <w14:textFill>
                  <w14:solidFill>
                    <w14:schemeClr w14:val="tx1"/>
                  </w14:solidFill>
                </w14:textFill>
              </w:rPr>
              <w:t>（五）用好城市公益性建设用地。鼓励依法依规利用城市公益性建设用地建设健身设施，并统筹考虑应急避难（险）需要。在不妨碍防洪、供水安全等前提下，可依法依规在河道湖泊沿岸、滩地建设健身步道等”。</w:t>
            </w:r>
          </w:p>
        </w:tc>
      </w:tr>
      <w:tr w14:paraId="21982DFE">
        <w:tblPrEx>
          <w:tblCellMar>
            <w:top w:w="0" w:type="dxa"/>
            <w:left w:w="108" w:type="dxa"/>
            <w:bottom w:w="0" w:type="dxa"/>
            <w:right w:w="108" w:type="dxa"/>
          </w:tblCellMar>
        </w:tblPrEx>
        <w:trPr>
          <w:trHeight w:val="2041" w:hRule="atLeast"/>
        </w:trPr>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5BD332C">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359D9512">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74178DB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90</w:t>
            </w:r>
            <w:r>
              <w:rPr>
                <w:rFonts w:hint="eastAsia" w:ascii="宋体" w:hAnsi="宋体" w:cs="宋体"/>
                <w:color w:val="000000" w:themeColor="text1"/>
                <w:sz w:val="20"/>
                <w:szCs w:val="20"/>
                <w14:textFill>
                  <w14:solidFill>
                    <w14:schemeClr w14:val="tx1"/>
                  </w14:solidFill>
                </w14:textFill>
              </w:rPr>
              <w:t>娱乐业</w:t>
            </w:r>
          </w:p>
        </w:tc>
        <w:tc>
          <w:tcPr>
            <w:tcW w:w="3606" w:type="dxa"/>
            <w:tcBorders>
              <w:top w:val="single" w:color="000000" w:sz="4" w:space="0"/>
              <w:left w:val="single" w:color="000000" w:sz="4" w:space="0"/>
              <w:bottom w:val="single" w:color="000000" w:sz="4" w:space="0"/>
              <w:right w:val="single" w:color="000000" w:sz="4" w:space="0"/>
            </w:tcBorders>
            <w:vAlign w:val="center"/>
          </w:tcPr>
          <w:p w14:paraId="60006E7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在不损害生态系统功能的前提下，结合乡村振兴，因地制宜地发展绿色有机农业、观光农业、乡村旅游等生态产业。</w:t>
            </w:r>
          </w:p>
        </w:tc>
        <w:tc>
          <w:tcPr>
            <w:tcW w:w="5942" w:type="dxa"/>
            <w:tcBorders>
              <w:top w:val="single" w:color="000000" w:sz="4" w:space="0"/>
              <w:left w:val="single" w:color="000000" w:sz="4" w:space="0"/>
              <w:bottom w:val="single" w:color="000000" w:sz="4" w:space="0"/>
              <w:right w:val="single" w:color="000000" w:sz="4" w:space="0"/>
            </w:tcBorders>
            <w:vAlign w:val="center"/>
          </w:tcPr>
          <w:p w14:paraId="3C26AF0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tc>
      </w:tr>
    </w:tbl>
    <w:p w14:paraId="6FB3AF60">
      <w:pPr>
        <w:jc w:val="left"/>
        <w:rPr>
          <w:color w:val="000000" w:themeColor="text1"/>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27"/>
        <w:gridCol w:w="1726"/>
        <w:gridCol w:w="2299"/>
        <w:gridCol w:w="3572"/>
        <w:gridCol w:w="5950"/>
      </w:tblGrid>
      <w:tr w14:paraId="2FF13459">
        <w:tblPrEx>
          <w:tblCellMar>
            <w:top w:w="0" w:type="dxa"/>
            <w:left w:w="108" w:type="dxa"/>
            <w:bottom w:w="0" w:type="dxa"/>
            <w:right w:w="108" w:type="dxa"/>
          </w:tblCellMar>
        </w:tblPrEx>
        <w:trPr>
          <w:trHeight w:val="23" w:hRule="atLeast"/>
        </w:trPr>
        <w:tc>
          <w:tcPr>
            <w:tcW w:w="14174" w:type="dxa"/>
            <w:gridSpan w:val="5"/>
            <w:tcBorders>
              <w:top w:val="nil"/>
              <w:left w:val="nil"/>
              <w:bottom w:val="nil"/>
              <w:right w:val="nil"/>
            </w:tcBorders>
            <w:vAlign w:val="center"/>
          </w:tcPr>
          <w:p w14:paraId="09A1C3DE">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31" w:name="_Toc182836643"/>
            <w:r>
              <w:rPr>
                <w:rFonts w:hint="eastAsia" w:ascii="宋体" w:hAnsi="宋体" w:cs="宋体"/>
                <w:b/>
                <w:bCs/>
                <w:color w:val="000000" w:themeColor="text1"/>
                <w:kern w:val="0"/>
                <w:sz w:val="32"/>
                <w:szCs w:val="32"/>
                <w14:textFill>
                  <w14:solidFill>
                    <w14:schemeClr w14:val="tx1"/>
                  </w14:solidFill>
                </w14:textFill>
              </w:rPr>
              <w:t>五、城市规划区段一级管控区禁止类产业清单（沿渭河堤防背水侧坡脚向外</w:t>
            </w:r>
            <w:r>
              <w:rPr>
                <w:rFonts w:ascii="宋体" w:hAnsi="宋体" w:cs="宋体"/>
                <w:b/>
                <w:bCs/>
                <w:color w:val="000000" w:themeColor="text1"/>
                <w:kern w:val="0"/>
                <w:sz w:val="32"/>
                <w:szCs w:val="32"/>
                <w14:textFill>
                  <w14:solidFill>
                    <w14:schemeClr w14:val="tx1"/>
                  </w14:solidFill>
                </w14:textFill>
              </w:rPr>
              <w:t>100-500米）</w:t>
            </w:r>
            <w:bookmarkEnd w:id="31"/>
          </w:p>
        </w:tc>
      </w:tr>
      <w:tr w14:paraId="75787F7A">
        <w:tblPrEx>
          <w:tblCellMar>
            <w:top w:w="0" w:type="dxa"/>
            <w:left w:w="108" w:type="dxa"/>
            <w:bottom w:w="0" w:type="dxa"/>
            <w:right w:w="108" w:type="dxa"/>
          </w:tblCellMar>
        </w:tblPrEx>
        <w:trPr>
          <w:trHeight w:val="23" w:hRule="atLeast"/>
        </w:trPr>
        <w:tc>
          <w:tcPr>
            <w:tcW w:w="627" w:type="dxa"/>
            <w:vMerge w:val="restart"/>
            <w:tcBorders>
              <w:top w:val="single" w:color="000000" w:sz="4" w:space="0"/>
              <w:left w:val="single" w:color="000000" w:sz="4" w:space="0"/>
              <w:bottom w:val="single" w:color="000000" w:sz="4" w:space="0"/>
              <w:right w:val="single" w:color="000000" w:sz="4" w:space="0"/>
            </w:tcBorders>
            <w:vAlign w:val="center"/>
          </w:tcPr>
          <w:p w14:paraId="48CC798F">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4025" w:type="dxa"/>
            <w:gridSpan w:val="2"/>
            <w:tcBorders>
              <w:top w:val="single" w:color="000000" w:sz="4" w:space="0"/>
              <w:left w:val="single" w:color="000000" w:sz="4" w:space="0"/>
              <w:bottom w:val="single" w:color="000000" w:sz="4" w:space="0"/>
              <w:right w:val="single" w:color="000000" w:sz="4" w:space="0"/>
            </w:tcBorders>
            <w:vAlign w:val="center"/>
          </w:tcPr>
          <w:p w14:paraId="07579A46">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572" w:type="dxa"/>
            <w:vMerge w:val="restart"/>
            <w:tcBorders>
              <w:top w:val="single" w:color="000000" w:sz="4" w:space="0"/>
              <w:left w:val="single" w:color="000000" w:sz="4" w:space="0"/>
              <w:bottom w:val="single" w:color="000000" w:sz="4" w:space="0"/>
              <w:right w:val="single" w:color="000000" w:sz="4" w:space="0"/>
            </w:tcBorders>
            <w:vAlign w:val="center"/>
          </w:tcPr>
          <w:p w14:paraId="41CCE002">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950" w:type="dxa"/>
            <w:vMerge w:val="restart"/>
            <w:tcBorders>
              <w:top w:val="single" w:color="000000" w:sz="4" w:space="0"/>
              <w:left w:val="single" w:color="000000" w:sz="4" w:space="0"/>
              <w:bottom w:val="single" w:color="000000" w:sz="4" w:space="0"/>
              <w:right w:val="single" w:color="000000" w:sz="4" w:space="0"/>
            </w:tcBorders>
            <w:vAlign w:val="center"/>
          </w:tcPr>
          <w:p w14:paraId="04C98EA2">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2171B834">
        <w:tblPrEx>
          <w:tblCellMar>
            <w:top w:w="0" w:type="dxa"/>
            <w:left w:w="108" w:type="dxa"/>
            <w:bottom w:w="0" w:type="dxa"/>
            <w:right w:w="108" w:type="dxa"/>
          </w:tblCellMar>
        </w:tblPrEx>
        <w:trPr>
          <w:trHeight w:val="23" w:hRule="atLeast"/>
        </w:trPr>
        <w:tc>
          <w:tcPr>
            <w:tcW w:w="627" w:type="dxa"/>
            <w:vMerge w:val="continue"/>
            <w:tcBorders>
              <w:top w:val="single" w:color="000000" w:sz="4" w:space="0"/>
              <w:left w:val="single" w:color="000000" w:sz="4" w:space="0"/>
              <w:bottom w:val="single" w:color="000000" w:sz="4" w:space="0"/>
              <w:right w:val="single" w:color="000000" w:sz="4" w:space="0"/>
            </w:tcBorders>
            <w:vAlign w:val="center"/>
          </w:tcPr>
          <w:p w14:paraId="52D6E5F2">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5050CE2D">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2299" w:type="dxa"/>
            <w:tcBorders>
              <w:top w:val="single" w:color="000000" w:sz="4" w:space="0"/>
              <w:left w:val="single" w:color="000000" w:sz="4" w:space="0"/>
              <w:bottom w:val="single" w:color="000000" w:sz="4" w:space="0"/>
              <w:right w:val="single" w:color="000000" w:sz="4" w:space="0"/>
            </w:tcBorders>
            <w:vAlign w:val="center"/>
          </w:tcPr>
          <w:p w14:paraId="49370723">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572" w:type="dxa"/>
            <w:vMerge w:val="continue"/>
            <w:tcBorders>
              <w:top w:val="single" w:color="000000" w:sz="4" w:space="0"/>
              <w:left w:val="single" w:color="000000" w:sz="4" w:space="0"/>
              <w:bottom w:val="single" w:color="000000" w:sz="4" w:space="0"/>
              <w:right w:val="single" w:color="000000" w:sz="4" w:space="0"/>
            </w:tcBorders>
            <w:vAlign w:val="center"/>
          </w:tcPr>
          <w:p w14:paraId="116ACD65">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950" w:type="dxa"/>
            <w:vMerge w:val="continue"/>
            <w:tcBorders>
              <w:top w:val="single" w:color="000000" w:sz="4" w:space="0"/>
              <w:left w:val="single" w:color="000000" w:sz="4" w:space="0"/>
              <w:bottom w:val="single" w:color="000000" w:sz="4" w:space="0"/>
              <w:right w:val="single" w:color="000000" w:sz="4" w:space="0"/>
            </w:tcBorders>
            <w:vAlign w:val="center"/>
          </w:tcPr>
          <w:p w14:paraId="33D42776">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2A5DAA23">
        <w:tblPrEx>
          <w:tblCellMar>
            <w:top w:w="0" w:type="dxa"/>
            <w:left w:w="108" w:type="dxa"/>
            <w:bottom w:w="0" w:type="dxa"/>
            <w:right w:w="108" w:type="dxa"/>
          </w:tblCellMar>
        </w:tblPrEx>
        <w:trPr>
          <w:trHeight w:val="1191" w:hRule="atLeast"/>
        </w:trPr>
        <w:tc>
          <w:tcPr>
            <w:tcW w:w="627" w:type="dxa"/>
            <w:vMerge w:val="restart"/>
            <w:tcBorders>
              <w:top w:val="single" w:color="000000" w:sz="4" w:space="0"/>
              <w:left w:val="single" w:color="000000" w:sz="4" w:space="0"/>
              <w:bottom w:val="single" w:color="000000" w:sz="4" w:space="0"/>
              <w:right w:val="single" w:color="000000" w:sz="4" w:space="0"/>
            </w:tcBorders>
            <w:vAlign w:val="center"/>
          </w:tcPr>
          <w:p w14:paraId="32E7B40E">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p>
        </w:tc>
        <w:tc>
          <w:tcPr>
            <w:tcW w:w="1726" w:type="dxa"/>
            <w:vMerge w:val="restart"/>
            <w:tcBorders>
              <w:top w:val="single" w:color="000000" w:sz="4" w:space="0"/>
              <w:left w:val="single" w:color="000000" w:sz="4" w:space="0"/>
              <w:bottom w:val="single" w:color="000000" w:sz="4" w:space="0"/>
              <w:right w:val="single" w:color="000000" w:sz="4" w:space="0"/>
            </w:tcBorders>
            <w:vAlign w:val="center"/>
          </w:tcPr>
          <w:p w14:paraId="641E3E0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A农、林、牧、渔业</w:t>
            </w:r>
          </w:p>
        </w:tc>
        <w:tc>
          <w:tcPr>
            <w:tcW w:w="2299" w:type="dxa"/>
            <w:tcBorders>
              <w:top w:val="single" w:color="000000" w:sz="4" w:space="0"/>
              <w:left w:val="single" w:color="000000" w:sz="4" w:space="0"/>
              <w:bottom w:val="single" w:color="000000" w:sz="4" w:space="0"/>
              <w:right w:val="single" w:color="000000" w:sz="4" w:space="0"/>
            </w:tcBorders>
            <w:vAlign w:val="center"/>
          </w:tcPr>
          <w:p w14:paraId="2D399D3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03</w:t>
            </w:r>
            <w:r>
              <w:rPr>
                <w:rFonts w:hint="eastAsia" w:ascii="宋体" w:hAnsi="宋体" w:cs="宋体"/>
                <w:color w:val="000000" w:themeColor="text1"/>
                <w:sz w:val="20"/>
                <w:szCs w:val="20"/>
                <w14:textFill>
                  <w14:solidFill>
                    <w14:schemeClr w14:val="tx1"/>
                  </w14:solidFill>
                </w14:textFill>
              </w:rPr>
              <w:t>畜牧业</w:t>
            </w:r>
          </w:p>
        </w:tc>
        <w:tc>
          <w:tcPr>
            <w:tcW w:w="3572" w:type="dxa"/>
            <w:tcBorders>
              <w:top w:val="single" w:color="000000" w:sz="4" w:space="0"/>
              <w:left w:val="single" w:color="000000" w:sz="4" w:space="0"/>
              <w:bottom w:val="single" w:color="000000" w:sz="4" w:space="0"/>
              <w:right w:val="single" w:color="000000" w:sz="4" w:space="0"/>
            </w:tcBorders>
            <w:vAlign w:val="center"/>
          </w:tcPr>
          <w:p w14:paraId="5E83E6E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禁止建设畜禽养殖场、养殖小区。</w:t>
            </w:r>
          </w:p>
        </w:tc>
        <w:tc>
          <w:tcPr>
            <w:tcW w:w="5950" w:type="dxa"/>
            <w:tcBorders>
              <w:top w:val="single" w:color="000000" w:sz="4" w:space="0"/>
              <w:left w:val="single" w:color="000000" w:sz="4" w:space="0"/>
              <w:bottom w:val="single" w:color="000000" w:sz="4" w:space="0"/>
              <w:right w:val="single" w:color="000000" w:sz="4" w:space="0"/>
            </w:tcBorders>
            <w:vAlign w:val="center"/>
          </w:tcPr>
          <w:p w14:paraId="28477A3A">
            <w:pPr>
              <w:widowControl/>
              <w:spacing w:line="360" w:lineRule="exact"/>
              <w:jc w:val="left"/>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38C33448">
        <w:tblPrEx>
          <w:tblCellMar>
            <w:top w:w="0" w:type="dxa"/>
            <w:left w:w="108" w:type="dxa"/>
            <w:bottom w:w="0" w:type="dxa"/>
            <w:right w:w="108" w:type="dxa"/>
          </w:tblCellMar>
        </w:tblPrEx>
        <w:trPr>
          <w:trHeight w:val="2041" w:hRule="atLeast"/>
        </w:trPr>
        <w:tc>
          <w:tcPr>
            <w:tcW w:w="627" w:type="dxa"/>
            <w:vMerge w:val="continue"/>
            <w:tcBorders>
              <w:top w:val="single" w:color="000000" w:sz="4" w:space="0"/>
              <w:left w:val="single" w:color="000000" w:sz="4" w:space="0"/>
              <w:bottom w:val="single" w:color="000000" w:sz="4" w:space="0"/>
              <w:right w:val="single" w:color="000000" w:sz="4" w:space="0"/>
            </w:tcBorders>
            <w:vAlign w:val="center"/>
          </w:tcPr>
          <w:p w14:paraId="6199A7D9">
            <w:pPr>
              <w:spacing w:line="360" w:lineRule="exact"/>
              <w:jc w:val="center"/>
              <w:rPr>
                <w:rFonts w:ascii="宋体" w:hAnsi="宋体" w:cs="宋体"/>
                <w:color w:val="000000" w:themeColor="text1"/>
                <w:sz w:val="20"/>
                <w:szCs w:val="20"/>
                <w14:textFill>
                  <w14:solidFill>
                    <w14:schemeClr w14:val="tx1"/>
                  </w14:solidFill>
                </w14:textFill>
              </w:rPr>
            </w:pPr>
          </w:p>
        </w:tc>
        <w:tc>
          <w:tcPr>
            <w:tcW w:w="1726" w:type="dxa"/>
            <w:vMerge w:val="continue"/>
            <w:tcBorders>
              <w:top w:val="single" w:color="000000" w:sz="4" w:space="0"/>
              <w:left w:val="single" w:color="000000" w:sz="4" w:space="0"/>
              <w:bottom w:val="single" w:color="000000" w:sz="4" w:space="0"/>
              <w:right w:val="single" w:color="000000" w:sz="4" w:space="0"/>
            </w:tcBorders>
            <w:vAlign w:val="center"/>
          </w:tcPr>
          <w:p w14:paraId="04E440D3">
            <w:pPr>
              <w:spacing w:line="360" w:lineRule="exact"/>
              <w:rPr>
                <w:rFonts w:ascii="宋体" w:hAnsi="宋体" w:cs="宋体"/>
                <w:color w:val="000000" w:themeColor="text1"/>
                <w:sz w:val="20"/>
                <w:szCs w:val="20"/>
                <w14:textFill>
                  <w14:solidFill>
                    <w14:schemeClr w14:val="tx1"/>
                  </w14:solidFill>
                </w14:textFill>
              </w:rPr>
            </w:pPr>
          </w:p>
        </w:tc>
        <w:tc>
          <w:tcPr>
            <w:tcW w:w="2299" w:type="dxa"/>
            <w:tcBorders>
              <w:top w:val="single" w:color="000000" w:sz="4" w:space="0"/>
              <w:left w:val="single" w:color="000000" w:sz="4" w:space="0"/>
              <w:bottom w:val="single" w:color="000000" w:sz="4" w:space="0"/>
              <w:right w:val="single" w:color="000000" w:sz="4" w:space="0"/>
            </w:tcBorders>
            <w:vAlign w:val="center"/>
          </w:tcPr>
          <w:p w14:paraId="038679F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04</w:t>
            </w:r>
            <w:r>
              <w:rPr>
                <w:rFonts w:hint="eastAsia" w:ascii="宋体" w:hAnsi="宋体" w:cs="宋体"/>
                <w:color w:val="000000" w:themeColor="text1"/>
                <w:sz w:val="20"/>
                <w:szCs w:val="20"/>
                <w14:textFill>
                  <w14:solidFill>
                    <w14:schemeClr w14:val="tx1"/>
                  </w14:solidFill>
                </w14:textFill>
              </w:rPr>
              <w:t>渔业</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B1A9">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1.禁止在渭河生态区开放水域养殖、投放外来物种和其他非本地物种种质资源。</w:t>
            </w:r>
          </w:p>
          <w:p w14:paraId="5960BE0B">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2.禁止新建、扩建水产养殖场。</w:t>
            </w:r>
          </w:p>
        </w:tc>
        <w:tc>
          <w:tcPr>
            <w:tcW w:w="5950" w:type="dxa"/>
            <w:tcBorders>
              <w:top w:val="single" w:color="000000" w:sz="4" w:space="0"/>
              <w:left w:val="single" w:color="000000" w:sz="4" w:space="0"/>
              <w:bottom w:val="single" w:color="auto" w:sz="4" w:space="0"/>
              <w:right w:val="single" w:color="000000" w:sz="4" w:space="0"/>
            </w:tcBorders>
            <w:vAlign w:val="center"/>
          </w:tcPr>
          <w:p w14:paraId="1115E2F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依据《陕西省渭河保护条例》第二十九条第四款中“禁止在渭河流域开发水域养殖、投放外来物种和其他非本地物种种质资源”。</w:t>
            </w:r>
          </w:p>
          <w:p w14:paraId="2B01A9D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0BC162E2">
        <w:tblPrEx>
          <w:tblCellMar>
            <w:top w:w="0" w:type="dxa"/>
            <w:left w:w="108" w:type="dxa"/>
            <w:bottom w:w="0" w:type="dxa"/>
            <w:right w:w="108" w:type="dxa"/>
          </w:tblCellMar>
        </w:tblPrEx>
        <w:trPr>
          <w:trHeight w:val="1975" w:hRule="atLeast"/>
        </w:trPr>
        <w:tc>
          <w:tcPr>
            <w:tcW w:w="627" w:type="dxa"/>
            <w:vMerge w:val="restart"/>
            <w:tcBorders>
              <w:top w:val="single" w:color="000000" w:sz="4" w:space="0"/>
              <w:left w:val="single" w:color="000000" w:sz="4" w:space="0"/>
              <w:bottom w:val="single" w:color="000000" w:sz="4" w:space="0"/>
              <w:right w:val="single" w:color="000000" w:sz="4" w:space="0"/>
            </w:tcBorders>
            <w:vAlign w:val="center"/>
          </w:tcPr>
          <w:p w14:paraId="5F8F1870">
            <w:pPr>
              <w:spacing w:line="360" w:lineRule="exact"/>
              <w:jc w:val="center"/>
              <w:rPr>
                <w:rFonts w:ascii="宋体" w:hAnsi="宋体" w:cs="宋体"/>
                <w:color w:val="000000" w:themeColor="text1"/>
                <w:sz w:val="20"/>
                <w:szCs w:val="20"/>
                <w14:textFill>
                  <w14:solidFill>
                    <w14:schemeClr w14:val="tx1"/>
                  </w14:solidFill>
                </w14:textFill>
              </w:rPr>
            </w:pPr>
            <w:bookmarkStart w:id="32" w:name="OLE_LINK28" w:colFirst="1" w:colLast="4"/>
            <w:r>
              <w:rPr>
                <w:rFonts w:ascii="宋体" w:hAnsi="宋体" w:cs="宋体"/>
                <w:color w:val="000000" w:themeColor="text1"/>
                <w:sz w:val="20"/>
                <w:szCs w:val="20"/>
                <w14:textFill>
                  <w14:solidFill>
                    <w14:schemeClr w14:val="tx1"/>
                  </w14:solidFill>
                </w14:textFill>
              </w:rPr>
              <w:t>2</w:t>
            </w:r>
          </w:p>
        </w:tc>
        <w:tc>
          <w:tcPr>
            <w:tcW w:w="1726" w:type="dxa"/>
            <w:vMerge w:val="restart"/>
            <w:tcBorders>
              <w:top w:val="single" w:color="000000" w:sz="4" w:space="0"/>
              <w:left w:val="single" w:color="000000" w:sz="4" w:space="0"/>
              <w:bottom w:val="single" w:color="000000" w:sz="4" w:space="0"/>
              <w:right w:val="single" w:color="000000" w:sz="4" w:space="0"/>
            </w:tcBorders>
            <w:vAlign w:val="center"/>
          </w:tcPr>
          <w:p w14:paraId="7447FEB9">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B采矿业</w:t>
            </w:r>
          </w:p>
        </w:tc>
        <w:tc>
          <w:tcPr>
            <w:tcW w:w="2299" w:type="dxa"/>
            <w:tcBorders>
              <w:top w:val="single" w:color="000000" w:sz="4" w:space="0"/>
              <w:left w:val="single" w:color="000000" w:sz="4" w:space="0"/>
              <w:bottom w:val="single" w:color="000000" w:sz="4" w:space="0"/>
              <w:right w:val="single" w:color="000000" w:sz="4" w:space="0"/>
            </w:tcBorders>
            <w:vAlign w:val="center"/>
          </w:tcPr>
          <w:p w14:paraId="00F5B74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06</w:t>
            </w:r>
            <w:r>
              <w:rPr>
                <w:rFonts w:hint="eastAsia" w:ascii="宋体" w:hAnsi="宋体" w:cs="宋体"/>
                <w:color w:val="000000" w:themeColor="text1"/>
                <w:sz w:val="20"/>
                <w:szCs w:val="20"/>
                <w14:textFill>
                  <w14:solidFill>
                    <w14:schemeClr w14:val="tx1"/>
                  </w14:solidFill>
                </w14:textFill>
              </w:rPr>
              <w:t>煤炭开采和洗选业</w:t>
            </w:r>
          </w:p>
          <w:p w14:paraId="2BDB5E4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08</w:t>
            </w:r>
            <w:r>
              <w:rPr>
                <w:rFonts w:hint="eastAsia" w:ascii="宋体" w:hAnsi="宋体" w:cs="宋体"/>
                <w:color w:val="000000" w:themeColor="text1"/>
                <w:sz w:val="20"/>
                <w:szCs w:val="20"/>
                <w14:textFill>
                  <w14:solidFill>
                    <w14:schemeClr w14:val="tx1"/>
                  </w14:solidFill>
                </w14:textFill>
              </w:rPr>
              <w:t>黑色金属矿采选业</w:t>
            </w:r>
          </w:p>
          <w:p w14:paraId="0A8AFDE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09</w:t>
            </w:r>
            <w:r>
              <w:rPr>
                <w:rFonts w:hint="eastAsia" w:ascii="宋体" w:hAnsi="宋体" w:cs="宋体"/>
                <w:color w:val="000000" w:themeColor="text1"/>
                <w:sz w:val="20"/>
                <w:szCs w:val="20"/>
                <w14:textFill>
                  <w14:solidFill>
                    <w14:schemeClr w14:val="tx1"/>
                  </w14:solidFill>
                </w14:textFill>
              </w:rPr>
              <w:t>有色金属矿采选业</w:t>
            </w:r>
          </w:p>
        </w:tc>
        <w:tc>
          <w:tcPr>
            <w:tcW w:w="3572" w:type="dxa"/>
            <w:tcBorders>
              <w:top w:val="single" w:color="000000" w:sz="4" w:space="0"/>
              <w:left w:val="single" w:color="000000" w:sz="4" w:space="0"/>
              <w:bottom w:val="single" w:color="000000" w:sz="4" w:space="0"/>
              <w:right w:val="single" w:color="auto" w:sz="4" w:space="0"/>
            </w:tcBorders>
            <w:vAlign w:val="center"/>
          </w:tcPr>
          <w:p w14:paraId="4A926C0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禁止开采矿产资源。</w:t>
            </w:r>
          </w:p>
        </w:tc>
        <w:tc>
          <w:tcPr>
            <w:tcW w:w="5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7D624">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1.依据《陕西省渭河保护条例》第七十九条第二项中“渭河生态区一级管控区、二级管控区内，禁止从事以下活动：（二）采石、挖砂等影响生态环境的活动”。</w:t>
            </w:r>
          </w:p>
        </w:tc>
      </w:tr>
      <w:bookmarkEnd w:id="32"/>
      <w:tr w14:paraId="00736B23">
        <w:tblPrEx>
          <w:tblCellMar>
            <w:top w:w="0" w:type="dxa"/>
            <w:left w:w="108" w:type="dxa"/>
            <w:bottom w:w="0" w:type="dxa"/>
            <w:right w:w="108" w:type="dxa"/>
          </w:tblCellMar>
        </w:tblPrEx>
        <w:trPr>
          <w:trHeight w:val="1550" w:hRule="atLeast"/>
        </w:trPr>
        <w:tc>
          <w:tcPr>
            <w:tcW w:w="627" w:type="dxa"/>
            <w:vMerge w:val="continue"/>
            <w:tcBorders>
              <w:top w:val="single" w:color="000000" w:sz="4" w:space="0"/>
              <w:left w:val="single" w:color="000000" w:sz="4" w:space="0"/>
              <w:bottom w:val="single" w:color="000000" w:sz="4" w:space="0"/>
              <w:right w:val="single" w:color="000000" w:sz="4" w:space="0"/>
            </w:tcBorders>
            <w:vAlign w:val="center"/>
          </w:tcPr>
          <w:p w14:paraId="44AA405E">
            <w:pPr>
              <w:spacing w:line="360" w:lineRule="exact"/>
              <w:jc w:val="center"/>
              <w:rPr>
                <w:rFonts w:ascii="宋体" w:hAnsi="宋体" w:cs="宋体"/>
                <w:color w:val="000000" w:themeColor="text1"/>
                <w:sz w:val="20"/>
                <w:szCs w:val="20"/>
                <w14:textFill>
                  <w14:solidFill>
                    <w14:schemeClr w14:val="tx1"/>
                  </w14:solidFill>
                </w14:textFill>
              </w:rPr>
            </w:pPr>
          </w:p>
        </w:tc>
        <w:tc>
          <w:tcPr>
            <w:tcW w:w="1726" w:type="dxa"/>
            <w:vMerge w:val="continue"/>
            <w:tcBorders>
              <w:top w:val="single" w:color="000000" w:sz="4" w:space="0"/>
              <w:left w:val="single" w:color="000000" w:sz="4" w:space="0"/>
              <w:bottom w:val="single" w:color="000000" w:sz="4" w:space="0"/>
              <w:right w:val="single" w:color="000000" w:sz="4" w:space="0"/>
            </w:tcBorders>
            <w:vAlign w:val="center"/>
          </w:tcPr>
          <w:p w14:paraId="68C23465">
            <w:pPr>
              <w:spacing w:line="360" w:lineRule="exact"/>
              <w:rPr>
                <w:rFonts w:ascii="宋体" w:hAnsi="宋体" w:cs="宋体"/>
                <w:color w:val="000000" w:themeColor="text1"/>
                <w:sz w:val="20"/>
                <w:szCs w:val="20"/>
                <w14:textFill>
                  <w14:solidFill>
                    <w14:schemeClr w14:val="tx1"/>
                  </w14:solidFill>
                </w14:textFill>
              </w:rPr>
            </w:pPr>
          </w:p>
        </w:tc>
        <w:tc>
          <w:tcPr>
            <w:tcW w:w="2299" w:type="dxa"/>
            <w:tcBorders>
              <w:top w:val="single" w:color="000000" w:sz="4" w:space="0"/>
              <w:left w:val="single" w:color="000000" w:sz="4" w:space="0"/>
              <w:bottom w:val="single" w:color="000000" w:sz="4" w:space="0"/>
              <w:right w:val="single" w:color="000000" w:sz="4" w:space="0"/>
            </w:tcBorders>
            <w:vAlign w:val="center"/>
          </w:tcPr>
          <w:p w14:paraId="0E62042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r>
              <w:rPr>
                <w:rFonts w:hint="eastAsia" w:ascii="宋体" w:hAnsi="宋体" w:cs="宋体"/>
                <w:color w:val="000000" w:themeColor="text1"/>
                <w:sz w:val="20"/>
                <w:szCs w:val="20"/>
                <w14:textFill>
                  <w14:solidFill>
                    <w14:schemeClr w14:val="tx1"/>
                  </w14:solidFill>
                </w14:textFill>
              </w:rPr>
              <w:t>非金属矿采选业</w:t>
            </w:r>
          </w:p>
        </w:tc>
        <w:tc>
          <w:tcPr>
            <w:tcW w:w="3572" w:type="dxa"/>
            <w:tcBorders>
              <w:top w:val="single" w:color="000000" w:sz="4" w:space="0"/>
              <w:left w:val="single" w:color="000000" w:sz="4" w:space="0"/>
              <w:bottom w:val="single" w:color="000000" w:sz="4" w:space="0"/>
              <w:right w:val="single" w:color="auto" w:sz="4" w:space="0"/>
            </w:tcBorders>
            <w:vAlign w:val="center"/>
          </w:tcPr>
          <w:p w14:paraId="084EC62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禁止从事采石、挖砂等影响生态环境的活动。</w:t>
            </w:r>
          </w:p>
        </w:tc>
        <w:tc>
          <w:tcPr>
            <w:tcW w:w="5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363A9">
            <w:pPr>
              <w:widowControl/>
              <w:rPr>
                <w:rFonts w:ascii="宋体" w:hAnsi="宋体" w:cs="宋体"/>
                <w:color w:val="000000" w:themeColor="text1"/>
                <w:sz w:val="20"/>
                <w:szCs w:val="20"/>
                <w14:textFill>
                  <w14:solidFill>
                    <w14:schemeClr w14:val="tx1"/>
                  </w14:solidFill>
                </w14:textFill>
              </w:rPr>
            </w:pPr>
          </w:p>
        </w:tc>
      </w:tr>
      <w:tr w14:paraId="0A18A53D">
        <w:tblPrEx>
          <w:tblCellMar>
            <w:top w:w="0" w:type="dxa"/>
            <w:left w:w="108" w:type="dxa"/>
            <w:bottom w:w="0" w:type="dxa"/>
            <w:right w:w="108" w:type="dxa"/>
          </w:tblCellMar>
        </w:tblPrEx>
        <w:trPr>
          <w:trHeight w:val="2041" w:hRule="atLeast"/>
        </w:trPr>
        <w:tc>
          <w:tcPr>
            <w:tcW w:w="627" w:type="dxa"/>
            <w:tcBorders>
              <w:top w:val="single" w:color="000000" w:sz="4" w:space="0"/>
              <w:left w:val="single" w:color="000000" w:sz="4" w:space="0"/>
              <w:bottom w:val="single" w:color="000000" w:sz="4" w:space="0"/>
              <w:right w:val="single" w:color="000000" w:sz="4" w:space="0"/>
            </w:tcBorders>
            <w:vAlign w:val="center"/>
          </w:tcPr>
          <w:p w14:paraId="20AA0A87">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726" w:type="dxa"/>
            <w:tcBorders>
              <w:top w:val="single" w:color="000000" w:sz="4" w:space="0"/>
              <w:left w:val="single" w:color="000000" w:sz="4" w:space="0"/>
              <w:bottom w:val="single" w:color="000000" w:sz="4" w:space="0"/>
              <w:right w:val="single" w:color="000000" w:sz="4" w:space="0"/>
            </w:tcBorders>
            <w:vAlign w:val="center"/>
          </w:tcPr>
          <w:p w14:paraId="3E30CB7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E建筑业</w:t>
            </w:r>
          </w:p>
        </w:tc>
        <w:tc>
          <w:tcPr>
            <w:tcW w:w="2299" w:type="dxa"/>
            <w:tcBorders>
              <w:top w:val="single" w:color="000000" w:sz="4" w:space="0"/>
              <w:left w:val="single" w:color="000000" w:sz="4" w:space="0"/>
              <w:bottom w:val="single" w:color="000000" w:sz="4" w:space="0"/>
              <w:right w:val="single" w:color="000000" w:sz="4" w:space="0"/>
            </w:tcBorders>
            <w:vAlign w:val="center"/>
          </w:tcPr>
          <w:p w14:paraId="12AE852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47</w:t>
            </w:r>
            <w:r>
              <w:rPr>
                <w:rFonts w:hint="eastAsia" w:ascii="宋体" w:hAnsi="宋体" w:cs="宋体"/>
                <w:color w:val="000000" w:themeColor="text1"/>
                <w:sz w:val="20"/>
                <w:szCs w:val="20"/>
                <w14:textFill>
                  <w14:solidFill>
                    <w14:schemeClr w14:val="tx1"/>
                  </w14:solidFill>
                </w14:textFill>
              </w:rPr>
              <w:t>房屋建筑业</w:t>
            </w:r>
          </w:p>
        </w:tc>
        <w:tc>
          <w:tcPr>
            <w:tcW w:w="3572" w:type="dxa"/>
            <w:tcBorders>
              <w:top w:val="single" w:color="000000" w:sz="4" w:space="0"/>
              <w:left w:val="single" w:color="000000" w:sz="4" w:space="0"/>
              <w:bottom w:val="single" w:color="000000" w:sz="4" w:space="0"/>
              <w:right w:val="single" w:color="000000" w:sz="4" w:space="0"/>
            </w:tcBorders>
            <w:vAlign w:val="center"/>
          </w:tcPr>
          <w:p w14:paraId="29A6716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50" w:type="dxa"/>
            <w:tcBorders>
              <w:top w:val="single" w:color="auto" w:sz="4" w:space="0"/>
              <w:left w:val="single" w:color="000000" w:sz="4" w:space="0"/>
              <w:bottom w:val="single" w:color="auto" w:sz="4" w:space="0"/>
              <w:right w:val="single" w:color="000000" w:sz="4" w:space="0"/>
            </w:tcBorders>
            <w:vAlign w:val="center"/>
          </w:tcPr>
          <w:p w14:paraId="7161CA0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w:t>
            </w:r>
          </w:p>
          <w:p w14:paraId="42E6E38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依据《陕西省渭河保护条例》第八十条第三款中“渭河生态区范围内不得新建不符合生态区保护利用规划和分区管控要求的建筑物、构筑物和建设项目”。</w:t>
            </w:r>
          </w:p>
        </w:tc>
      </w:tr>
      <w:tr w14:paraId="41B826CB">
        <w:tblPrEx>
          <w:tblCellMar>
            <w:top w:w="0" w:type="dxa"/>
            <w:left w:w="108" w:type="dxa"/>
            <w:bottom w:w="0" w:type="dxa"/>
            <w:right w:w="108" w:type="dxa"/>
          </w:tblCellMar>
        </w:tblPrEx>
        <w:trPr>
          <w:trHeight w:val="1020" w:hRule="atLeast"/>
        </w:trPr>
        <w:tc>
          <w:tcPr>
            <w:tcW w:w="627" w:type="dxa"/>
            <w:tcBorders>
              <w:top w:val="single" w:color="000000" w:sz="4" w:space="0"/>
              <w:left w:val="single" w:color="000000" w:sz="4" w:space="0"/>
              <w:bottom w:val="single" w:color="000000" w:sz="4" w:space="0"/>
              <w:right w:val="single" w:color="000000" w:sz="4" w:space="0"/>
            </w:tcBorders>
            <w:vAlign w:val="center"/>
          </w:tcPr>
          <w:p w14:paraId="4DB77FFF">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726" w:type="dxa"/>
            <w:tcBorders>
              <w:top w:val="single" w:color="000000" w:sz="4" w:space="0"/>
              <w:left w:val="single" w:color="000000" w:sz="4" w:space="0"/>
              <w:bottom w:val="single" w:color="000000" w:sz="4" w:space="0"/>
              <w:right w:val="single" w:color="000000" w:sz="4" w:space="0"/>
            </w:tcBorders>
            <w:vAlign w:val="center"/>
          </w:tcPr>
          <w:p w14:paraId="238C887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K房地产业</w:t>
            </w:r>
          </w:p>
        </w:tc>
        <w:tc>
          <w:tcPr>
            <w:tcW w:w="2299" w:type="dxa"/>
            <w:tcBorders>
              <w:top w:val="single" w:color="000000" w:sz="4" w:space="0"/>
              <w:left w:val="single" w:color="000000" w:sz="4" w:space="0"/>
              <w:bottom w:val="single" w:color="000000" w:sz="4" w:space="0"/>
              <w:right w:val="single" w:color="000000" w:sz="4" w:space="0"/>
            </w:tcBorders>
            <w:vAlign w:val="center"/>
          </w:tcPr>
          <w:p w14:paraId="722F1B0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70</w:t>
            </w:r>
            <w:r>
              <w:rPr>
                <w:rFonts w:hint="eastAsia" w:ascii="宋体" w:hAnsi="宋体" w:cs="宋体"/>
                <w:color w:val="000000" w:themeColor="text1"/>
                <w:sz w:val="20"/>
                <w:szCs w:val="20"/>
                <w14:textFill>
                  <w14:solidFill>
                    <w14:schemeClr w14:val="tx1"/>
                  </w14:solidFill>
                </w14:textFill>
              </w:rPr>
              <w:t>房地产业</w:t>
            </w:r>
          </w:p>
        </w:tc>
        <w:tc>
          <w:tcPr>
            <w:tcW w:w="3572" w:type="dxa"/>
            <w:tcBorders>
              <w:top w:val="single" w:color="000000" w:sz="4" w:space="0"/>
              <w:left w:val="single" w:color="000000" w:sz="4" w:space="0"/>
              <w:bottom w:val="single" w:color="000000" w:sz="4" w:space="0"/>
              <w:right w:val="single" w:color="auto" w:sz="4" w:space="0"/>
            </w:tcBorders>
            <w:vAlign w:val="center"/>
          </w:tcPr>
          <w:p w14:paraId="6F27EB5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50" w:type="dxa"/>
            <w:vMerge w:val="restart"/>
            <w:tcBorders>
              <w:top w:val="single" w:color="auto" w:sz="4" w:space="0"/>
              <w:left w:val="single" w:color="auto" w:sz="4" w:space="0"/>
              <w:bottom w:val="single" w:color="auto" w:sz="4" w:space="0"/>
              <w:right w:val="single" w:color="auto" w:sz="4" w:space="0"/>
            </w:tcBorders>
            <w:vAlign w:val="center"/>
          </w:tcPr>
          <w:p w14:paraId="2071066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tc>
      </w:tr>
      <w:tr w14:paraId="243C560F">
        <w:tblPrEx>
          <w:tblCellMar>
            <w:top w:w="0" w:type="dxa"/>
            <w:left w:w="108" w:type="dxa"/>
            <w:bottom w:w="0" w:type="dxa"/>
            <w:right w:w="108" w:type="dxa"/>
          </w:tblCellMar>
        </w:tblPrEx>
        <w:trPr>
          <w:trHeight w:val="1020" w:hRule="atLeast"/>
        </w:trPr>
        <w:tc>
          <w:tcPr>
            <w:tcW w:w="627" w:type="dxa"/>
            <w:tcBorders>
              <w:top w:val="single" w:color="000000" w:sz="4" w:space="0"/>
              <w:left w:val="single" w:color="000000" w:sz="4" w:space="0"/>
              <w:bottom w:val="single" w:color="000000" w:sz="4" w:space="0"/>
              <w:right w:val="single" w:color="000000" w:sz="4" w:space="0"/>
            </w:tcBorders>
            <w:vAlign w:val="center"/>
          </w:tcPr>
          <w:p w14:paraId="763C0B55">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726" w:type="dxa"/>
            <w:tcBorders>
              <w:top w:val="single" w:color="000000" w:sz="4" w:space="0"/>
              <w:left w:val="single" w:color="000000" w:sz="4" w:space="0"/>
              <w:bottom w:val="single" w:color="000000" w:sz="4" w:space="0"/>
              <w:right w:val="single" w:color="000000" w:sz="4" w:space="0"/>
            </w:tcBorders>
            <w:vAlign w:val="center"/>
          </w:tcPr>
          <w:p w14:paraId="13F0900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L</w:t>
            </w:r>
            <w:r>
              <w:rPr>
                <w:rFonts w:hint="eastAsia" w:ascii="宋体" w:hAnsi="宋体" w:cs="宋体"/>
                <w:color w:val="000000" w:themeColor="text1"/>
                <w:sz w:val="20"/>
                <w:szCs w:val="20"/>
                <w14:textFill>
                  <w14:solidFill>
                    <w14:schemeClr w14:val="tx1"/>
                  </w14:solidFill>
                </w14:textFill>
              </w:rPr>
              <w:t>租赁和商务服务业</w:t>
            </w:r>
          </w:p>
        </w:tc>
        <w:tc>
          <w:tcPr>
            <w:tcW w:w="2299" w:type="dxa"/>
            <w:tcBorders>
              <w:top w:val="single" w:color="000000" w:sz="4" w:space="0"/>
              <w:left w:val="single" w:color="000000" w:sz="4" w:space="0"/>
              <w:bottom w:val="single" w:color="000000" w:sz="4" w:space="0"/>
              <w:right w:val="single" w:color="000000" w:sz="4" w:space="0"/>
            </w:tcBorders>
            <w:vAlign w:val="center"/>
          </w:tcPr>
          <w:p w14:paraId="7DF70C7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72</w:t>
            </w:r>
            <w:r>
              <w:rPr>
                <w:rFonts w:hint="eastAsia" w:ascii="宋体" w:hAnsi="宋体" w:cs="宋体"/>
                <w:color w:val="000000" w:themeColor="text1"/>
                <w:sz w:val="20"/>
                <w:szCs w:val="20"/>
                <w14:textFill>
                  <w14:solidFill>
                    <w14:schemeClr w14:val="tx1"/>
                  </w14:solidFill>
                </w14:textFill>
              </w:rPr>
              <w:t>商务服务业</w:t>
            </w:r>
          </w:p>
        </w:tc>
        <w:tc>
          <w:tcPr>
            <w:tcW w:w="3572" w:type="dxa"/>
            <w:tcBorders>
              <w:top w:val="single" w:color="000000" w:sz="4" w:space="0"/>
              <w:left w:val="single" w:color="000000" w:sz="4" w:space="0"/>
              <w:bottom w:val="single" w:color="000000" w:sz="4" w:space="0"/>
              <w:right w:val="single" w:color="auto" w:sz="4" w:space="0"/>
            </w:tcBorders>
            <w:vAlign w:val="center"/>
          </w:tcPr>
          <w:p w14:paraId="394385B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950" w:type="dxa"/>
            <w:vMerge w:val="continue"/>
            <w:tcBorders>
              <w:top w:val="single" w:color="auto" w:sz="4" w:space="0"/>
              <w:left w:val="single" w:color="auto" w:sz="4" w:space="0"/>
              <w:bottom w:val="single" w:color="auto" w:sz="4" w:space="0"/>
              <w:right w:val="single" w:color="auto" w:sz="4" w:space="0"/>
            </w:tcBorders>
            <w:vAlign w:val="center"/>
          </w:tcPr>
          <w:p w14:paraId="46C7EF82">
            <w:pPr>
              <w:spacing w:line="360" w:lineRule="exact"/>
              <w:rPr>
                <w:rFonts w:ascii="宋体" w:hAnsi="宋体" w:cs="宋体"/>
                <w:color w:val="000000" w:themeColor="text1"/>
                <w:sz w:val="20"/>
                <w:szCs w:val="20"/>
                <w14:textFill>
                  <w14:solidFill>
                    <w14:schemeClr w14:val="tx1"/>
                  </w14:solidFill>
                </w14:textFill>
              </w:rPr>
            </w:pPr>
          </w:p>
        </w:tc>
      </w:tr>
    </w:tbl>
    <w:p w14:paraId="6A330A7A">
      <w:pPr>
        <w:jc w:val="left"/>
        <w:rPr>
          <w:rFonts w:ascii="宋体" w:hAnsi="宋体" w:cs="宋体"/>
          <w:color w:val="000000" w:themeColor="text1"/>
          <w:sz w:val="20"/>
          <w:szCs w:val="20"/>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04"/>
        <w:gridCol w:w="1724"/>
        <w:gridCol w:w="1678"/>
        <w:gridCol w:w="3617"/>
        <w:gridCol w:w="6551"/>
      </w:tblGrid>
      <w:tr w14:paraId="063B7DBB">
        <w:tblPrEx>
          <w:tblCellMar>
            <w:top w:w="0" w:type="dxa"/>
            <w:left w:w="108" w:type="dxa"/>
            <w:bottom w:w="0" w:type="dxa"/>
            <w:right w:w="108" w:type="dxa"/>
          </w:tblCellMar>
        </w:tblPrEx>
        <w:trPr>
          <w:trHeight w:val="23" w:hRule="atLeast"/>
        </w:trPr>
        <w:tc>
          <w:tcPr>
            <w:tcW w:w="14174" w:type="dxa"/>
            <w:gridSpan w:val="5"/>
            <w:tcBorders>
              <w:top w:val="nil"/>
              <w:left w:val="nil"/>
              <w:bottom w:val="nil"/>
              <w:right w:val="nil"/>
            </w:tcBorders>
            <w:vAlign w:val="center"/>
          </w:tcPr>
          <w:p w14:paraId="076FE17E">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33" w:name="_Toc182836646"/>
            <w:r>
              <w:rPr>
                <w:rFonts w:hint="eastAsia" w:ascii="宋体" w:hAnsi="宋体" w:cs="宋体"/>
                <w:b/>
                <w:bCs/>
                <w:color w:val="000000" w:themeColor="text1"/>
                <w:kern w:val="0"/>
                <w:sz w:val="32"/>
                <w:szCs w:val="32"/>
                <w14:textFill>
                  <w14:solidFill>
                    <w14:schemeClr w14:val="tx1"/>
                  </w14:solidFill>
                </w14:textFill>
              </w:rPr>
              <w:t>六、城市规划区段二级管控区限制类产业清单（沿渭河堤防背水侧坡脚向外</w:t>
            </w:r>
            <w:r>
              <w:rPr>
                <w:rFonts w:ascii="宋体" w:hAnsi="宋体" w:cs="宋体"/>
                <w:b/>
                <w:bCs/>
                <w:color w:val="000000" w:themeColor="text1"/>
                <w:kern w:val="0"/>
                <w:sz w:val="32"/>
                <w:szCs w:val="32"/>
                <w14:textFill>
                  <w14:solidFill>
                    <w14:schemeClr w14:val="tx1"/>
                  </w14:solidFill>
                </w14:textFill>
              </w:rPr>
              <w:t>500-1000米）</w:t>
            </w:r>
            <w:bookmarkEnd w:id="33"/>
          </w:p>
        </w:tc>
      </w:tr>
      <w:tr w14:paraId="4E22218D">
        <w:tblPrEx>
          <w:tblCellMar>
            <w:top w:w="0" w:type="dxa"/>
            <w:left w:w="108" w:type="dxa"/>
            <w:bottom w:w="0" w:type="dxa"/>
            <w:right w:w="108" w:type="dxa"/>
          </w:tblCellMar>
        </w:tblPrEx>
        <w:trPr>
          <w:trHeight w:val="23" w:hRule="atLeast"/>
        </w:trPr>
        <w:tc>
          <w:tcPr>
            <w:tcW w:w="604" w:type="dxa"/>
            <w:vMerge w:val="restart"/>
            <w:tcBorders>
              <w:top w:val="single" w:color="000000" w:sz="4" w:space="0"/>
              <w:left w:val="single" w:color="000000" w:sz="4" w:space="0"/>
              <w:bottom w:val="single" w:color="000000" w:sz="4" w:space="0"/>
              <w:right w:val="single" w:color="000000" w:sz="4" w:space="0"/>
            </w:tcBorders>
            <w:vAlign w:val="center"/>
          </w:tcPr>
          <w:p w14:paraId="1BF7D18B">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14:paraId="7626F126">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617" w:type="dxa"/>
            <w:vMerge w:val="restart"/>
            <w:tcBorders>
              <w:top w:val="single" w:color="000000" w:sz="4" w:space="0"/>
              <w:left w:val="single" w:color="000000" w:sz="4" w:space="0"/>
              <w:bottom w:val="single" w:color="000000" w:sz="4" w:space="0"/>
              <w:right w:val="single" w:color="000000" w:sz="4" w:space="0"/>
            </w:tcBorders>
            <w:vAlign w:val="center"/>
          </w:tcPr>
          <w:p w14:paraId="2922B8A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6551" w:type="dxa"/>
            <w:vMerge w:val="restart"/>
            <w:tcBorders>
              <w:top w:val="single" w:color="000000" w:sz="4" w:space="0"/>
              <w:left w:val="single" w:color="000000" w:sz="4" w:space="0"/>
              <w:bottom w:val="single" w:color="000000" w:sz="4" w:space="0"/>
              <w:right w:val="single" w:color="000000" w:sz="4" w:space="0"/>
            </w:tcBorders>
            <w:vAlign w:val="center"/>
          </w:tcPr>
          <w:p w14:paraId="6ADDF3AF">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74D38178">
        <w:tblPrEx>
          <w:tblCellMar>
            <w:top w:w="0" w:type="dxa"/>
            <w:left w:w="108" w:type="dxa"/>
            <w:bottom w:w="0" w:type="dxa"/>
            <w:right w:w="108" w:type="dxa"/>
          </w:tblCellMar>
        </w:tblPrEx>
        <w:trPr>
          <w:trHeight w:val="23"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center"/>
          </w:tcPr>
          <w:p w14:paraId="6E715E87">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5042714">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1678" w:type="dxa"/>
            <w:tcBorders>
              <w:top w:val="single" w:color="000000" w:sz="4" w:space="0"/>
              <w:left w:val="single" w:color="000000" w:sz="4" w:space="0"/>
              <w:bottom w:val="single" w:color="000000" w:sz="4" w:space="0"/>
              <w:right w:val="single" w:color="000000" w:sz="4" w:space="0"/>
            </w:tcBorders>
            <w:vAlign w:val="center"/>
          </w:tcPr>
          <w:p w14:paraId="068DAA30">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617" w:type="dxa"/>
            <w:vMerge w:val="continue"/>
            <w:tcBorders>
              <w:top w:val="single" w:color="000000" w:sz="4" w:space="0"/>
              <w:left w:val="single" w:color="000000" w:sz="4" w:space="0"/>
              <w:bottom w:val="single" w:color="000000" w:sz="4" w:space="0"/>
              <w:right w:val="single" w:color="000000" w:sz="4" w:space="0"/>
            </w:tcBorders>
            <w:vAlign w:val="center"/>
          </w:tcPr>
          <w:p w14:paraId="3F9DA5FA">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6551" w:type="dxa"/>
            <w:vMerge w:val="continue"/>
            <w:tcBorders>
              <w:top w:val="single" w:color="000000" w:sz="4" w:space="0"/>
              <w:left w:val="single" w:color="000000" w:sz="4" w:space="0"/>
              <w:bottom w:val="single" w:color="000000" w:sz="4" w:space="0"/>
              <w:right w:val="single" w:color="000000" w:sz="4" w:space="0"/>
            </w:tcBorders>
            <w:vAlign w:val="center"/>
          </w:tcPr>
          <w:p w14:paraId="3BE74A2C">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4B42D524">
        <w:tblPrEx>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46865F51">
            <w:pPr>
              <w:jc w:val="center"/>
              <w:outlineLvl w:val="0"/>
              <w:rPr>
                <w:rFonts w:ascii="宋体" w:hAnsi="宋体" w:cs="宋体"/>
                <w:b/>
                <w:bCs/>
                <w:color w:val="000000" w:themeColor="text1"/>
                <w:sz w:val="20"/>
                <w:szCs w:val="20"/>
                <w14:textFill>
                  <w14:solidFill>
                    <w14:schemeClr w14:val="tx1"/>
                  </w14:solidFill>
                </w14:textFill>
              </w:rPr>
            </w:pPr>
            <w:bookmarkStart w:id="34" w:name="_Hlk199235781"/>
            <w:r>
              <w:rPr>
                <w:rFonts w:hint="eastAsia" w:ascii="宋体" w:hAnsi="宋体" w:cs="宋体"/>
                <w:sz w:val="20"/>
                <w:szCs w:val="20"/>
              </w:rPr>
              <w:t>1</w:t>
            </w:r>
          </w:p>
        </w:tc>
        <w:tc>
          <w:tcPr>
            <w:tcW w:w="1724" w:type="dxa"/>
            <w:tcBorders>
              <w:top w:val="single" w:color="000000" w:sz="4" w:space="0"/>
              <w:left w:val="single" w:color="000000" w:sz="4" w:space="0"/>
              <w:bottom w:val="single" w:color="000000" w:sz="4" w:space="0"/>
              <w:right w:val="single" w:color="000000" w:sz="4" w:space="0"/>
            </w:tcBorders>
            <w:vAlign w:val="center"/>
          </w:tcPr>
          <w:p w14:paraId="7AEEF354">
            <w:pPr>
              <w:widowControl/>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B采矿业</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3C0F">
            <w:pPr>
              <w:spacing w:line="360" w:lineRule="exact"/>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12其他采矿业</w:t>
            </w:r>
          </w:p>
        </w:tc>
        <w:tc>
          <w:tcPr>
            <w:tcW w:w="3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03C">
            <w:pPr>
              <w:spacing w:line="360" w:lineRule="exact"/>
              <w:rPr>
                <w:rFonts w:ascii="宋体" w:hAnsi="宋体" w:cs="宋体"/>
                <w:b/>
                <w:bCs/>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1.禁止开采除地热资源、氦气以外的影响生态环境的活动。开采地热资源、氦气项目应符合本行政区域内相关规定及规划，按照相关手续办理。</w:t>
            </w:r>
          </w:p>
        </w:tc>
        <w:tc>
          <w:tcPr>
            <w:tcW w:w="6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1E8B">
            <w:pPr>
              <w:widowControl/>
              <w:rPr>
                <w:rFonts w:ascii="宋体" w:hAnsi="宋体" w:cs="宋体"/>
                <w:color w:val="000000" w:themeColor="text1"/>
                <w:sz w:val="20"/>
                <w:szCs w:val="20"/>
                <w14:textFill>
                  <w14:solidFill>
                    <w14:schemeClr w14:val="tx1"/>
                  </w14:solidFill>
                </w14:textFill>
              </w:rPr>
            </w:pPr>
          </w:p>
          <w:p w14:paraId="585D436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p w14:paraId="569312B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地下水条例》第二十八条规定：需要取水的地热能开发利用项目建设应当符合本行政区域内地下水保护与利用规划的要求。禁止在地下水饮用水水源保护区、地下水禁止开采区建设需要取水的地热能开发项目。</w:t>
            </w:r>
          </w:p>
          <w:p w14:paraId="73E988D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渭河保护条例》第七十一条中“渭河生态区保护应当以自然修复为主，辅以必要的人工措施，分区分类开展生态系统维持、改善和修复，建设生态廊道，维护重要栖息地，改善和提升渭河自然生态条件功能”。</w:t>
            </w:r>
          </w:p>
          <w:p w14:paraId="7B12EC5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p w14:paraId="706035EF">
            <w:pPr>
              <w:spacing w:line="360" w:lineRule="exact"/>
              <w:rPr>
                <w:rFonts w:ascii="宋体" w:hAnsi="宋体" w:cs="宋体"/>
                <w:b/>
                <w:bCs/>
                <w:color w:val="000000" w:themeColor="text1"/>
                <w:sz w:val="20"/>
                <w:szCs w:val="20"/>
                <w14:textFill>
                  <w14:solidFill>
                    <w14:schemeClr w14:val="tx1"/>
                  </w14:solidFill>
                </w14:textFill>
              </w:rPr>
            </w:pPr>
          </w:p>
        </w:tc>
      </w:tr>
      <w:bookmarkEnd w:id="34"/>
      <w:tr w14:paraId="57F0EFDF">
        <w:tblPrEx>
          <w:tblCellMar>
            <w:top w:w="0" w:type="dxa"/>
            <w:left w:w="108" w:type="dxa"/>
            <w:bottom w:w="0" w:type="dxa"/>
            <w:right w:w="108" w:type="dxa"/>
          </w:tblCellMar>
        </w:tblPrEx>
        <w:trPr>
          <w:trHeight w:val="6236"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415EE486">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724" w:type="dxa"/>
            <w:tcBorders>
              <w:top w:val="single" w:color="000000" w:sz="4" w:space="0"/>
              <w:left w:val="single" w:color="000000" w:sz="4" w:space="0"/>
              <w:bottom w:val="single" w:color="000000" w:sz="4" w:space="0"/>
              <w:right w:val="single" w:color="000000" w:sz="4" w:space="0"/>
            </w:tcBorders>
            <w:vAlign w:val="center"/>
          </w:tcPr>
          <w:p w14:paraId="1639BF1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C制造业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4DDFFF62">
            <w:pPr>
              <w:keepNext/>
              <w:keepLines/>
              <w:spacing w:before="260" w:after="260"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13农副食品加工业</w:t>
            </w:r>
            <w:r>
              <w:rPr>
                <w:rFonts w:cs="宋体" w:asciiTheme="majorHAnsi" w:hAnsiTheme="majorHAnsi"/>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43金属制品、机械和设备修理业（共31大类）</w:t>
            </w:r>
          </w:p>
        </w:tc>
        <w:tc>
          <w:tcPr>
            <w:tcW w:w="3617" w:type="dxa"/>
            <w:tcBorders>
              <w:top w:val="single" w:color="000000" w:sz="4" w:space="0"/>
              <w:left w:val="single" w:color="000000" w:sz="4" w:space="0"/>
              <w:bottom w:val="single" w:color="000000" w:sz="4" w:space="0"/>
              <w:right w:val="single" w:color="000000" w:sz="4" w:space="0"/>
            </w:tcBorders>
            <w:vAlign w:val="center"/>
          </w:tcPr>
          <w:p w14:paraId="69788F7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禁止新建、扩建化工园区和化工项目。</w:t>
            </w:r>
          </w:p>
          <w:p w14:paraId="2E9B467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严禁新增钢铁、焦化、水泥熟料、平板玻璃、电解铝、氧化铝、煤化工产能。</w:t>
            </w:r>
          </w:p>
          <w:p w14:paraId="032A29E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开展全流程清洁化、循环化、低碳化改造，促进传统产业转型升级高质量发展。</w:t>
            </w:r>
          </w:p>
          <w:p w14:paraId="00FEF2E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禁止新建民爆产品生产。</w:t>
            </w:r>
          </w:p>
        </w:tc>
        <w:tc>
          <w:tcPr>
            <w:tcW w:w="6551" w:type="dxa"/>
            <w:tcBorders>
              <w:top w:val="single" w:color="000000" w:sz="4" w:space="0"/>
              <w:left w:val="single" w:color="000000" w:sz="4" w:space="0"/>
              <w:bottom w:val="single" w:color="000000" w:sz="4" w:space="0"/>
              <w:right w:val="single" w:color="000000" w:sz="4" w:space="0"/>
            </w:tcBorders>
            <w:vAlign w:val="center"/>
          </w:tcPr>
          <w:p w14:paraId="0ECC3B5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依据《陕西省渭河保护条例》第七十九条第一项中“渭河生态区一级管控区、二级管控区内，禁止从事以下活动：（一）新建、扩建化工园区和化工项目”。</w:t>
            </w:r>
          </w:p>
          <w:p w14:paraId="644B31F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产业发展结构调整”中“关中地区严禁新增钢铁、焦化、水泥熟料、平板玻璃、电解铝、氧化铝、煤化工产能”。</w:t>
            </w:r>
          </w:p>
          <w:p w14:paraId="6BA2989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依据《陕西省“两高”项目管理暂行目录（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年版）》的通知（陕发改环资〔</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110</w:t>
            </w:r>
            <w:r>
              <w:rPr>
                <w:rFonts w:hint="eastAsia" w:ascii="宋体" w:hAnsi="宋体" w:cs="宋体"/>
                <w:color w:val="000000" w:themeColor="text1"/>
                <w:sz w:val="20"/>
                <w:szCs w:val="20"/>
                <w14:textFill>
                  <w14:solidFill>
                    <w14:schemeClr w14:val="tx1"/>
                  </w14:solidFill>
                </w14:textFill>
              </w:rPr>
              <w:t>号）。</w:t>
            </w:r>
          </w:p>
          <w:p w14:paraId="04EA418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参考西安市人民政府关于印发“三线一单”生态环境分区管控方案的通知（市政发〔</w:t>
            </w:r>
            <w:r>
              <w:rPr>
                <w:rFonts w:ascii="宋体" w:hAnsi="宋体" w:cs="宋体"/>
                <w:color w:val="000000" w:themeColor="text1"/>
                <w:sz w:val="20"/>
                <w:szCs w:val="20"/>
                <w14:textFill>
                  <w14:solidFill>
                    <w14:schemeClr w14:val="tx1"/>
                  </w14:solidFill>
                </w14:textFill>
              </w:rPr>
              <w:t>2021</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22</w:t>
            </w:r>
            <w:r>
              <w:rPr>
                <w:rFonts w:hint="eastAsia" w:ascii="宋体" w:hAnsi="宋体" w:cs="宋体"/>
                <w:color w:val="000000" w:themeColor="text1"/>
                <w:sz w:val="20"/>
                <w:szCs w:val="20"/>
                <w14:textFill>
                  <w14:solidFill>
                    <w14:schemeClr w14:val="tx1"/>
                  </w14:solidFill>
                </w14:textFill>
              </w:rPr>
              <w:t>号）“附件</w:t>
            </w: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西安市生态环境分区管控准入清单</w:t>
            </w:r>
            <w:r>
              <w:rPr>
                <w:rFonts w:ascii="宋体" w:hAnsi="宋体" w:cs="宋体"/>
                <w:color w:val="000000" w:themeColor="text1"/>
                <w:sz w:val="20"/>
                <w:szCs w:val="20"/>
                <w14:textFill>
                  <w14:solidFill>
                    <w14:schemeClr w14:val="tx1"/>
                  </w14:solidFill>
                </w14:textFill>
              </w:rPr>
              <w:t>7.4</w:t>
            </w:r>
            <w:r>
              <w:rPr>
                <w:rFonts w:hint="eastAsia" w:ascii="宋体" w:hAnsi="宋体" w:cs="宋体"/>
                <w:color w:val="000000" w:themeColor="text1"/>
                <w:sz w:val="20"/>
                <w:szCs w:val="20"/>
                <w14:textFill>
                  <w14:solidFill>
                    <w14:schemeClr w14:val="tx1"/>
                  </w14:solidFill>
                </w14:textFill>
              </w:rPr>
              <w:t>大气环境高排放区</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污染物排放管控”中“</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．以建材、有色、石化、化工、包装印刷等行业为重点，开展全流程清洁化、循环化、低碳化改造，促进传统产业转型升级高质量发展”。</w:t>
            </w:r>
          </w:p>
          <w:p w14:paraId="0485A8F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-C</w:t>
            </w:r>
            <w:r>
              <w:rPr>
                <w:rFonts w:hint="eastAsia" w:ascii="宋体" w:hAnsi="宋体" w:cs="宋体"/>
                <w:color w:val="000000" w:themeColor="text1"/>
                <w:sz w:val="20"/>
                <w:szCs w:val="20"/>
                <w14:textFill>
                  <w14:solidFill>
                    <w14:schemeClr w14:val="tx1"/>
                  </w14:solidFill>
                </w14:textFill>
              </w:rPr>
              <w:t>制造业”中“民爆产品生产”。</w:t>
            </w:r>
          </w:p>
        </w:tc>
      </w:tr>
      <w:tr w14:paraId="1F353F4E">
        <w:tblPrEx>
          <w:tblCellMar>
            <w:top w:w="0" w:type="dxa"/>
            <w:left w:w="108" w:type="dxa"/>
            <w:bottom w:w="0" w:type="dxa"/>
            <w:right w:w="108" w:type="dxa"/>
          </w:tblCellMar>
        </w:tblPrEx>
        <w:trPr>
          <w:trHeight w:val="5216"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14D6EC0C">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724" w:type="dxa"/>
            <w:tcBorders>
              <w:top w:val="single" w:color="000000" w:sz="4" w:space="0"/>
              <w:left w:val="single" w:color="000000" w:sz="4" w:space="0"/>
              <w:bottom w:val="single" w:color="000000" w:sz="4" w:space="0"/>
              <w:right w:val="single" w:color="000000" w:sz="4" w:space="0"/>
            </w:tcBorders>
            <w:vAlign w:val="center"/>
          </w:tcPr>
          <w:p w14:paraId="253C59D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D电力、热力、燃气及水生产和供应业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173306F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44</w:t>
            </w:r>
            <w:r>
              <w:rPr>
                <w:rFonts w:hint="eastAsia" w:ascii="宋体" w:hAnsi="宋体" w:cs="宋体"/>
                <w:color w:val="000000" w:themeColor="text1"/>
                <w:sz w:val="20"/>
                <w:szCs w:val="20"/>
                <w14:textFill>
                  <w14:solidFill>
                    <w14:schemeClr w14:val="tx1"/>
                  </w14:solidFill>
                </w14:textFill>
              </w:rPr>
              <w:t>电力、热力生产和供应业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29CAA58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严禁新增煤电（含自备电厂）装机规模。</w:t>
            </w:r>
          </w:p>
          <w:p w14:paraId="67D9E59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不再新建燃煤集中供热站。</w:t>
            </w:r>
          </w:p>
          <w:p w14:paraId="78E5B2F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bookmarkStart w:id="35" w:name="OLE_LINK32"/>
            <w:bookmarkStart w:id="36" w:name="OLE_LINK31"/>
            <w:r>
              <w:rPr>
                <w:rFonts w:hint="eastAsia" w:ascii="宋体" w:hAnsi="宋体" w:cs="宋体"/>
                <w:color w:val="000000" w:themeColor="text1"/>
                <w:sz w:val="20"/>
                <w:szCs w:val="20"/>
                <w14:textFill>
                  <w14:solidFill>
                    <w14:schemeClr w14:val="tx1"/>
                  </w14:solidFill>
                </w14:textFill>
              </w:rPr>
              <w:t>禁止新建、扩建光伏电站和风力发电</w:t>
            </w:r>
            <w:bookmarkEnd w:id="35"/>
            <w:bookmarkEnd w:id="36"/>
            <w:r>
              <w:rPr>
                <w:rFonts w:hint="eastAsia" w:ascii="宋体" w:hAnsi="宋体" w:cs="宋体"/>
                <w:color w:val="000000" w:themeColor="text1"/>
                <w:sz w:val="20"/>
                <w:szCs w:val="20"/>
                <w14:textFill>
                  <w14:solidFill>
                    <w14:schemeClr w14:val="tx1"/>
                  </w14:solidFill>
                </w14:textFill>
              </w:rPr>
              <w:t>。</w:t>
            </w:r>
          </w:p>
        </w:tc>
        <w:tc>
          <w:tcPr>
            <w:tcW w:w="6551" w:type="dxa"/>
            <w:tcBorders>
              <w:top w:val="single" w:color="000000" w:sz="4" w:space="0"/>
              <w:left w:val="single" w:color="000000" w:sz="4" w:space="0"/>
              <w:bottom w:val="single" w:color="000000" w:sz="4" w:space="0"/>
              <w:right w:val="single" w:color="000000" w:sz="4" w:space="0"/>
            </w:tcBorders>
            <w:vAlign w:val="center"/>
          </w:tcPr>
          <w:p w14:paraId="0F54A01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能源消费结构调整。关中地区严禁新增煤电（含自备电厂）装机规模。</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城市供热结构调整。不再新建燃煤集中供热站”。</w:t>
            </w:r>
          </w:p>
          <w:p w14:paraId="483B371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水利部关于加强河湖水域岸线空间管控的指导意见》中“三、严格河湖水域岸线用途管制（五）严格管控各类水域岸线利用行为”中“光伏电站、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各省（自治区、直辖市）可结合实际依法依规对各类水域岸线利用行为作出具体规定”。</w:t>
            </w:r>
          </w:p>
          <w:p w14:paraId="6699E4AB">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3.依据</w:t>
            </w:r>
            <w:r>
              <w:rPr>
                <w:rFonts w:ascii="宋体" w:hAnsi="宋体" w:cs="宋体"/>
                <w:color w:val="000000" w:themeColor="text1"/>
                <w:sz w:val="20"/>
                <w:szCs w:val="20"/>
                <w14:textFill>
                  <w14:solidFill>
                    <w14:schemeClr w14:val="tx1"/>
                  </w14:solidFill>
                </w14:textFill>
              </w:rPr>
              <w:t>《陕西省渭河保护条例》第七十一条</w:t>
            </w:r>
            <w:r>
              <w:rPr>
                <w:rFonts w:hint="eastAsia" w:ascii="宋体" w:hAnsi="宋体" w:cs="宋体"/>
                <w:color w:val="000000" w:themeColor="text1"/>
                <w:sz w:val="20"/>
                <w:szCs w:val="20"/>
                <w14:textFill>
                  <w14:solidFill>
                    <w14:schemeClr w14:val="tx1"/>
                  </w14:solidFill>
                </w14:textFill>
              </w:rPr>
              <w:t>中“</w:t>
            </w:r>
            <w:r>
              <w:rPr>
                <w:rFonts w:ascii="宋体" w:hAnsi="宋体" w:cs="宋体"/>
                <w:color w:val="000000" w:themeColor="text1"/>
                <w:sz w:val="20"/>
                <w:szCs w:val="20"/>
                <w14:textFill>
                  <w14:solidFill>
                    <w14:schemeClr w14:val="tx1"/>
                  </w14:solidFill>
                </w14:textFill>
              </w:rPr>
              <w:t>渭河生态区保护应当以自然修复为主，辅以必要的人工措施，分区分类开展生态系统维持、改善和修复，建设生态廊道，维护重要栖息地，改善和提升渭河自然生态条件功能</w:t>
            </w:r>
            <w:r>
              <w:rPr>
                <w:rFonts w:hint="eastAsia" w:ascii="宋体" w:hAnsi="宋体" w:cs="宋体"/>
                <w:color w:val="000000" w:themeColor="text1"/>
                <w:sz w:val="20"/>
                <w:szCs w:val="20"/>
                <w14:textFill>
                  <w14:solidFill>
                    <w14:schemeClr w14:val="tx1"/>
                  </w14:solidFill>
                </w14:textFill>
              </w:rPr>
              <w:t>”。</w:t>
            </w:r>
          </w:p>
          <w:p w14:paraId="0A3825CA">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tc>
      </w:tr>
      <w:tr w14:paraId="03B2B2AF">
        <w:tblPrEx>
          <w:tblCellMar>
            <w:top w:w="0" w:type="dxa"/>
            <w:left w:w="108" w:type="dxa"/>
            <w:bottom w:w="0" w:type="dxa"/>
            <w:right w:w="108" w:type="dxa"/>
          </w:tblCellMar>
        </w:tblPrEx>
        <w:trPr>
          <w:trHeight w:val="1966"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65B5EBB4">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724" w:type="dxa"/>
            <w:tcBorders>
              <w:top w:val="single" w:color="000000" w:sz="4" w:space="0"/>
              <w:left w:val="single" w:color="000000" w:sz="4" w:space="0"/>
              <w:bottom w:val="single" w:color="000000" w:sz="4" w:space="0"/>
              <w:right w:val="single" w:color="000000" w:sz="4" w:space="0"/>
            </w:tcBorders>
            <w:vAlign w:val="center"/>
          </w:tcPr>
          <w:p w14:paraId="53D92AC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E建筑业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38A68D2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47</w:t>
            </w:r>
            <w:r>
              <w:rPr>
                <w:rFonts w:hint="eastAsia" w:ascii="宋体" w:hAnsi="宋体" w:cs="宋体"/>
                <w:color w:val="000000" w:themeColor="text1"/>
                <w:sz w:val="20"/>
                <w:szCs w:val="20"/>
                <w14:textFill>
                  <w14:solidFill>
                    <w14:schemeClr w14:val="tx1"/>
                  </w14:solidFill>
                </w14:textFill>
              </w:rPr>
              <w:t>房屋建筑业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35EB233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控制各类房屋建筑建设活动的空间范围和规模。</w:t>
            </w:r>
          </w:p>
        </w:tc>
        <w:tc>
          <w:tcPr>
            <w:tcW w:w="6551" w:type="dxa"/>
            <w:tcBorders>
              <w:top w:val="single" w:color="000000" w:sz="4" w:space="0"/>
              <w:left w:val="single" w:color="000000" w:sz="4" w:space="0"/>
              <w:bottom w:val="single" w:color="000000" w:sz="4" w:space="0"/>
              <w:right w:val="single" w:color="000000" w:sz="4" w:space="0"/>
            </w:tcBorders>
            <w:vAlign w:val="center"/>
          </w:tcPr>
          <w:p w14:paraId="097F111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w:t>
            </w:r>
            <w:bookmarkStart w:id="37" w:name="OLE_LINK7"/>
            <w:r>
              <w:rPr>
                <w:rFonts w:hint="eastAsia" w:ascii="宋体" w:hAnsi="宋体" w:cs="宋体"/>
                <w:color w:val="000000" w:themeColor="text1"/>
                <w:sz w:val="20"/>
                <w:szCs w:val="20"/>
                <w14:textFill>
                  <w14:solidFill>
                    <w14:schemeClr w14:val="tx1"/>
                  </w14:solidFill>
                </w14:textFill>
              </w:rPr>
              <w:t>“城市规划区段和农村区段的二级管控区应当以发展现代农业、生态旅游业为主，可以发展必要的村镇、道路交通等基础设施建设和区域生态环境可承载的产业项目，限制房地产开发、控制各类开发建设活动的空间范围和规模”。</w:t>
            </w:r>
            <w:bookmarkEnd w:id="37"/>
          </w:p>
        </w:tc>
      </w:tr>
      <w:tr w14:paraId="5454462A">
        <w:tblPrEx>
          <w:tblCellMar>
            <w:top w:w="0" w:type="dxa"/>
            <w:left w:w="108" w:type="dxa"/>
            <w:bottom w:w="0" w:type="dxa"/>
            <w:right w:w="108" w:type="dxa"/>
          </w:tblCellMar>
        </w:tblPrEx>
        <w:trPr>
          <w:trHeight w:val="3821"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7160F12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724" w:type="dxa"/>
            <w:tcBorders>
              <w:top w:val="single" w:color="000000" w:sz="4" w:space="0"/>
              <w:left w:val="single" w:color="000000" w:sz="4" w:space="0"/>
              <w:bottom w:val="single" w:color="000000" w:sz="4" w:space="0"/>
              <w:right w:val="single" w:color="000000" w:sz="4" w:space="0"/>
            </w:tcBorders>
            <w:vAlign w:val="center"/>
          </w:tcPr>
          <w:p w14:paraId="127AF7E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F批发和零售业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31A0E2B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51</w:t>
            </w:r>
            <w:r>
              <w:rPr>
                <w:rFonts w:hint="eastAsia" w:ascii="宋体" w:hAnsi="宋体" w:cs="宋体"/>
                <w:color w:val="000000" w:themeColor="text1"/>
                <w:sz w:val="20"/>
                <w:szCs w:val="20"/>
                <w14:textFill>
                  <w14:solidFill>
                    <w14:schemeClr w14:val="tx1"/>
                  </w14:solidFill>
                </w14:textFill>
              </w:rPr>
              <w:t>批发业</w:t>
            </w:r>
          </w:p>
          <w:p w14:paraId="4DCE318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52</w:t>
            </w:r>
            <w:r>
              <w:rPr>
                <w:rFonts w:hint="eastAsia" w:ascii="宋体" w:hAnsi="宋体" w:cs="宋体"/>
                <w:color w:val="000000" w:themeColor="text1"/>
                <w:sz w:val="20"/>
                <w:szCs w:val="20"/>
                <w14:textFill>
                  <w14:solidFill>
                    <w14:schemeClr w14:val="tx1"/>
                  </w14:solidFill>
                </w14:textFill>
              </w:rPr>
              <w:t>零售业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402811E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禁止新建、扩建不符合相关布局要求的再生物资回收与批发。</w:t>
            </w:r>
          </w:p>
          <w:p w14:paraId="113AEFF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禁止新建民爆产品销售。</w:t>
            </w:r>
          </w:p>
        </w:tc>
        <w:tc>
          <w:tcPr>
            <w:tcW w:w="6551" w:type="dxa"/>
            <w:tcBorders>
              <w:top w:val="single" w:color="000000" w:sz="4" w:space="0"/>
              <w:left w:val="single" w:color="000000" w:sz="4" w:space="0"/>
              <w:bottom w:val="single" w:color="auto" w:sz="4" w:space="0"/>
              <w:right w:val="single" w:color="000000" w:sz="4" w:space="0"/>
            </w:tcBorders>
            <w:vAlign w:val="center"/>
          </w:tcPr>
          <w:p w14:paraId="72EA66C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参考北京市人民政府办公厅关于印发市发展改革委等部门制定的《北京市新增产业的禁止和限制目录（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年版）》的通知（京政办发〔</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号）“北京市新增产业的禁止和限制目录（一）（</w:t>
            </w:r>
            <w:r>
              <w:rPr>
                <w:rFonts w:ascii="宋体" w:hAnsi="宋体" w:cs="宋体"/>
                <w:color w:val="000000" w:themeColor="text1"/>
                <w:sz w:val="20"/>
                <w:szCs w:val="20"/>
                <w14:textFill>
                  <w14:solidFill>
                    <w14:schemeClr w14:val="tx1"/>
                  </w14:solidFill>
                </w14:textFill>
              </w:rPr>
              <w:t>51</w:t>
            </w:r>
            <w:r>
              <w:rPr>
                <w:rFonts w:hint="eastAsia" w:ascii="宋体" w:hAnsi="宋体" w:cs="宋体"/>
                <w:color w:val="000000" w:themeColor="text1"/>
                <w:sz w:val="20"/>
                <w:szCs w:val="20"/>
                <w14:textFill>
                  <w14:solidFill>
                    <w14:schemeClr w14:val="tx1"/>
                  </w14:solidFill>
                </w14:textFill>
              </w:rPr>
              <w:t>）批发业”中“禁止新建、扩建不符合相关布局要求的再生物资回收与批发”。</w:t>
            </w:r>
          </w:p>
          <w:p w14:paraId="3A65E74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民用爆炸物品安全管理条例》第三条中“国家对民用爆炸物品的生产、销售、购买、运输和爆破作业实行许可证制度。未经许可，任何单位或者个人不得生产、销售、购买、运输民用爆炸物品，不得从事爆破作业”。</w:t>
            </w:r>
          </w:p>
          <w:p w14:paraId="4AFBE8B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-F</w:t>
            </w:r>
            <w:r>
              <w:rPr>
                <w:rFonts w:hint="eastAsia" w:ascii="宋体" w:hAnsi="宋体" w:cs="宋体"/>
                <w:color w:val="000000" w:themeColor="text1"/>
                <w:sz w:val="20"/>
                <w:szCs w:val="20"/>
                <w14:textFill>
                  <w14:solidFill>
                    <w14:schemeClr w14:val="tx1"/>
                  </w14:solidFill>
                </w14:textFill>
              </w:rPr>
              <w:t>批发和零售业”中“民爆产品销售”。</w:t>
            </w:r>
          </w:p>
        </w:tc>
      </w:tr>
      <w:tr w14:paraId="1768A57C">
        <w:tblPrEx>
          <w:tblCellMar>
            <w:top w:w="0" w:type="dxa"/>
            <w:left w:w="108" w:type="dxa"/>
            <w:bottom w:w="0" w:type="dxa"/>
            <w:right w:w="108" w:type="dxa"/>
          </w:tblCellMar>
        </w:tblPrEx>
        <w:trPr>
          <w:trHeight w:val="2438"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22B9BD0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w:t>
            </w:r>
          </w:p>
        </w:tc>
        <w:tc>
          <w:tcPr>
            <w:tcW w:w="1724" w:type="dxa"/>
            <w:tcBorders>
              <w:top w:val="single" w:color="000000" w:sz="4" w:space="0"/>
              <w:left w:val="single" w:color="000000" w:sz="4" w:space="0"/>
              <w:bottom w:val="single" w:color="000000" w:sz="4" w:space="0"/>
              <w:right w:val="single" w:color="000000" w:sz="4" w:space="0"/>
            </w:tcBorders>
            <w:vAlign w:val="center"/>
          </w:tcPr>
          <w:p w14:paraId="2131F34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G交通运输、仓</w:t>
            </w:r>
            <w:r>
              <w:rPr>
                <w:rFonts w:hint="eastAsia" w:ascii="宋体" w:hAnsi="宋体" w:cs="宋体"/>
                <w:color w:val="000000" w:themeColor="text1"/>
                <w:sz w:val="20"/>
                <w:szCs w:val="20"/>
                <w14:textFill>
                  <w14:solidFill>
                    <w14:schemeClr w14:val="tx1"/>
                  </w14:solidFill>
                </w14:textFill>
              </w:rPr>
              <w:t>储和邮政业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567EC2B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59</w:t>
            </w:r>
            <w:r>
              <w:rPr>
                <w:rFonts w:hint="eastAsia" w:ascii="宋体" w:hAnsi="宋体" w:cs="宋体"/>
                <w:color w:val="000000" w:themeColor="text1"/>
                <w:sz w:val="20"/>
                <w:szCs w:val="20"/>
                <w14:textFill>
                  <w14:solidFill>
                    <w14:schemeClr w14:val="tx1"/>
                  </w14:solidFill>
                </w14:textFill>
              </w:rPr>
              <w:t>装卸搬运和仓储业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3244FB5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禁止新建危险化学品仓储设施；已有危险化学品仓储设施进行合理布局，防范环境风险。</w:t>
            </w:r>
          </w:p>
        </w:tc>
        <w:tc>
          <w:tcPr>
            <w:tcW w:w="6551" w:type="dxa"/>
            <w:tcBorders>
              <w:top w:val="single" w:color="000000" w:sz="4" w:space="0"/>
              <w:left w:val="single" w:color="000000" w:sz="4" w:space="0"/>
              <w:bottom w:val="single" w:color="auto" w:sz="4" w:space="0"/>
              <w:right w:val="single" w:color="000000" w:sz="4" w:space="0"/>
            </w:tcBorders>
            <w:vAlign w:val="center"/>
          </w:tcPr>
          <w:p w14:paraId="17058ED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危险化学品安全管理条例》第十九条第六项“危险化学品生产装置或者储存数量构成重大危险源的危险化学品储存设施（运输工具加油站、加气站除外），与下列场所、设施、区域的距离应当符合国家有关规定：（六）河流、湖泊、风景名胜区、自然保护区”。</w:t>
            </w:r>
          </w:p>
        </w:tc>
      </w:tr>
      <w:tr w14:paraId="5CDBA40F">
        <w:tblPrEx>
          <w:tblCellMar>
            <w:top w:w="0" w:type="dxa"/>
            <w:left w:w="108" w:type="dxa"/>
            <w:bottom w:w="0" w:type="dxa"/>
            <w:right w:w="108" w:type="dxa"/>
          </w:tblCellMar>
        </w:tblPrEx>
        <w:trPr>
          <w:trHeight w:val="5165"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20828E8E">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w:t>
            </w:r>
          </w:p>
        </w:tc>
        <w:tc>
          <w:tcPr>
            <w:tcW w:w="1724" w:type="dxa"/>
            <w:tcBorders>
              <w:top w:val="single" w:color="000000" w:sz="4" w:space="0"/>
              <w:left w:val="single" w:color="000000" w:sz="4" w:space="0"/>
              <w:bottom w:val="single" w:color="000000" w:sz="4" w:space="0"/>
              <w:right w:val="single" w:color="000000" w:sz="4" w:space="0"/>
            </w:tcBorders>
            <w:vAlign w:val="center"/>
          </w:tcPr>
          <w:p w14:paraId="116C315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H住宿和餐饮业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2485818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w:t>
            </w:r>
          </w:p>
          <w:p w14:paraId="0721815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62</w:t>
            </w:r>
            <w:r>
              <w:rPr>
                <w:rFonts w:hint="eastAsia" w:ascii="宋体" w:hAnsi="宋体" w:cs="宋体"/>
                <w:color w:val="000000" w:themeColor="text1"/>
                <w:sz w:val="20"/>
                <w:szCs w:val="20"/>
                <w14:textFill>
                  <w14:solidFill>
                    <w14:schemeClr w14:val="tx1"/>
                  </w14:solidFill>
                </w14:textFill>
              </w:rPr>
              <w:t>餐饮业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571286B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开办住宿和餐饮应避开特殊和重要生态敏感区、生态脆弱区范围。</w:t>
            </w:r>
          </w:p>
          <w:p w14:paraId="13442A5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发展康养项目应符合国土空间规划、渭河生态区规划等相关规划的管控要求。</w:t>
            </w:r>
          </w:p>
          <w:p w14:paraId="6AA76DC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禁止新建对居住、医疗卫生、文化教育、科研、行政办公等场所产生油烟、异味、废气、噪声污染等影响的项目。</w:t>
            </w:r>
          </w:p>
        </w:tc>
        <w:tc>
          <w:tcPr>
            <w:tcW w:w="6551" w:type="dxa"/>
            <w:tcBorders>
              <w:top w:val="single" w:color="000000" w:sz="4" w:space="0"/>
              <w:left w:val="single" w:color="000000" w:sz="4" w:space="0"/>
              <w:bottom w:val="single" w:color="000000" w:sz="4" w:space="0"/>
              <w:right w:val="single" w:color="000000" w:sz="4" w:space="0"/>
            </w:tcBorders>
            <w:vAlign w:val="center"/>
          </w:tcPr>
          <w:p w14:paraId="6BB0C8A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依据陕西省发展和改革委员会关于印发《陕西省秦岭重点保护区一般保护区产业准入清单》的通知（陕发改秦岭〔</w:t>
            </w:r>
            <w:r>
              <w:rPr>
                <w:rFonts w:ascii="宋体" w:hAnsi="宋体" w:cs="宋体"/>
                <w:color w:val="000000" w:themeColor="text1"/>
                <w:sz w:val="20"/>
                <w:szCs w:val="20"/>
                <w14:textFill>
                  <w14:solidFill>
                    <w14:schemeClr w14:val="tx1"/>
                  </w14:solidFill>
                </w14:textFill>
              </w:rPr>
              <w:t>2023</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632</w:t>
            </w:r>
            <w:r>
              <w:rPr>
                <w:rFonts w:hint="eastAsia" w:ascii="宋体" w:hAnsi="宋体" w:cs="宋体"/>
                <w:color w:val="000000" w:themeColor="text1"/>
                <w:sz w:val="20"/>
                <w:szCs w:val="20"/>
                <w14:textFill>
                  <w14:solidFill>
                    <w14:schemeClr w14:val="tx1"/>
                  </w14:solidFill>
                </w14:textFill>
              </w:rPr>
              <w:t>号）中“秦岭重点保护区产业允许目录</w:t>
            </w: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住宿业的具体内容（</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）开办农家乐、民宿应避开饮用水水源保护区（含准保护区）、地质灾害隐患点、特殊和重要生态敏感区、生态脆弱区范围；（</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）开办农家乐、民宿应依托原有村落、自有房屋条件，不得占用耕地、林地、河道、公路用地及公路建筑控制区；（</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）发展康养项目应符合国土空间规划、秦岭生态旅游环境保护规划等相关规划的管控要求”。</w:t>
            </w:r>
          </w:p>
          <w:p w14:paraId="6ADEB78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参考北京市人民政府办公厅关于印发市发展改革委等部门制定的《北京市新增产业的禁止和限制目录（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年版）》的通知（京政办发〔</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号）中“北京市新增产业的禁止和限制目录（一）（</w:t>
            </w:r>
            <w:r>
              <w:rPr>
                <w:rFonts w:ascii="宋体" w:hAnsi="宋体" w:cs="宋体"/>
                <w:color w:val="000000" w:themeColor="text1"/>
                <w:sz w:val="20"/>
                <w:szCs w:val="20"/>
                <w14:textFill>
                  <w14:solidFill>
                    <w14:schemeClr w14:val="tx1"/>
                  </w14:solidFill>
                </w14:textFill>
              </w:rPr>
              <w:t>62</w:t>
            </w:r>
            <w:r>
              <w:rPr>
                <w:rFonts w:hint="eastAsia" w:ascii="宋体" w:hAnsi="宋体" w:cs="宋体"/>
                <w:color w:val="000000" w:themeColor="text1"/>
                <w:sz w:val="20"/>
                <w:szCs w:val="20"/>
                <w14:textFill>
                  <w14:solidFill>
                    <w14:schemeClr w14:val="tx1"/>
                  </w14:solidFill>
                </w14:textFill>
              </w:rPr>
              <w:t>）餐饮业的管理措施禁止在居民住宅楼、未配套设立专用烟道的商住综合楼、商住综合楼内与居住层相邻的商业楼层内，新建、改建、扩建产生油烟、异味、废气、噪声污染的饮食服务”。</w:t>
            </w:r>
          </w:p>
        </w:tc>
      </w:tr>
      <w:tr w14:paraId="5A915F49">
        <w:tblPrEx>
          <w:tblCellMar>
            <w:top w:w="0" w:type="dxa"/>
            <w:left w:w="108" w:type="dxa"/>
            <w:bottom w:w="0" w:type="dxa"/>
            <w:right w:w="108" w:type="dxa"/>
          </w:tblCellMar>
        </w:tblPrEx>
        <w:trPr>
          <w:trHeight w:val="2970"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0A44439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w:t>
            </w:r>
          </w:p>
        </w:tc>
        <w:tc>
          <w:tcPr>
            <w:tcW w:w="1724" w:type="dxa"/>
            <w:tcBorders>
              <w:top w:val="single" w:color="000000" w:sz="4" w:space="0"/>
              <w:left w:val="single" w:color="000000" w:sz="4" w:space="0"/>
              <w:bottom w:val="single" w:color="000000" w:sz="4" w:space="0"/>
              <w:right w:val="single" w:color="000000" w:sz="4" w:space="0"/>
            </w:tcBorders>
            <w:vAlign w:val="center"/>
          </w:tcPr>
          <w:p w14:paraId="60A550B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K房地产业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3C33DBF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70</w:t>
            </w:r>
            <w:r>
              <w:rPr>
                <w:rFonts w:hint="eastAsia" w:ascii="宋体" w:hAnsi="宋体" w:cs="宋体"/>
                <w:color w:val="000000" w:themeColor="text1"/>
                <w:sz w:val="20"/>
                <w:szCs w:val="20"/>
                <w14:textFill>
                  <w14:solidFill>
                    <w14:schemeClr w14:val="tx1"/>
                  </w14:solidFill>
                </w14:textFill>
              </w:rPr>
              <w:t>房地产业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2B81293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禁止别墅类房地产开发项目。</w:t>
            </w:r>
          </w:p>
          <w:p w14:paraId="1A3C784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禁止超高层建筑开发项目。</w:t>
            </w:r>
          </w:p>
          <w:p w14:paraId="490C2C7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严格限制房地产开发、根据建筑物所在地的城市控制性详细规定确定空间范围和规模，还应服从生态区的功能、景观、环境、水土保持的相关要求。严格控制滨水天际线建筑高度、建设强度和密度。</w:t>
            </w:r>
          </w:p>
        </w:tc>
        <w:tc>
          <w:tcPr>
            <w:tcW w:w="6551" w:type="dxa"/>
            <w:tcBorders>
              <w:top w:val="single" w:color="000000" w:sz="4" w:space="0"/>
              <w:left w:val="single" w:color="000000" w:sz="4" w:space="0"/>
              <w:bottom w:val="single" w:color="000000" w:sz="4" w:space="0"/>
              <w:right w:val="single" w:color="000000" w:sz="4" w:space="0"/>
            </w:tcBorders>
            <w:vAlign w:val="center"/>
          </w:tcPr>
          <w:p w14:paraId="6C8BE0A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依据《产业结构调整指导目录（</w:t>
            </w:r>
            <w:r>
              <w:rPr>
                <w:rFonts w:ascii="宋体" w:hAnsi="宋体" w:cs="宋体"/>
                <w:color w:val="000000" w:themeColor="text1"/>
                <w:sz w:val="20"/>
                <w:szCs w:val="20"/>
                <w14:textFill>
                  <w14:solidFill>
                    <w14:schemeClr w14:val="tx1"/>
                  </w14:solidFill>
                </w14:textFill>
              </w:rPr>
              <w:t xml:space="preserve">2024 </w:t>
            </w:r>
            <w:r>
              <w:rPr>
                <w:rFonts w:hint="eastAsia" w:ascii="宋体" w:hAnsi="宋体" w:cs="宋体"/>
                <w:color w:val="000000" w:themeColor="text1"/>
                <w:sz w:val="20"/>
                <w:szCs w:val="20"/>
                <w14:textFill>
                  <w14:solidFill>
                    <w14:schemeClr w14:val="tx1"/>
                  </w14:solidFill>
                </w14:textFill>
              </w:rPr>
              <w:t>年本）》中“限制类</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十八、其他</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．别墅类房地产开发项目”。</w:t>
            </w:r>
          </w:p>
          <w:p w14:paraId="6AD90A7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依据《住房和城乡建设部应急管理部关于加强超高层建筑规划建设管理的通知》中“一、严格管控新建超高层建筑”。</w:t>
            </w:r>
          </w:p>
          <w:p w14:paraId="3158265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tc>
      </w:tr>
      <w:tr w14:paraId="7AAB5F7A">
        <w:tblPrEx>
          <w:tblCellMar>
            <w:top w:w="0" w:type="dxa"/>
            <w:left w:w="108" w:type="dxa"/>
            <w:bottom w:w="0" w:type="dxa"/>
            <w:right w:w="108" w:type="dxa"/>
          </w:tblCellMar>
        </w:tblPrEx>
        <w:trPr>
          <w:trHeight w:val="3061"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462A913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w:t>
            </w:r>
          </w:p>
        </w:tc>
        <w:tc>
          <w:tcPr>
            <w:tcW w:w="1724" w:type="dxa"/>
            <w:tcBorders>
              <w:top w:val="single" w:color="000000" w:sz="4" w:space="0"/>
              <w:left w:val="single" w:color="000000" w:sz="4" w:space="0"/>
              <w:bottom w:val="single" w:color="000000" w:sz="4" w:space="0"/>
              <w:right w:val="single" w:color="000000" w:sz="4" w:space="0"/>
            </w:tcBorders>
            <w:vAlign w:val="center"/>
          </w:tcPr>
          <w:p w14:paraId="25386B0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M科学研究和技术服务业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3B29516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73</w:t>
            </w:r>
            <w:r>
              <w:rPr>
                <w:rFonts w:hint="eastAsia" w:ascii="宋体" w:hAnsi="宋体" w:cs="宋体"/>
                <w:color w:val="000000" w:themeColor="text1"/>
                <w:sz w:val="20"/>
                <w:szCs w:val="20"/>
                <w14:textFill>
                  <w14:solidFill>
                    <w14:schemeClr w14:val="tx1"/>
                  </w14:solidFill>
                </w14:textFill>
              </w:rPr>
              <w:t>研究和试验发展</w:t>
            </w:r>
          </w:p>
        </w:tc>
        <w:tc>
          <w:tcPr>
            <w:tcW w:w="3617" w:type="dxa"/>
            <w:tcBorders>
              <w:top w:val="single" w:color="000000" w:sz="4" w:space="0"/>
              <w:left w:val="single" w:color="000000" w:sz="4" w:space="0"/>
              <w:bottom w:val="single" w:color="000000" w:sz="4" w:space="0"/>
              <w:right w:val="single" w:color="000000" w:sz="4" w:space="0"/>
            </w:tcBorders>
            <w:vAlign w:val="center"/>
          </w:tcPr>
          <w:p w14:paraId="17ECC35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禁止除列入国家和本省高新技术产业规划的产业进入。</w:t>
            </w:r>
          </w:p>
        </w:tc>
        <w:tc>
          <w:tcPr>
            <w:tcW w:w="6551" w:type="dxa"/>
            <w:tcBorders>
              <w:top w:val="single" w:color="000000" w:sz="4" w:space="0"/>
              <w:left w:val="single" w:color="000000" w:sz="4" w:space="0"/>
              <w:bottom w:val="single" w:color="000000" w:sz="4" w:space="0"/>
              <w:right w:val="single" w:color="000000" w:sz="4" w:space="0"/>
            </w:tcBorders>
            <w:vAlign w:val="center"/>
          </w:tcPr>
          <w:p w14:paraId="561A379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依据《国务院关于促进国家高新技术产业开发区高质量发展的若干意见》（国发〔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7</w:t>
            </w:r>
            <w:r>
              <w:rPr>
                <w:rFonts w:hint="eastAsia" w:ascii="宋体" w:hAnsi="宋体" w:cs="宋体"/>
                <w:color w:val="000000" w:themeColor="text1"/>
                <w:sz w:val="20"/>
                <w:szCs w:val="20"/>
                <w14:textFill>
                  <w14:solidFill>
                    <w14:schemeClr w14:val="tx1"/>
                  </w14:solidFill>
                </w14:textFill>
              </w:rPr>
              <w:t>号）。</w:t>
            </w:r>
          </w:p>
          <w:p w14:paraId="159A715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w:t>
            </w:r>
            <w:r>
              <w:fldChar w:fldCharType="begin"/>
            </w:r>
            <w:r>
              <w:instrText xml:space="preserve"> HYPERLINK "file:///F:\\项目\\2024年\\2.18产业准入清单\\渭河生态区产业清单修改5.29\\依据资料\\《陕西省渭河保护条例》.doc" </w:instrText>
            </w:r>
            <w:r>
              <w:fldChar w:fldCharType="separate"/>
            </w:r>
            <w:r>
              <w:rPr>
                <w:rFonts w:hint="eastAsia" w:ascii="宋体" w:hAnsi="宋体" w:cs="宋体"/>
                <w:color w:val="000000" w:themeColor="text1"/>
                <w:sz w:val="20"/>
                <w:szCs w:val="20"/>
                <w14:textFill>
                  <w14:solidFill>
                    <w14:schemeClr w14:val="tx1"/>
                  </w14:solidFill>
                </w14:textFill>
              </w:rPr>
              <w:t>《陕西省渭河保护条例》</w:t>
            </w:r>
            <w:r>
              <w:rPr>
                <w:rFonts w:hint="eastAsia" w:ascii="宋体" w:hAnsi="宋体" w:cs="宋体"/>
                <w:color w:val="000000" w:themeColor="text1"/>
                <w:sz w:val="20"/>
                <w:szCs w:val="20"/>
                <w14:textFill>
                  <w14:solidFill>
                    <w14:schemeClr w14:val="tx1"/>
                  </w14:solidFill>
                </w14:textFill>
              </w:rPr>
              <w:fldChar w:fldCharType="end"/>
            </w:r>
            <w:r>
              <w:rPr>
                <w:rFonts w:hint="eastAsia" w:ascii="宋体" w:hAnsi="宋体" w:cs="宋体"/>
                <w:color w:val="000000" w:themeColor="text1"/>
                <w:sz w:val="20"/>
                <w:szCs w:val="20"/>
                <w14:textFill>
                  <w14:solidFill>
                    <w14:schemeClr w14:val="tx1"/>
                  </w14:solidFill>
                </w14:textFill>
              </w:rPr>
              <w:t>第八十三条中“省人民政府有关部门和渭河流域各级人民政府应当按照省黄河流域生态保护和高质量发展规划、国土空间规划的要求，处理好生态保护与高质量发展的关系，改善渭河流域生态环境，科学、合理布局产业和建设项目，协同推进乡村振兴战略和新型城镇化战略的实施，促进渭河流域城乡融合发展”。</w:t>
            </w:r>
          </w:p>
        </w:tc>
      </w:tr>
      <w:tr w14:paraId="20BFAC23">
        <w:tblPrEx>
          <w:tblCellMar>
            <w:top w:w="0" w:type="dxa"/>
            <w:left w:w="108" w:type="dxa"/>
            <w:bottom w:w="0" w:type="dxa"/>
            <w:right w:w="108" w:type="dxa"/>
          </w:tblCellMar>
        </w:tblPrEx>
        <w:trPr>
          <w:trHeight w:val="4762"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02D92F5C">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p>
        </w:tc>
        <w:tc>
          <w:tcPr>
            <w:tcW w:w="1724" w:type="dxa"/>
            <w:tcBorders>
              <w:top w:val="single" w:color="000000" w:sz="4" w:space="0"/>
              <w:left w:val="single" w:color="000000" w:sz="4" w:space="0"/>
              <w:bottom w:val="single" w:color="000000" w:sz="4" w:space="0"/>
              <w:right w:val="single" w:color="000000" w:sz="4" w:space="0"/>
            </w:tcBorders>
            <w:vAlign w:val="center"/>
          </w:tcPr>
          <w:p w14:paraId="4FF210B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N水利、环境和公共设施管理业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2E65023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77</w:t>
            </w:r>
            <w:r>
              <w:rPr>
                <w:rFonts w:hint="eastAsia" w:ascii="宋体" w:hAnsi="宋体" w:cs="宋体"/>
                <w:color w:val="000000" w:themeColor="text1"/>
                <w:sz w:val="20"/>
                <w:szCs w:val="20"/>
                <w14:textFill>
                  <w14:solidFill>
                    <w14:schemeClr w14:val="tx1"/>
                  </w14:solidFill>
                </w14:textFill>
              </w:rPr>
              <w:t>生态保护和环境治理业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68A5DE0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禁止固体废物、危险废物、放射性废物治理产业进入。</w:t>
            </w:r>
          </w:p>
        </w:tc>
        <w:tc>
          <w:tcPr>
            <w:tcW w:w="6551" w:type="dxa"/>
            <w:tcBorders>
              <w:top w:val="single" w:color="000000" w:sz="4" w:space="0"/>
              <w:left w:val="single" w:color="000000" w:sz="4" w:space="0"/>
              <w:bottom w:val="single" w:color="000000" w:sz="4" w:space="0"/>
              <w:right w:val="single" w:color="000000" w:sz="4" w:space="0"/>
            </w:tcBorders>
            <w:vAlign w:val="center"/>
          </w:tcPr>
          <w:p w14:paraId="644053F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中华人民共和国固体废物污染环境防治法》第二十条中“产生、收集、贮存、运输、利用、处置固体废物的单位和其他生产经营者，应当采取防扬散、防流失、防渗漏或其他防止污染环境的措施，不得擅自倾倒、堆放、遗撒固体废物。禁止任何单位或者个人向江河、湖泊、运河、渠道、水库及其最高水位线以下的滩地和岸坡以及法律法规规定的其他地点倾倒、堆放、贮存固体废物”。</w:t>
            </w:r>
          </w:p>
          <w:p w14:paraId="7BC9A82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放射性废物安全管理条例》第二十一条中“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tc>
      </w:tr>
      <w:tr w14:paraId="772F6EB0">
        <w:tblPrEx>
          <w:tblCellMar>
            <w:top w:w="0" w:type="dxa"/>
            <w:left w:w="108" w:type="dxa"/>
            <w:bottom w:w="0" w:type="dxa"/>
            <w:right w:w="108" w:type="dxa"/>
          </w:tblCellMar>
        </w:tblPrEx>
        <w:trPr>
          <w:trHeight w:val="2381"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03FF6DCA">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11</w:t>
            </w:r>
          </w:p>
        </w:tc>
        <w:tc>
          <w:tcPr>
            <w:tcW w:w="1724" w:type="dxa"/>
            <w:tcBorders>
              <w:top w:val="single" w:color="000000" w:sz="4" w:space="0"/>
              <w:left w:val="single" w:color="000000" w:sz="4" w:space="0"/>
              <w:bottom w:val="single" w:color="000000" w:sz="4" w:space="0"/>
              <w:right w:val="single" w:color="000000" w:sz="4" w:space="0"/>
            </w:tcBorders>
            <w:vAlign w:val="center"/>
          </w:tcPr>
          <w:p w14:paraId="3E5ED11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O居民服务、修理和其他服务业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593D28E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80</w:t>
            </w:r>
            <w:r>
              <w:rPr>
                <w:rFonts w:hint="eastAsia" w:ascii="宋体" w:hAnsi="宋体" w:cs="宋体"/>
                <w:color w:val="000000" w:themeColor="text1"/>
                <w:sz w:val="20"/>
                <w:szCs w:val="20"/>
                <w14:textFill>
                  <w14:solidFill>
                    <w14:schemeClr w14:val="tx1"/>
                  </w14:solidFill>
                </w14:textFill>
              </w:rPr>
              <w:t>居民服务业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470C930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禁止新建、扩建殡葬产业。</w:t>
            </w:r>
          </w:p>
        </w:tc>
        <w:tc>
          <w:tcPr>
            <w:tcW w:w="6551" w:type="dxa"/>
            <w:tcBorders>
              <w:top w:val="single" w:color="000000" w:sz="4" w:space="0"/>
              <w:left w:val="single" w:color="000000" w:sz="4" w:space="0"/>
              <w:bottom w:val="single" w:color="000000" w:sz="4" w:space="0"/>
              <w:right w:val="single" w:color="000000" w:sz="4" w:space="0"/>
            </w:tcBorders>
            <w:vAlign w:val="center"/>
          </w:tcPr>
          <w:p w14:paraId="69F2D4D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殡葬管理条例》第十条中“禁止在下列地区建造坟墓：（一）耕地、林地；（二）城市公园、风景名胜区和文物保护区；（三）水库及河流堤坝附近和水源保护区；（四）铁路、公路主干线两侧。前款规定区域内现有的坟墓，除受国家保护的具有历史、艺术、科学价值的墓地予以保留外，应当限期迁移或者深埋，不留坟头”。</w:t>
            </w:r>
          </w:p>
        </w:tc>
      </w:tr>
      <w:tr w14:paraId="4E2FB023">
        <w:tblPrEx>
          <w:tblCellMar>
            <w:top w:w="0" w:type="dxa"/>
            <w:left w:w="108" w:type="dxa"/>
            <w:bottom w:w="0" w:type="dxa"/>
            <w:right w:w="108" w:type="dxa"/>
          </w:tblCellMar>
        </w:tblPrEx>
        <w:trPr>
          <w:trHeight w:val="2721"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0A130077">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12</w:t>
            </w:r>
          </w:p>
        </w:tc>
        <w:tc>
          <w:tcPr>
            <w:tcW w:w="1724" w:type="dxa"/>
            <w:tcBorders>
              <w:top w:val="single" w:color="000000" w:sz="4" w:space="0"/>
              <w:left w:val="single" w:color="000000" w:sz="4" w:space="0"/>
              <w:bottom w:val="single" w:color="000000" w:sz="4" w:space="0"/>
              <w:right w:val="single" w:color="000000" w:sz="4" w:space="0"/>
            </w:tcBorders>
            <w:vAlign w:val="center"/>
          </w:tcPr>
          <w:p w14:paraId="674FBB4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P教育</w:t>
            </w:r>
          </w:p>
        </w:tc>
        <w:tc>
          <w:tcPr>
            <w:tcW w:w="1678" w:type="dxa"/>
            <w:tcBorders>
              <w:top w:val="single" w:color="000000" w:sz="4" w:space="0"/>
              <w:left w:val="single" w:color="000000" w:sz="4" w:space="0"/>
              <w:bottom w:val="single" w:color="000000" w:sz="4" w:space="0"/>
              <w:right w:val="single" w:color="000000" w:sz="4" w:space="0"/>
            </w:tcBorders>
            <w:vAlign w:val="center"/>
          </w:tcPr>
          <w:p w14:paraId="3E9CEFD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83</w:t>
            </w:r>
            <w:r>
              <w:rPr>
                <w:rFonts w:hint="eastAsia" w:ascii="宋体" w:hAnsi="宋体" w:cs="宋体"/>
                <w:color w:val="000000" w:themeColor="text1"/>
                <w:sz w:val="20"/>
                <w:szCs w:val="20"/>
                <w14:textFill>
                  <w14:solidFill>
                    <w14:schemeClr w14:val="tx1"/>
                  </w14:solidFill>
                </w14:textFill>
              </w:rPr>
              <w:t>教育</w:t>
            </w:r>
          </w:p>
        </w:tc>
        <w:tc>
          <w:tcPr>
            <w:tcW w:w="3617" w:type="dxa"/>
            <w:tcBorders>
              <w:top w:val="single" w:color="000000" w:sz="4" w:space="0"/>
              <w:left w:val="single" w:color="000000" w:sz="4" w:space="0"/>
              <w:bottom w:val="single" w:color="000000" w:sz="4" w:space="0"/>
              <w:right w:val="single" w:color="000000" w:sz="4" w:space="0"/>
            </w:tcBorders>
            <w:vAlign w:val="center"/>
          </w:tcPr>
          <w:p w14:paraId="1F60A23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控制各类学校建设规模，优化建筑布局。</w:t>
            </w:r>
          </w:p>
        </w:tc>
        <w:tc>
          <w:tcPr>
            <w:tcW w:w="6551" w:type="dxa"/>
            <w:tcBorders>
              <w:top w:val="single" w:color="000000" w:sz="4" w:space="0"/>
              <w:left w:val="single" w:color="000000" w:sz="4" w:space="0"/>
              <w:bottom w:val="single" w:color="000000" w:sz="4" w:space="0"/>
              <w:right w:val="single" w:color="000000" w:sz="4" w:space="0"/>
            </w:tcBorders>
            <w:vAlign w:val="center"/>
          </w:tcPr>
          <w:p w14:paraId="362A5CC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城市规划区段和农村区段的二级管控区应当以发展现代农业、生态旅游业为主，可以发展必要的村镇、道路交通等基础设施建设和区域生态环境可承载的产业项目，限制房地产开发、控制各类开发建设活动的空间范围和规模”。</w:t>
            </w:r>
          </w:p>
        </w:tc>
      </w:tr>
      <w:tr w14:paraId="6ED7328C">
        <w:tblPrEx>
          <w:tblCellMar>
            <w:top w:w="0" w:type="dxa"/>
            <w:left w:w="108" w:type="dxa"/>
            <w:bottom w:w="0" w:type="dxa"/>
            <w:right w:w="108" w:type="dxa"/>
          </w:tblCellMar>
        </w:tblPrEx>
        <w:trPr>
          <w:trHeight w:val="5443"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0D5C645A">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13</w:t>
            </w:r>
          </w:p>
        </w:tc>
        <w:tc>
          <w:tcPr>
            <w:tcW w:w="1724" w:type="dxa"/>
            <w:tcBorders>
              <w:top w:val="single" w:color="000000" w:sz="4" w:space="0"/>
              <w:left w:val="single" w:color="000000" w:sz="4" w:space="0"/>
              <w:bottom w:val="single" w:color="000000" w:sz="4" w:space="0"/>
              <w:right w:val="single" w:color="000000" w:sz="4" w:space="0"/>
            </w:tcBorders>
            <w:vAlign w:val="center"/>
          </w:tcPr>
          <w:p w14:paraId="624CAB3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Q卫生和社会工作</w:t>
            </w:r>
          </w:p>
        </w:tc>
        <w:tc>
          <w:tcPr>
            <w:tcW w:w="1678" w:type="dxa"/>
            <w:tcBorders>
              <w:top w:val="single" w:color="000000" w:sz="4" w:space="0"/>
              <w:left w:val="single" w:color="000000" w:sz="4" w:space="0"/>
              <w:bottom w:val="single" w:color="000000" w:sz="4" w:space="0"/>
              <w:right w:val="single" w:color="000000" w:sz="4" w:space="0"/>
            </w:tcBorders>
            <w:vAlign w:val="center"/>
          </w:tcPr>
          <w:p w14:paraId="34077AB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84</w:t>
            </w:r>
            <w:r>
              <w:rPr>
                <w:rFonts w:hint="eastAsia" w:ascii="宋体" w:hAnsi="宋体" w:cs="宋体"/>
                <w:color w:val="000000" w:themeColor="text1"/>
                <w:sz w:val="20"/>
                <w:szCs w:val="20"/>
                <w14:textFill>
                  <w14:solidFill>
                    <w14:schemeClr w14:val="tx1"/>
                  </w14:solidFill>
                </w14:textFill>
              </w:rPr>
              <w:t>卫生</w:t>
            </w:r>
          </w:p>
        </w:tc>
        <w:tc>
          <w:tcPr>
            <w:tcW w:w="3617" w:type="dxa"/>
            <w:tcBorders>
              <w:top w:val="single" w:color="000000" w:sz="4" w:space="0"/>
              <w:left w:val="single" w:color="000000" w:sz="4" w:space="0"/>
              <w:bottom w:val="single" w:color="000000" w:sz="4" w:space="0"/>
              <w:right w:val="single" w:color="000000" w:sz="4" w:space="0"/>
            </w:tcBorders>
            <w:vAlign w:val="center"/>
          </w:tcPr>
          <w:p w14:paraId="4A79557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限制医院等相关建设，做好医疗垃圾处理工作。</w:t>
            </w:r>
          </w:p>
          <w:p w14:paraId="665EC2C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卫生项目的污水处理设施设计应当符合国家和地方相关标准，并经环境保护部门审核批准。</w:t>
            </w:r>
          </w:p>
        </w:tc>
        <w:tc>
          <w:tcPr>
            <w:tcW w:w="6551" w:type="dxa"/>
            <w:tcBorders>
              <w:top w:val="single" w:color="000000" w:sz="4" w:space="0"/>
              <w:left w:val="single" w:color="000000" w:sz="4" w:space="0"/>
              <w:bottom w:val="single" w:color="000000" w:sz="4" w:space="0"/>
              <w:right w:val="single" w:color="000000" w:sz="4" w:space="0"/>
            </w:tcBorders>
            <w:vAlign w:val="center"/>
          </w:tcPr>
          <w:p w14:paraId="317E858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城市规划区段和农村区段的二级管控区应当以发展现代农业、生态旅游业为主，可以发展必要的村镇、道路交通等基础设施建设和区域生态环境可承载的产业项目，限制房地产开发、控制各类开发建设活动的空间范围和规模”。</w:t>
            </w:r>
          </w:p>
          <w:p w14:paraId="7A59B54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依据《医疗机构废弃物综合治理工作方案》“二、做好医疗废物处置”。</w:t>
            </w:r>
          </w:p>
          <w:p w14:paraId="02CC90D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《医院污水处理技术指南》“第</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章总则</w:t>
            </w:r>
            <w:r>
              <w:rPr>
                <w:rFonts w:ascii="宋体" w:hAnsi="宋体" w:cs="宋体"/>
                <w:color w:val="000000" w:themeColor="text1"/>
                <w:sz w:val="20"/>
                <w:szCs w:val="20"/>
                <w14:textFill>
                  <w14:solidFill>
                    <w14:schemeClr w14:val="tx1"/>
                  </w14:solidFill>
                </w14:textFill>
              </w:rPr>
              <w:t>1.1</w:t>
            </w:r>
            <w:r>
              <w:rPr>
                <w:rFonts w:hint="eastAsia" w:ascii="宋体" w:hAnsi="宋体" w:cs="宋体"/>
                <w:color w:val="000000" w:themeColor="text1"/>
                <w:sz w:val="20"/>
                <w:szCs w:val="20"/>
                <w14:textFill>
                  <w14:solidFill>
                    <w14:schemeClr w14:val="tx1"/>
                  </w14:solidFill>
                </w14:textFill>
              </w:rPr>
              <w:t>编制目的：为贯彻《中华人民共和国水污染防治法》和《中华人民共和国传染病防治法》，防止医院排放污水对环境的污染，规范医院污水处理设施的建设和运行管理，促进医院污水处理达标排放，配合国家推进医院污水处理设施建设和即将颁布的《医疗机构水污染物排放标准》的实施，编制本技术指南。指南根据医院性质、规模和污水排放去向，并兼顾各地情况，进行分类指导。为医院污水处理设施建设提供技术支持，供卫生、环保、建设等有关部门参考”。</w:t>
            </w:r>
          </w:p>
        </w:tc>
      </w:tr>
      <w:tr w14:paraId="15118863">
        <w:tblPrEx>
          <w:tblCellMar>
            <w:top w:w="0" w:type="dxa"/>
            <w:left w:w="108" w:type="dxa"/>
            <w:bottom w:w="0" w:type="dxa"/>
            <w:right w:w="108" w:type="dxa"/>
          </w:tblCellMar>
        </w:tblPrEx>
        <w:trPr>
          <w:trHeight w:val="2494" w:hRule="atLeast"/>
        </w:trPr>
        <w:tc>
          <w:tcPr>
            <w:tcW w:w="604" w:type="dxa"/>
            <w:vMerge w:val="restart"/>
            <w:tcBorders>
              <w:top w:val="single" w:color="000000" w:sz="4" w:space="0"/>
              <w:left w:val="single" w:color="000000" w:sz="4" w:space="0"/>
              <w:bottom w:val="single" w:color="000000" w:sz="4" w:space="0"/>
              <w:right w:val="single" w:color="000000" w:sz="4" w:space="0"/>
            </w:tcBorders>
            <w:vAlign w:val="center"/>
          </w:tcPr>
          <w:p w14:paraId="3A21287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14</w:t>
            </w:r>
          </w:p>
        </w:tc>
        <w:tc>
          <w:tcPr>
            <w:tcW w:w="1724" w:type="dxa"/>
            <w:vMerge w:val="restart"/>
            <w:tcBorders>
              <w:top w:val="single" w:color="000000" w:sz="4" w:space="0"/>
              <w:left w:val="single" w:color="000000" w:sz="4" w:space="0"/>
              <w:bottom w:val="single" w:color="000000" w:sz="4" w:space="0"/>
              <w:right w:val="single" w:color="000000" w:sz="4" w:space="0"/>
            </w:tcBorders>
            <w:vAlign w:val="center"/>
          </w:tcPr>
          <w:p w14:paraId="0F846DC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R文化、体育和娱乐业</w:t>
            </w:r>
          </w:p>
        </w:tc>
        <w:tc>
          <w:tcPr>
            <w:tcW w:w="1678" w:type="dxa"/>
            <w:tcBorders>
              <w:top w:val="single" w:color="000000" w:sz="4" w:space="0"/>
              <w:left w:val="single" w:color="000000" w:sz="4" w:space="0"/>
              <w:bottom w:val="single" w:color="000000" w:sz="4" w:space="0"/>
              <w:right w:val="single" w:color="000000" w:sz="4" w:space="0"/>
            </w:tcBorders>
            <w:vAlign w:val="center"/>
          </w:tcPr>
          <w:p w14:paraId="4A80F22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88</w:t>
            </w:r>
            <w:r>
              <w:rPr>
                <w:rFonts w:hint="eastAsia" w:ascii="宋体" w:hAnsi="宋体" w:cs="宋体"/>
                <w:color w:val="000000" w:themeColor="text1"/>
                <w:sz w:val="20"/>
                <w:szCs w:val="20"/>
                <w14:textFill>
                  <w14:solidFill>
                    <w14:schemeClr w14:val="tx1"/>
                  </w14:solidFill>
                </w14:textFill>
              </w:rPr>
              <w:t>文化艺术业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25B9715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图书馆、音乐馆、档案馆、博物馆、纪念馆等项目应与渭河生态区自然景观及当地历史人文、风格等要素相协调。</w:t>
            </w:r>
          </w:p>
        </w:tc>
        <w:tc>
          <w:tcPr>
            <w:tcW w:w="6551" w:type="dxa"/>
            <w:tcBorders>
              <w:top w:val="single" w:color="000000" w:sz="4" w:space="0"/>
              <w:left w:val="single" w:color="000000" w:sz="4" w:space="0"/>
              <w:bottom w:val="single" w:color="000000" w:sz="4" w:space="0"/>
              <w:right w:val="single" w:color="000000" w:sz="4" w:space="0"/>
            </w:tcBorders>
            <w:vAlign w:val="center"/>
          </w:tcPr>
          <w:p w14:paraId="299B2CF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九十六条中“省文化旅游行政主管部门应当会同省级有关部门，统筹渭河流域文化、旅游、体育、生态、水景观等资源和博物馆、展览馆、治河工程等设施，培育渭河流域文化标志性的旅游目的地和文化旅游精品线路。渭河流域县级以上人民政府应当根据渭河流域文化保护传承弘扬规划，支持渭河流域文化旅游融合，推动文化旅游高质量发展”。</w:t>
            </w:r>
          </w:p>
        </w:tc>
      </w:tr>
      <w:tr w14:paraId="002B8CB4">
        <w:tblPrEx>
          <w:tblCellMar>
            <w:top w:w="0" w:type="dxa"/>
            <w:left w:w="108" w:type="dxa"/>
            <w:bottom w:w="0" w:type="dxa"/>
            <w:right w:w="108" w:type="dxa"/>
          </w:tblCellMar>
        </w:tblPrEx>
        <w:trPr>
          <w:trHeight w:val="4309"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center"/>
          </w:tcPr>
          <w:p w14:paraId="2064A07C">
            <w:pPr>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14:paraId="5A775FD7">
            <w:pPr>
              <w:spacing w:line="360" w:lineRule="exact"/>
              <w:rPr>
                <w:rFonts w:ascii="宋体" w:hAnsi="宋体" w:cs="宋体"/>
                <w:color w:val="000000" w:themeColor="text1"/>
                <w:sz w:val="20"/>
                <w:szCs w:val="20"/>
                <w14:textFill>
                  <w14:solidFill>
                    <w14:schemeClr w14:val="tx1"/>
                  </w14:solidFill>
                </w14:textFill>
              </w:rPr>
            </w:pPr>
          </w:p>
        </w:tc>
        <w:tc>
          <w:tcPr>
            <w:tcW w:w="1678" w:type="dxa"/>
            <w:tcBorders>
              <w:top w:val="single" w:color="000000" w:sz="4" w:space="0"/>
              <w:left w:val="single" w:color="000000" w:sz="4" w:space="0"/>
              <w:bottom w:val="single" w:color="000000" w:sz="4" w:space="0"/>
              <w:right w:val="single" w:color="000000" w:sz="4" w:space="0"/>
            </w:tcBorders>
            <w:vAlign w:val="center"/>
          </w:tcPr>
          <w:p w14:paraId="04B224E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89</w:t>
            </w:r>
            <w:r>
              <w:rPr>
                <w:rFonts w:hint="eastAsia" w:ascii="宋体" w:hAnsi="宋体" w:cs="宋体"/>
                <w:color w:val="000000" w:themeColor="text1"/>
                <w:sz w:val="20"/>
                <w:szCs w:val="20"/>
                <w14:textFill>
                  <w14:solidFill>
                    <w14:schemeClr w14:val="tx1"/>
                  </w14:solidFill>
                </w14:textFill>
              </w:rPr>
              <w:t>体育</w:t>
            </w:r>
          </w:p>
        </w:tc>
        <w:tc>
          <w:tcPr>
            <w:tcW w:w="3617" w:type="dxa"/>
            <w:tcBorders>
              <w:top w:val="single" w:color="000000" w:sz="4" w:space="0"/>
              <w:left w:val="single" w:color="000000" w:sz="4" w:space="0"/>
              <w:bottom w:val="single" w:color="000000" w:sz="4" w:space="0"/>
              <w:right w:val="single" w:color="000000" w:sz="4" w:space="0"/>
            </w:tcBorders>
            <w:vAlign w:val="center"/>
          </w:tcPr>
          <w:p w14:paraId="5AB2AC0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控制体育健身设施开发强度，根据环境承载能力进行分区设计、管理，禁止对生态环境造成破坏、对渭河防洪抢险产生影响。</w:t>
            </w:r>
          </w:p>
        </w:tc>
        <w:tc>
          <w:tcPr>
            <w:tcW w:w="6551" w:type="dxa"/>
            <w:tcBorders>
              <w:top w:val="single" w:color="000000" w:sz="4" w:space="0"/>
              <w:left w:val="single" w:color="000000" w:sz="4" w:space="0"/>
              <w:bottom w:val="single" w:color="000000" w:sz="4" w:space="0"/>
              <w:right w:val="single" w:color="000000" w:sz="4" w:space="0"/>
            </w:tcBorders>
            <w:vAlign w:val="center"/>
          </w:tcPr>
          <w:p w14:paraId="6EAB94D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城市规划区段和农村区段的二级管控区应当以发展现代农业、生态旅游业为主，可以发展必要的村镇、道路交通等基础设施建设和区域生态环境可承载的产业项目，限制房地产开发、控制各类开发建设活动的空间范围和规模”。</w:t>
            </w:r>
          </w:p>
          <w:p w14:paraId="31B4FDE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依据《国务院办公厅关于加强全民健身场地设施建设发展群众体育的意见》（国办发〔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36</w:t>
            </w:r>
            <w:r>
              <w:rPr>
                <w:rFonts w:hint="eastAsia" w:ascii="宋体" w:hAnsi="宋体" w:cs="宋体"/>
                <w:color w:val="000000" w:themeColor="text1"/>
                <w:sz w:val="20"/>
                <w:szCs w:val="20"/>
                <w14:textFill>
                  <w14:solidFill>
                    <w14:schemeClr w14:val="tx1"/>
                  </w14:solidFill>
                </w14:textFill>
              </w:rPr>
              <w:t>号）中“三、挖掘存量建设用地潜力（五）用好城市公益性建设用地。鼓励依法依规利用城市公益性建设用地建设健身设施，并统筹考虑应急避难（险）需要。在不妨碍防洪、供水安全等前提下，可依法依规在河道湖泊沿岸、滩地建设健身步道等”。</w:t>
            </w:r>
          </w:p>
        </w:tc>
      </w:tr>
      <w:tr w14:paraId="5162D10F">
        <w:tblPrEx>
          <w:tblCellMar>
            <w:top w:w="0" w:type="dxa"/>
            <w:left w:w="108" w:type="dxa"/>
            <w:bottom w:w="0" w:type="dxa"/>
            <w:right w:w="108" w:type="dxa"/>
          </w:tblCellMar>
        </w:tblPrEx>
        <w:trPr>
          <w:trHeight w:val="2041" w:hRule="atLeast"/>
        </w:trPr>
        <w:tc>
          <w:tcPr>
            <w:tcW w:w="604" w:type="dxa"/>
            <w:vMerge w:val="continue"/>
            <w:tcBorders>
              <w:top w:val="single" w:color="000000" w:sz="4" w:space="0"/>
              <w:left w:val="single" w:color="000000" w:sz="4" w:space="0"/>
              <w:bottom w:val="single" w:color="000000" w:sz="4" w:space="0"/>
              <w:right w:val="single" w:color="000000" w:sz="4" w:space="0"/>
            </w:tcBorders>
            <w:vAlign w:val="center"/>
          </w:tcPr>
          <w:p w14:paraId="1B6F7C33">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14:paraId="0972C02D">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678" w:type="dxa"/>
            <w:tcBorders>
              <w:top w:val="single" w:color="000000" w:sz="4" w:space="0"/>
              <w:left w:val="single" w:color="000000" w:sz="4" w:space="0"/>
              <w:bottom w:val="single" w:color="000000" w:sz="4" w:space="0"/>
              <w:right w:val="single" w:color="000000" w:sz="4" w:space="0"/>
            </w:tcBorders>
            <w:vAlign w:val="center"/>
          </w:tcPr>
          <w:p w14:paraId="23B2C7C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90</w:t>
            </w:r>
            <w:r>
              <w:rPr>
                <w:rFonts w:hint="eastAsia" w:ascii="宋体" w:hAnsi="宋体" w:cs="宋体"/>
                <w:color w:val="000000" w:themeColor="text1"/>
                <w:sz w:val="20"/>
                <w:szCs w:val="20"/>
                <w14:textFill>
                  <w14:solidFill>
                    <w14:schemeClr w14:val="tx1"/>
                  </w14:solidFill>
                </w14:textFill>
              </w:rPr>
              <w:t>娱乐业</w:t>
            </w:r>
          </w:p>
        </w:tc>
        <w:tc>
          <w:tcPr>
            <w:tcW w:w="3617" w:type="dxa"/>
            <w:tcBorders>
              <w:top w:val="single" w:color="000000" w:sz="4" w:space="0"/>
              <w:left w:val="single" w:color="000000" w:sz="4" w:space="0"/>
              <w:bottom w:val="single" w:color="000000" w:sz="4" w:space="0"/>
              <w:right w:val="single" w:color="000000" w:sz="4" w:space="0"/>
            </w:tcBorders>
            <w:vAlign w:val="center"/>
          </w:tcPr>
          <w:p w14:paraId="4444A21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在不损害生态系统功能的前提下，结合乡村振兴，因地制宜地发展绿色有机农业、观光农业、乡村旅游、现代农业、生态旅游等生态产业。</w:t>
            </w:r>
          </w:p>
        </w:tc>
        <w:tc>
          <w:tcPr>
            <w:tcW w:w="6551" w:type="dxa"/>
            <w:tcBorders>
              <w:top w:val="single" w:color="000000" w:sz="4" w:space="0"/>
              <w:left w:val="single" w:color="000000" w:sz="4" w:space="0"/>
              <w:bottom w:val="single" w:color="000000" w:sz="4" w:space="0"/>
              <w:right w:val="single" w:color="000000" w:sz="4" w:space="0"/>
            </w:tcBorders>
            <w:vAlign w:val="center"/>
          </w:tcPr>
          <w:p w14:paraId="7E5B07E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业为主，可以发展必要的村镇、道路交通等基础设施建设和区域生态环境可承载的产业项目，限制房地产开发、控制各类开发建设活动的空间范围和规模”。</w:t>
            </w:r>
          </w:p>
        </w:tc>
      </w:tr>
    </w:tbl>
    <w:p w14:paraId="6D601355">
      <w:pPr>
        <w:jc w:val="left"/>
        <w:rPr>
          <w:rFonts w:ascii="宋体" w:hAnsi="宋体" w:cs="宋体"/>
          <w:color w:val="000000" w:themeColor="text1"/>
          <w:sz w:val="20"/>
          <w:szCs w:val="20"/>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24"/>
        <w:gridCol w:w="1724"/>
        <w:gridCol w:w="2259"/>
        <w:gridCol w:w="3614"/>
        <w:gridCol w:w="5953"/>
      </w:tblGrid>
      <w:tr w14:paraId="08CAA109">
        <w:tblPrEx>
          <w:tblCellMar>
            <w:top w:w="0" w:type="dxa"/>
            <w:left w:w="108" w:type="dxa"/>
            <w:bottom w:w="0" w:type="dxa"/>
            <w:right w:w="108" w:type="dxa"/>
          </w:tblCellMar>
        </w:tblPrEx>
        <w:trPr>
          <w:trHeight w:val="23" w:hRule="atLeast"/>
        </w:trPr>
        <w:tc>
          <w:tcPr>
            <w:tcW w:w="14174" w:type="dxa"/>
            <w:gridSpan w:val="5"/>
            <w:tcBorders>
              <w:bottom w:val="single" w:color="auto" w:sz="4" w:space="0"/>
            </w:tcBorders>
            <w:shd w:val="clear" w:color="auto" w:fill="auto"/>
            <w:vAlign w:val="center"/>
          </w:tcPr>
          <w:p w14:paraId="3F972514">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38" w:name="_Toc182836645"/>
            <w:r>
              <w:rPr>
                <w:rFonts w:hint="eastAsia" w:ascii="宋体" w:hAnsi="宋体" w:cs="宋体"/>
                <w:b/>
                <w:bCs/>
                <w:color w:val="000000" w:themeColor="text1"/>
                <w:kern w:val="0"/>
                <w:sz w:val="32"/>
                <w:szCs w:val="32"/>
                <w14:textFill>
                  <w14:solidFill>
                    <w14:schemeClr w14:val="tx1"/>
                  </w14:solidFill>
                </w14:textFill>
              </w:rPr>
              <w:t>七、城市规划区段二级管控区禁止类产业清单（沿渭河堤防背水侧坡脚向外</w:t>
            </w:r>
            <w:r>
              <w:rPr>
                <w:rFonts w:ascii="宋体" w:hAnsi="宋体" w:cs="宋体"/>
                <w:b/>
                <w:bCs/>
                <w:color w:val="000000" w:themeColor="text1"/>
                <w:kern w:val="0"/>
                <w:sz w:val="32"/>
                <w:szCs w:val="32"/>
                <w14:textFill>
                  <w14:solidFill>
                    <w14:schemeClr w14:val="tx1"/>
                  </w14:solidFill>
                </w14:textFill>
              </w:rPr>
              <w:t>500-1000米）</w:t>
            </w:r>
            <w:bookmarkEnd w:id="38"/>
          </w:p>
        </w:tc>
      </w:tr>
      <w:tr w14:paraId="72C9B8F7">
        <w:tblPrEx>
          <w:tblCellMar>
            <w:top w:w="0" w:type="dxa"/>
            <w:left w:w="108" w:type="dxa"/>
            <w:bottom w:w="0" w:type="dxa"/>
            <w:right w:w="108" w:type="dxa"/>
          </w:tblCellMar>
        </w:tblPrEx>
        <w:trPr>
          <w:trHeight w:val="23"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3C889">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9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9F1493">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6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565FA4">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4A4819">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5BA08E81">
        <w:tblPrEx>
          <w:tblCellMar>
            <w:top w:w="0" w:type="dxa"/>
            <w:left w:w="108" w:type="dxa"/>
            <w:bottom w:w="0" w:type="dxa"/>
            <w:right w:w="108" w:type="dxa"/>
          </w:tblCellMar>
        </w:tblPrEx>
        <w:trPr>
          <w:trHeight w:val="23" w:hRule="atLeast"/>
        </w:trPr>
        <w:tc>
          <w:tcPr>
            <w:tcW w:w="62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429CBFB">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9CDB3C">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2259" w:type="dxa"/>
            <w:tcBorders>
              <w:top w:val="single" w:color="auto" w:sz="4" w:space="0"/>
              <w:left w:val="single" w:color="000000" w:sz="4" w:space="0"/>
              <w:bottom w:val="single" w:color="000000" w:sz="4" w:space="0"/>
              <w:right w:val="single" w:color="000000" w:sz="4" w:space="0"/>
            </w:tcBorders>
            <w:shd w:val="clear" w:color="auto" w:fill="auto"/>
            <w:vAlign w:val="center"/>
          </w:tcPr>
          <w:p w14:paraId="1B97926B">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6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86FE926">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95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F67E393">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06F1C293">
        <w:tblPrEx>
          <w:tblCellMar>
            <w:top w:w="0" w:type="dxa"/>
            <w:left w:w="108" w:type="dxa"/>
            <w:bottom w:w="0" w:type="dxa"/>
            <w:right w:w="108" w:type="dxa"/>
          </w:tblCellMar>
        </w:tblPrEx>
        <w:trPr>
          <w:trHeight w:val="1191"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04898">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2C93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A农、林、牧、渔业</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2FE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03</w:t>
            </w:r>
            <w:r>
              <w:rPr>
                <w:rFonts w:hint="eastAsia" w:ascii="宋体" w:hAnsi="宋体" w:cs="宋体"/>
                <w:color w:val="000000" w:themeColor="text1"/>
                <w:sz w:val="20"/>
                <w:szCs w:val="20"/>
                <w14:textFill>
                  <w14:solidFill>
                    <w14:schemeClr w14:val="tx1"/>
                  </w14:solidFill>
                </w14:textFill>
              </w:rPr>
              <w:t>畜牧业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3BF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禁止建设畜禽养殖场、养殖小区。</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B7D7">
            <w:pPr>
              <w:widowControl/>
              <w:spacing w:line="360" w:lineRule="exact"/>
              <w:jc w:val="left"/>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0DAC620F">
        <w:tblPrEx>
          <w:tblCellMar>
            <w:top w:w="0" w:type="dxa"/>
            <w:left w:w="108" w:type="dxa"/>
            <w:bottom w:w="0" w:type="dxa"/>
            <w:right w:w="108" w:type="dxa"/>
          </w:tblCellMar>
        </w:tblPrEx>
        <w:trPr>
          <w:trHeight w:val="2154"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D04C">
            <w:pPr>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1F79">
            <w:pPr>
              <w:spacing w:line="360" w:lineRule="exact"/>
              <w:rPr>
                <w:rFonts w:ascii="宋体" w:hAnsi="宋体" w:cs="宋体"/>
                <w:color w:val="000000" w:themeColor="text1"/>
                <w:sz w:val="20"/>
                <w:szCs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33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04</w:t>
            </w:r>
            <w:r>
              <w:rPr>
                <w:rFonts w:hint="eastAsia" w:ascii="宋体" w:hAnsi="宋体" w:cs="宋体"/>
                <w:color w:val="000000" w:themeColor="text1"/>
                <w:sz w:val="20"/>
                <w:szCs w:val="20"/>
                <w14:textFill>
                  <w14:solidFill>
                    <w14:schemeClr w14:val="tx1"/>
                  </w14:solidFill>
                </w14:textFill>
              </w:rPr>
              <w:t>渔业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D73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禁止在渭河生态区开放水域养殖、投放外来物种和其他非本地物种种质资源。</w:t>
            </w:r>
          </w:p>
          <w:p w14:paraId="2A062AF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禁止新建、扩建水产养殖场。</w:t>
            </w:r>
          </w:p>
        </w:tc>
        <w:tc>
          <w:tcPr>
            <w:tcW w:w="5953" w:type="dxa"/>
            <w:tcBorders>
              <w:top w:val="single" w:color="000000" w:sz="4" w:space="0"/>
              <w:left w:val="single" w:color="000000" w:sz="4" w:space="0"/>
              <w:bottom w:val="single" w:color="auto" w:sz="4" w:space="0"/>
              <w:right w:val="single" w:color="000000" w:sz="4" w:space="0"/>
            </w:tcBorders>
            <w:shd w:val="clear" w:color="auto" w:fill="auto"/>
            <w:vAlign w:val="center"/>
          </w:tcPr>
          <w:p w14:paraId="53D7D69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依据《陕西省渭河保护条例》第二十九条第四款中“禁止在渭河流域开发水域养殖、投放外来物种和其他非本地物种种质资源”。</w:t>
            </w:r>
          </w:p>
          <w:p w14:paraId="02455E2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7F61B394">
        <w:tblPrEx>
          <w:tblCellMar>
            <w:top w:w="0" w:type="dxa"/>
            <w:left w:w="108" w:type="dxa"/>
            <w:bottom w:w="0" w:type="dxa"/>
            <w:right w:w="108" w:type="dxa"/>
          </w:tblCellMar>
        </w:tblPrEx>
        <w:trPr>
          <w:trHeight w:val="2098"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D117F">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9CE2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B采矿业</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7B5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06</w:t>
            </w:r>
            <w:r>
              <w:rPr>
                <w:rFonts w:hint="eastAsia" w:ascii="宋体" w:hAnsi="宋体" w:cs="宋体"/>
                <w:color w:val="000000" w:themeColor="text1"/>
                <w:sz w:val="20"/>
                <w:szCs w:val="20"/>
                <w14:textFill>
                  <w14:solidFill>
                    <w14:schemeClr w14:val="tx1"/>
                  </w14:solidFill>
                </w14:textFill>
              </w:rPr>
              <w:t>煤炭开采和洗选业</w:t>
            </w:r>
          </w:p>
          <w:p w14:paraId="245B99C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08</w:t>
            </w:r>
            <w:r>
              <w:rPr>
                <w:rFonts w:hint="eastAsia" w:ascii="宋体" w:hAnsi="宋体" w:cs="宋体"/>
                <w:color w:val="000000" w:themeColor="text1"/>
                <w:sz w:val="20"/>
                <w:szCs w:val="20"/>
                <w14:textFill>
                  <w14:solidFill>
                    <w14:schemeClr w14:val="tx1"/>
                  </w14:solidFill>
                </w14:textFill>
              </w:rPr>
              <w:t>黑色金属矿采选业</w:t>
            </w:r>
          </w:p>
          <w:p w14:paraId="409A486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09</w:t>
            </w:r>
            <w:r>
              <w:rPr>
                <w:rFonts w:hint="eastAsia" w:ascii="宋体" w:hAnsi="宋体" w:cs="宋体"/>
                <w:color w:val="000000" w:themeColor="text1"/>
                <w:sz w:val="20"/>
                <w:szCs w:val="20"/>
                <w14:textFill>
                  <w14:solidFill>
                    <w14:schemeClr w14:val="tx1"/>
                  </w14:solidFill>
                </w14:textFill>
              </w:rPr>
              <w:t>有色金属矿采选业</w:t>
            </w:r>
          </w:p>
        </w:tc>
        <w:tc>
          <w:tcPr>
            <w:tcW w:w="361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263AC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禁止开采矿产资源。</w:t>
            </w:r>
          </w:p>
        </w:tc>
        <w:tc>
          <w:tcPr>
            <w:tcW w:w="5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6BAE1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tc>
      </w:tr>
      <w:tr w14:paraId="4C861665">
        <w:tblPrEx>
          <w:tblCellMar>
            <w:top w:w="0" w:type="dxa"/>
            <w:left w:w="108" w:type="dxa"/>
            <w:bottom w:w="0" w:type="dxa"/>
            <w:right w:w="108" w:type="dxa"/>
          </w:tblCellMar>
        </w:tblPrEx>
        <w:trPr>
          <w:trHeight w:val="1361"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F6142">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3E0F3">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284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r>
              <w:rPr>
                <w:rFonts w:hint="eastAsia" w:ascii="宋体" w:hAnsi="宋体" w:cs="宋体"/>
                <w:color w:val="000000" w:themeColor="text1"/>
                <w:sz w:val="20"/>
                <w:szCs w:val="20"/>
                <w14:textFill>
                  <w14:solidFill>
                    <w14:schemeClr w14:val="tx1"/>
                  </w14:solidFill>
                </w14:textFill>
              </w:rPr>
              <w:t>非金属矿采选业</w:t>
            </w:r>
          </w:p>
        </w:tc>
        <w:tc>
          <w:tcPr>
            <w:tcW w:w="3614" w:type="dxa"/>
            <w:tcBorders>
              <w:top w:val="single" w:color="000000" w:sz="4" w:space="0"/>
              <w:left w:val="single" w:color="000000" w:sz="4" w:space="0"/>
              <w:bottom w:val="single" w:color="000000" w:sz="4" w:space="0"/>
              <w:right w:val="single" w:color="auto" w:sz="4" w:space="0"/>
            </w:tcBorders>
            <w:shd w:val="clear" w:color="auto" w:fill="auto"/>
            <w:vAlign w:val="center"/>
          </w:tcPr>
          <w:p w14:paraId="6077BC6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禁止从事采石、挖砂等影响生态环境的活动。</w:t>
            </w:r>
          </w:p>
        </w:tc>
        <w:tc>
          <w:tcPr>
            <w:tcW w:w="5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DE58F">
            <w:pPr>
              <w:spacing w:line="360" w:lineRule="exact"/>
              <w:rPr>
                <w:rFonts w:ascii="宋体" w:hAnsi="宋体" w:cs="宋体"/>
                <w:color w:val="000000" w:themeColor="text1"/>
                <w:sz w:val="20"/>
                <w:szCs w:val="20"/>
                <w14:textFill>
                  <w14:solidFill>
                    <w14:schemeClr w14:val="tx1"/>
                  </w14:solidFill>
                </w14:textFill>
              </w:rPr>
            </w:pPr>
          </w:p>
        </w:tc>
      </w:tr>
    </w:tbl>
    <w:p w14:paraId="35BE89E4">
      <w:pPr>
        <w:jc w:val="left"/>
        <w:rPr>
          <w:rFonts w:ascii="宋体" w:hAnsi="宋体" w:cs="宋体"/>
          <w:color w:val="000000" w:themeColor="text1"/>
          <w:sz w:val="20"/>
          <w:szCs w:val="20"/>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20"/>
        <w:gridCol w:w="1724"/>
        <w:gridCol w:w="1948"/>
        <w:gridCol w:w="3773"/>
        <w:gridCol w:w="6109"/>
      </w:tblGrid>
      <w:tr w14:paraId="34325E36">
        <w:tblPrEx>
          <w:tblCellMar>
            <w:top w:w="0" w:type="dxa"/>
            <w:left w:w="108" w:type="dxa"/>
            <w:bottom w:w="0" w:type="dxa"/>
            <w:right w:w="108" w:type="dxa"/>
          </w:tblCellMar>
        </w:tblPrEx>
        <w:trPr>
          <w:trHeight w:val="23" w:hRule="atLeast"/>
        </w:trPr>
        <w:tc>
          <w:tcPr>
            <w:tcW w:w="14174" w:type="dxa"/>
            <w:gridSpan w:val="5"/>
            <w:tcBorders>
              <w:top w:val="nil"/>
              <w:left w:val="nil"/>
              <w:bottom w:val="nil"/>
              <w:right w:val="nil"/>
            </w:tcBorders>
            <w:vAlign w:val="center"/>
          </w:tcPr>
          <w:p w14:paraId="086E7A11">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39" w:name="_Toc182836648"/>
            <w:r>
              <w:rPr>
                <w:rFonts w:hint="eastAsia" w:ascii="宋体" w:hAnsi="宋体" w:cs="宋体"/>
                <w:b/>
                <w:bCs/>
                <w:color w:val="000000" w:themeColor="text1"/>
                <w:kern w:val="0"/>
                <w:sz w:val="32"/>
                <w:szCs w:val="32"/>
                <w14:textFill>
                  <w14:solidFill>
                    <w14:schemeClr w14:val="tx1"/>
                  </w14:solidFill>
                </w14:textFill>
              </w:rPr>
              <w:t>八、农村区段一级管控区限制类产业清单（沿渭河堤防背水侧坡脚向外</w:t>
            </w:r>
            <w:r>
              <w:rPr>
                <w:rFonts w:ascii="宋体" w:hAnsi="宋体" w:cs="宋体"/>
                <w:b/>
                <w:bCs/>
                <w:color w:val="000000" w:themeColor="text1"/>
                <w:kern w:val="0"/>
                <w:sz w:val="32"/>
                <w:szCs w:val="32"/>
                <w14:textFill>
                  <w14:solidFill>
                    <w14:schemeClr w14:val="tx1"/>
                  </w14:solidFill>
                </w14:textFill>
              </w:rPr>
              <w:t>100-800米）</w:t>
            </w:r>
            <w:bookmarkEnd w:id="39"/>
          </w:p>
        </w:tc>
      </w:tr>
      <w:tr w14:paraId="0E5C5291">
        <w:tblPrEx>
          <w:tblCellMar>
            <w:top w:w="0" w:type="dxa"/>
            <w:left w:w="108" w:type="dxa"/>
            <w:bottom w:w="0" w:type="dxa"/>
            <w:right w:w="108" w:type="dxa"/>
          </w:tblCellMar>
        </w:tblPrEx>
        <w:trPr>
          <w:trHeight w:val="23" w:hRule="atLeast"/>
        </w:trPr>
        <w:tc>
          <w:tcPr>
            <w:tcW w:w="620" w:type="dxa"/>
            <w:vMerge w:val="restart"/>
            <w:tcBorders>
              <w:top w:val="single" w:color="000000" w:sz="4" w:space="0"/>
              <w:left w:val="single" w:color="000000" w:sz="4" w:space="0"/>
              <w:bottom w:val="single" w:color="000000" w:sz="4" w:space="0"/>
              <w:right w:val="single" w:color="000000" w:sz="4" w:space="0"/>
            </w:tcBorders>
            <w:vAlign w:val="center"/>
          </w:tcPr>
          <w:p w14:paraId="6F71B66C">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62C1356F">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773" w:type="dxa"/>
            <w:vMerge w:val="restart"/>
            <w:tcBorders>
              <w:top w:val="single" w:color="000000" w:sz="4" w:space="0"/>
              <w:left w:val="single" w:color="000000" w:sz="4" w:space="0"/>
              <w:bottom w:val="single" w:color="000000" w:sz="4" w:space="0"/>
              <w:right w:val="single" w:color="000000" w:sz="4" w:space="0"/>
            </w:tcBorders>
            <w:vAlign w:val="center"/>
          </w:tcPr>
          <w:p w14:paraId="3665ACBD">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6109" w:type="dxa"/>
            <w:vMerge w:val="restart"/>
            <w:tcBorders>
              <w:top w:val="single" w:color="000000" w:sz="4" w:space="0"/>
              <w:left w:val="single" w:color="000000" w:sz="4" w:space="0"/>
              <w:bottom w:val="single" w:color="000000" w:sz="4" w:space="0"/>
              <w:right w:val="single" w:color="000000" w:sz="4" w:space="0"/>
            </w:tcBorders>
            <w:vAlign w:val="center"/>
          </w:tcPr>
          <w:p w14:paraId="6995E892">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3F3BF9DC">
        <w:tblPrEx>
          <w:tblCellMar>
            <w:top w:w="0" w:type="dxa"/>
            <w:left w:w="108" w:type="dxa"/>
            <w:bottom w:w="0" w:type="dxa"/>
            <w:right w:w="108" w:type="dxa"/>
          </w:tblCellMar>
        </w:tblPrEx>
        <w:trPr>
          <w:trHeight w:val="23" w:hRule="atLeast"/>
        </w:trPr>
        <w:tc>
          <w:tcPr>
            <w:tcW w:w="620" w:type="dxa"/>
            <w:vMerge w:val="continue"/>
            <w:tcBorders>
              <w:top w:val="single" w:color="000000" w:sz="4" w:space="0"/>
              <w:left w:val="single" w:color="000000" w:sz="4" w:space="0"/>
              <w:bottom w:val="single" w:color="000000" w:sz="4" w:space="0"/>
              <w:right w:val="single" w:color="000000" w:sz="4" w:space="0"/>
            </w:tcBorders>
            <w:vAlign w:val="center"/>
          </w:tcPr>
          <w:p w14:paraId="0D9BBE00">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9552902">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1948" w:type="dxa"/>
            <w:tcBorders>
              <w:top w:val="single" w:color="000000" w:sz="4" w:space="0"/>
              <w:left w:val="single" w:color="000000" w:sz="4" w:space="0"/>
              <w:bottom w:val="single" w:color="000000" w:sz="4" w:space="0"/>
              <w:right w:val="single" w:color="000000" w:sz="4" w:space="0"/>
            </w:tcBorders>
            <w:vAlign w:val="center"/>
          </w:tcPr>
          <w:p w14:paraId="75B1A309">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773" w:type="dxa"/>
            <w:vMerge w:val="continue"/>
            <w:tcBorders>
              <w:top w:val="single" w:color="000000" w:sz="4" w:space="0"/>
              <w:left w:val="single" w:color="000000" w:sz="4" w:space="0"/>
              <w:bottom w:val="single" w:color="000000" w:sz="4" w:space="0"/>
              <w:right w:val="single" w:color="000000" w:sz="4" w:space="0"/>
            </w:tcBorders>
            <w:vAlign w:val="center"/>
          </w:tcPr>
          <w:p w14:paraId="369F1138">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6109" w:type="dxa"/>
            <w:vMerge w:val="continue"/>
            <w:tcBorders>
              <w:top w:val="single" w:color="000000" w:sz="4" w:space="0"/>
              <w:left w:val="single" w:color="000000" w:sz="4" w:space="0"/>
              <w:bottom w:val="single" w:color="000000" w:sz="4" w:space="0"/>
              <w:right w:val="single" w:color="000000" w:sz="4" w:space="0"/>
            </w:tcBorders>
            <w:vAlign w:val="center"/>
          </w:tcPr>
          <w:p w14:paraId="737119B7">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4A07E15A">
        <w:tblPrEx>
          <w:tblCellMar>
            <w:top w:w="0" w:type="dxa"/>
            <w:left w:w="108" w:type="dxa"/>
            <w:bottom w:w="0" w:type="dxa"/>
            <w:right w:w="108" w:type="dxa"/>
          </w:tblCellMar>
        </w:tblPrEx>
        <w:trPr>
          <w:trHeight w:val="23"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734196DD">
            <w:pPr>
              <w:jc w:val="center"/>
              <w:outlineLvl w:val="0"/>
              <w:rPr>
                <w:rFonts w:ascii="宋体" w:hAnsi="宋体" w:cs="宋体"/>
                <w:bCs/>
                <w:color w:val="000000" w:themeColor="text1"/>
                <w:sz w:val="20"/>
                <w:szCs w:val="20"/>
                <w14:textFill>
                  <w14:solidFill>
                    <w14:schemeClr w14:val="tx1"/>
                  </w14:solidFill>
                </w14:textFill>
              </w:rPr>
            </w:pPr>
            <w:r>
              <w:rPr>
                <w:rFonts w:hint="eastAsia" w:ascii="宋体" w:hAnsi="宋体" w:cs="宋体"/>
                <w:bCs/>
                <w:color w:val="000000" w:themeColor="text1"/>
                <w:sz w:val="20"/>
                <w:szCs w:val="20"/>
                <w14:textFill>
                  <w14:solidFill>
                    <w14:schemeClr w14:val="tx1"/>
                  </w14:solidFill>
                </w14:textFill>
              </w:rPr>
              <w:t>1</w:t>
            </w:r>
          </w:p>
        </w:tc>
        <w:tc>
          <w:tcPr>
            <w:tcW w:w="1724" w:type="dxa"/>
            <w:tcBorders>
              <w:top w:val="single" w:color="000000" w:sz="4" w:space="0"/>
              <w:left w:val="single" w:color="000000" w:sz="4" w:space="0"/>
              <w:bottom w:val="single" w:color="000000" w:sz="4" w:space="0"/>
              <w:right w:val="single" w:color="000000" w:sz="4" w:space="0"/>
            </w:tcBorders>
            <w:vAlign w:val="center"/>
          </w:tcPr>
          <w:p w14:paraId="37CF08BE">
            <w:pPr>
              <w:widowControl/>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B采矿业</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8C5C">
            <w:pPr>
              <w:spacing w:line="36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12其他采矿业</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2E3C">
            <w:pPr>
              <w:spacing w:line="360" w:lineRule="exact"/>
              <w:rPr>
                <w:rFonts w:ascii="宋体" w:hAnsi="宋体" w:cs="宋体"/>
                <w:b/>
                <w:bCs/>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1.禁止开采除地热资源、氦气以外的影响生态环境的活动。开采地热资源、氦气项目应符合本行政区域内相关规定及规划，按照相关手续办理。</w:t>
            </w:r>
          </w:p>
        </w:tc>
        <w:tc>
          <w:tcPr>
            <w:tcW w:w="6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9106">
            <w:pPr>
              <w:widowControl/>
              <w:rPr>
                <w:rFonts w:ascii="宋体" w:hAnsi="宋体" w:cs="宋体"/>
                <w:color w:val="000000" w:themeColor="text1"/>
                <w:sz w:val="20"/>
                <w:szCs w:val="20"/>
                <w14:textFill>
                  <w14:solidFill>
                    <w14:schemeClr w14:val="tx1"/>
                  </w14:solidFill>
                </w14:textFill>
              </w:rPr>
            </w:pPr>
          </w:p>
          <w:p w14:paraId="41E6915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p w14:paraId="01B7F21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地下水条例》第二十八条规定：需要取水的地热能开发利用项目建设应当符合本行政区域内地下水保护与利用规划的要求。禁止在地下水饮用水水源保护区、地下水禁止开采区建设需要取水的地热能开发项目。</w:t>
            </w:r>
          </w:p>
          <w:p w14:paraId="7F47665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渭河保护条例》第七十一条中“渭河生态区保护应当以自然修复为主，辅以必要的人工措施，分区分类开展生态系统维持、改善和修复，建设生态廊道，维护重要栖息地，改善和提升渭河自然生态条件功能”。</w:t>
            </w:r>
          </w:p>
          <w:p w14:paraId="5D8E863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p w14:paraId="16EF2E9B">
            <w:pPr>
              <w:spacing w:line="360" w:lineRule="exact"/>
              <w:rPr>
                <w:rFonts w:ascii="宋体" w:hAnsi="宋体" w:cs="宋体"/>
                <w:b/>
                <w:bCs/>
                <w:color w:val="000000" w:themeColor="text1"/>
                <w:sz w:val="20"/>
                <w:szCs w:val="20"/>
                <w14:textFill>
                  <w14:solidFill>
                    <w14:schemeClr w14:val="tx1"/>
                  </w14:solidFill>
                </w14:textFill>
              </w:rPr>
            </w:pPr>
          </w:p>
        </w:tc>
      </w:tr>
      <w:tr w14:paraId="6F088BAD">
        <w:tblPrEx>
          <w:tblCellMar>
            <w:top w:w="0" w:type="dxa"/>
            <w:left w:w="108" w:type="dxa"/>
            <w:bottom w:w="0" w:type="dxa"/>
            <w:right w:w="108" w:type="dxa"/>
          </w:tblCellMar>
        </w:tblPrEx>
        <w:trPr>
          <w:trHeight w:val="6690"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067ADC3C">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724" w:type="dxa"/>
            <w:tcBorders>
              <w:top w:val="single" w:color="000000" w:sz="4" w:space="0"/>
              <w:left w:val="single" w:color="000000" w:sz="4" w:space="0"/>
              <w:bottom w:val="single" w:color="000000" w:sz="4" w:space="0"/>
              <w:right w:val="single" w:color="000000" w:sz="4" w:space="0"/>
            </w:tcBorders>
            <w:vAlign w:val="center"/>
          </w:tcPr>
          <w:p w14:paraId="54E66DD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C制造业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457FF093">
            <w:pPr>
              <w:keepNext/>
              <w:keepLines/>
              <w:spacing w:before="260" w:after="260"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13农副食品加工业</w:t>
            </w:r>
            <w:r>
              <w:rPr>
                <w:rFonts w:cs="宋体" w:asciiTheme="majorHAnsi" w:hAnsiTheme="majorHAnsi"/>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43金属制品、机械和设备修理业（共31大类）</w:t>
            </w:r>
          </w:p>
        </w:tc>
        <w:tc>
          <w:tcPr>
            <w:tcW w:w="3773" w:type="dxa"/>
            <w:tcBorders>
              <w:top w:val="single" w:color="000000" w:sz="4" w:space="0"/>
              <w:left w:val="single" w:color="000000" w:sz="4" w:space="0"/>
              <w:bottom w:val="single" w:color="000000" w:sz="4" w:space="0"/>
              <w:right w:val="single" w:color="000000" w:sz="4" w:space="0"/>
            </w:tcBorders>
            <w:vAlign w:val="center"/>
          </w:tcPr>
          <w:p w14:paraId="206F341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禁止新建、扩建化工园区和化工项目。</w:t>
            </w:r>
          </w:p>
          <w:p w14:paraId="648B7BE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严禁新增钢铁、焦化、水泥熟料、平板玻璃、电解铝、氧化铝、煤化工产能。</w:t>
            </w:r>
          </w:p>
          <w:p w14:paraId="2279164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开展全流程清洁化、循环化、低碳化改造，促进传统产业转型升级高质量发展。</w:t>
            </w:r>
          </w:p>
          <w:p w14:paraId="0A2A3D4F">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禁止新建民爆产品生产。</w:t>
            </w:r>
          </w:p>
        </w:tc>
        <w:tc>
          <w:tcPr>
            <w:tcW w:w="6109" w:type="dxa"/>
            <w:tcBorders>
              <w:top w:val="single" w:color="000000" w:sz="4" w:space="0"/>
              <w:left w:val="single" w:color="000000" w:sz="4" w:space="0"/>
              <w:bottom w:val="single" w:color="auto" w:sz="4" w:space="0"/>
              <w:right w:val="single" w:color="000000" w:sz="4" w:space="0"/>
            </w:tcBorders>
            <w:vAlign w:val="center"/>
          </w:tcPr>
          <w:p w14:paraId="74F61E3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依据《陕西省渭河保护条例》第七十九条第一项中“渭河生态区一级管控区、二级管控区内，禁止从事以下活动：（一）新建、扩建化工园区和化工项目”。</w:t>
            </w:r>
          </w:p>
          <w:p w14:paraId="04DB6F1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产业发展结构调整”中“关中地区严禁新增钢铁、焦化、水泥熟料、平板玻璃、电解铝、氧化铝、煤化工产能”。</w:t>
            </w:r>
          </w:p>
          <w:p w14:paraId="17ADA51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依据《陕西省“两高”项目管理暂行目录（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年版）》的通知（陕发改环资〔</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110</w:t>
            </w:r>
            <w:r>
              <w:rPr>
                <w:rFonts w:hint="eastAsia" w:ascii="宋体" w:hAnsi="宋体" w:cs="宋体"/>
                <w:color w:val="000000" w:themeColor="text1"/>
                <w:sz w:val="20"/>
                <w:szCs w:val="20"/>
                <w14:textFill>
                  <w14:solidFill>
                    <w14:schemeClr w14:val="tx1"/>
                  </w14:solidFill>
                </w14:textFill>
              </w:rPr>
              <w:t>号）。</w:t>
            </w:r>
          </w:p>
          <w:p w14:paraId="04E23342">
            <w:pPr>
              <w:tabs>
                <w:tab w:val="center" w:pos="4153"/>
                <w:tab w:val="right" w:pos="8306"/>
              </w:tabs>
              <w:snapToGrid w:val="0"/>
              <w:spacing w:line="360" w:lineRule="exact"/>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参考西安市人民政府关于印发“三线一单”生态环境分区管控方案的通知（市政发〔</w:t>
            </w:r>
            <w:r>
              <w:rPr>
                <w:rFonts w:ascii="宋体" w:hAnsi="宋体" w:cs="宋体"/>
                <w:color w:val="000000" w:themeColor="text1"/>
                <w:sz w:val="20"/>
                <w:szCs w:val="20"/>
                <w14:textFill>
                  <w14:solidFill>
                    <w14:schemeClr w14:val="tx1"/>
                  </w14:solidFill>
                </w14:textFill>
              </w:rPr>
              <w:t>2021</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22</w:t>
            </w:r>
            <w:r>
              <w:rPr>
                <w:rFonts w:hint="eastAsia" w:ascii="宋体" w:hAnsi="宋体" w:cs="宋体"/>
                <w:color w:val="000000" w:themeColor="text1"/>
                <w:sz w:val="20"/>
                <w:szCs w:val="20"/>
                <w14:textFill>
                  <w14:solidFill>
                    <w14:schemeClr w14:val="tx1"/>
                  </w14:solidFill>
                </w14:textFill>
              </w:rPr>
              <w:t>号）“附件</w:t>
            </w: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西安市生态环境分区管控准入清单</w:t>
            </w:r>
            <w:r>
              <w:rPr>
                <w:rFonts w:ascii="宋体" w:hAnsi="宋体" w:cs="宋体"/>
                <w:color w:val="000000" w:themeColor="text1"/>
                <w:sz w:val="20"/>
                <w:szCs w:val="20"/>
                <w14:textFill>
                  <w14:solidFill>
                    <w14:schemeClr w14:val="tx1"/>
                  </w14:solidFill>
                </w14:textFill>
              </w:rPr>
              <w:t>7.4</w:t>
            </w:r>
            <w:r>
              <w:rPr>
                <w:rFonts w:hint="eastAsia" w:ascii="宋体" w:hAnsi="宋体" w:cs="宋体"/>
                <w:color w:val="000000" w:themeColor="text1"/>
                <w:sz w:val="20"/>
                <w:szCs w:val="20"/>
                <w14:textFill>
                  <w14:solidFill>
                    <w14:schemeClr w14:val="tx1"/>
                  </w14:solidFill>
                </w14:textFill>
              </w:rPr>
              <w:t>大气环境高排放区</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污染物排放管控”中“</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．以建材、有色、石化、化工、包装印刷等行业为重点，开展全流程清洁化、循环化、低碳化改造，促进传统产业转型升级高质量发展”。</w:t>
            </w:r>
          </w:p>
          <w:p w14:paraId="03A7FE8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-C</w:t>
            </w:r>
            <w:r>
              <w:rPr>
                <w:rFonts w:hint="eastAsia" w:ascii="宋体" w:hAnsi="宋体" w:cs="宋体"/>
                <w:color w:val="000000" w:themeColor="text1"/>
                <w:sz w:val="20"/>
                <w:szCs w:val="20"/>
                <w14:textFill>
                  <w14:solidFill>
                    <w14:schemeClr w14:val="tx1"/>
                  </w14:solidFill>
                </w14:textFill>
              </w:rPr>
              <w:t>制造业”中“民爆产品生产”。</w:t>
            </w:r>
          </w:p>
        </w:tc>
      </w:tr>
      <w:tr w14:paraId="151E7EA7">
        <w:tblPrEx>
          <w:tblCellMar>
            <w:top w:w="0" w:type="dxa"/>
            <w:left w:w="108" w:type="dxa"/>
            <w:bottom w:w="0" w:type="dxa"/>
            <w:right w:w="108" w:type="dxa"/>
          </w:tblCellMar>
        </w:tblPrEx>
        <w:trPr>
          <w:trHeight w:val="7790"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777FFC1C">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724" w:type="dxa"/>
            <w:tcBorders>
              <w:top w:val="single" w:color="000000" w:sz="4" w:space="0"/>
              <w:left w:val="single" w:color="000000" w:sz="4" w:space="0"/>
              <w:bottom w:val="single" w:color="000000" w:sz="4" w:space="0"/>
              <w:right w:val="single" w:color="000000" w:sz="4" w:space="0"/>
            </w:tcBorders>
            <w:vAlign w:val="center"/>
          </w:tcPr>
          <w:p w14:paraId="6C4BCB6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D电力、热力、燃气及水生产和</w:t>
            </w:r>
            <w:r>
              <w:rPr>
                <w:rFonts w:hint="eastAsia" w:ascii="宋体" w:hAnsi="宋体" w:cs="宋体"/>
                <w:color w:val="000000" w:themeColor="text1"/>
                <w:sz w:val="20"/>
                <w:szCs w:val="20"/>
                <w14:textFill>
                  <w14:solidFill>
                    <w14:schemeClr w14:val="tx1"/>
                  </w14:solidFill>
                </w14:textFill>
              </w:rPr>
              <w:t>供应业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7465BFF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44</w:t>
            </w:r>
            <w:r>
              <w:rPr>
                <w:rFonts w:hint="eastAsia" w:ascii="宋体" w:hAnsi="宋体" w:cs="宋体"/>
                <w:color w:val="000000" w:themeColor="text1"/>
                <w:sz w:val="20"/>
                <w:szCs w:val="20"/>
                <w14:textFill>
                  <w14:solidFill>
                    <w14:schemeClr w14:val="tx1"/>
                  </w14:solidFill>
                </w14:textFill>
              </w:rPr>
              <w:t>电力、热力生产和供应业</w:t>
            </w:r>
          </w:p>
        </w:tc>
        <w:tc>
          <w:tcPr>
            <w:tcW w:w="3773" w:type="dxa"/>
            <w:tcBorders>
              <w:top w:val="single" w:color="000000" w:sz="4" w:space="0"/>
              <w:left w:val="single" w:color="000000" w:sz="4" w:space="0"/>
              <w:bottom w:val="single" w:color="000000" w:sz="4" w:space="0"/>
              <w:right w:val="single" w:color="auto" w:sz="4" w:space="0"/>
            </w:tcBorders>
            <w:vAlign w:val="center"/>
          </w:tcPr>
          <w:p w14:paraId="76CC2820">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严禁新增煤电（含自备电厂）装机规模。</w:t>
            </w:r>
          </w:p>
          <w:p w14:paraId="0E87461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不再新建燃煤集中供热站。</w:t>
            </w:r>
          </w:p>
          <w:p w14:paraId="1848C13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禁止新建、扩建光伏电站和风力发电。</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center"/>
          </w:tcPr>
          <w:p w14:paraId="7DE9A07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能源消费结构调整。关中地区严禁新增煤电（含自备电厂）装机规模。</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城市供热结构调整。不再新建燃煤集中供热站”。</w:t>
            </w:r>
          </w:p>
          <w:p w14:paraId="5B1522A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水利部关于加强河湖水域岸线空间管控的指导意见》中“三、严格河湖水域岸线用途管制（五）严格管控各类水域岸线利用行为”中“光伏电站、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各省（自治区、直辖市）可结合实际依法依规对各类水域岸线利用行为作出具体规定”。</w:t>
            </w:r>
          </w:p>
          <w:p w14:paraId="19F61069">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3.依据</w:t>
            </w:r>
            <w:r>
              <w:rPr>
                <w:rFonts w:ascii="宋体" w:hAnsi="宋体" w:cs="宋体"/>
                <w:color w:val="000000" w:themeColor="text1"/>
                <w:sz w:val="20"/>
                <w:szCs w:val="20"/>
                <w14:textFill>
                  <w14:solidFill>
                    <w14:schemeClr w14:val="tx1"/>
                  </w14:solidFill>
                </w14:textFill>
              </w:rPr>
              <w:t>《陕西省渭河保护条例》第七十一条</w:t>
            </w:r>
            <w:r>
              <w:rPr>
                <w:rFonts w:hint="eastAsia" w:ascii="宋体" w:hAnsi="宋体" w:cs="宋体"/>
                <w:color w:val="000000" w:themeColor="text1"/>
                <w:sz w:val="20"/>
                <w:szCs w:val="20"/>
                <w14:textFill>
                  <w14:solidFill>
                    <w14:schemeClr w14:val="tx1"/>
                  </w14:solidFill>
                </w14:textFill>
              </w:rPr>
              <w:t>中“</w:t>
            </w:r>
            <w:r>
              <w:rPr>
                <w:rFonts w:ascii="宋体" w:hAnsi="宋体" w:cs="宋体"/>
                <w:color w:val="000000" w:themeColor="text1"/>
                <w:sz w:val="20"/>
                <w:szCs w:val="20"/>
                <w14:textFill>
                  <w14:solidFill>
                    <w14:schemeClr w14:val="tx1"/>
                  </w14:solidFill>
                </w14:textFill>
              </w:rPr>
              <w:t>渭河生态区保护应当以自然修复为主，辅以必要的人工措施，分区分类开展生态系统维持、改善和修复，建设生态廊道，维护重要栖息地，改善和提升渭河自然生态条件功能</w:t>
            </w:r>
            <w:r>
              <w:rPr>
                <w:rFonts w:hint="eastAsia" w:ascii="宋体" w:hAnsi="宋体" w:cs="宋体"/>
                <w:color w:val="000000" w:themeColor="text1"/>
                <w:sz w:val="20"/>
                <w:szCs w:val="20"/>
                <w14:textFill>
                  <w14:solidFill>
                    <w14:schemeClr w14:val="tx1"/>
                  </w14:solidFill>
                </w14:textFill>
              </w:rPr>
              <w:t>”。</w:t>
            </w:r>
          </w:p>
          <w:p w14:paraId="022A649C">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tc>
      </w:tr>
      <w:tr w14:paraId="0D093AEA">
        <w:tblPrEx>
          <w:tblCellMar>
            <w:top w:w="0" w:type="dxa"/>
            <w:left w:w="108" w:type="dxa"/>
            <w:bottom w:w="0" w:type="dxa"/>
            <w:right w:w="108" w:type="dxa"/>
          </w:tblCellMar>
        </w:tblPrEx>
        <w:trPr>
          <w:trHeight w:val="2835"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1D037C41">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724" w:type="dxa"/>
            <w:tcBorders>
              <w:top w:val="single" w:color="000000" w:sz="4" w:space="0"/>
              <w:left w:val="single" w:color="000000" w:sz="4" w:space="0"/>
              <w:bottom w:val="single" w:color="000000" w:sz="4" w:space="0"/>
              <w:right w:val="single" w:color="000000" w:sz="4" w:space="0"/>
            </w:tcBorders>
            <w:vAlign w:val="center"/>
          </w:tcPr>
          <w:p w14:paraId="2BAEE8E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F批发和零售业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045F001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51</w:t>
            </w:r>
            <w:r>
              <w:rPr>
                <w:rFonts w:hint="eastAsia" w:ascii="宋体" w:hAnsi="宋体" w:cs="宋体"/>
                <w:color w:val="000000" w:themeColor="text1"/>
                <w:sz w:val="20"/>
                <w:szCs w:val="20"/>
                <w14:textFill>
                  <w14:solidFill>
                    <w14:schemeClr w14:val="tx1"/>
                  </w14:solidFill>
                </w14:textFill>
              </w:rPr>
              <w:t>批发业</w:t>
            </w:r>
          </w:p>
          <w:p w14:paraId="6F5144AF">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52</w:t>
            </w:r>
            <w:r>
              <w:rPr>
                <w:rFonts w:hint="eastAsia" w:ascii="宋体" w:hAnsi="宋体" w:cs="宋体"/>
                <w:color w:val="000000" w:themeColor="text1"/>
                <w:sz w:val="20"/>
                <w:szCs w:val="20"/>
                <w14:textFill>
                  <w14:solidFill>
                    <w14:schemeClr w14:val="tx1"/>
                  </w14:solidFill>
                </w14:textFill>
              </w:rPr>
              <w:t>零售业</w:t>
            </w:r>
          </w:p>
        </w:tc>
        <w:tc>
          <w:tcPr>
            <w:tcW w:w="3773" w:type="dxa"/>
            <w:tcBorders>
              <w:top w:val="single" w:color="000000" w:sz="4" w:space="0"/>
              <w:left w:val="single" w:color="000000" w:sz="4" w:space="0"/>
              <w:bottom w:val="single" w:color="000000" w:sz="4" w:space="0"/>
              <w:right w:val="single" w:color="000000" w:sz="4" w:space="0"/>
            </w:tcBorders>
            <w:vAlign w:val="center"/>
          </w:tcPr>
          <w:p w14:paraId="0D391F8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禁止新建民爆产品销售。</w:t>
            </w:r>
          </w:p>
        </w:tc>
        <w:tc>
          <w:tcPr>
            <w:tcW w:w="6109" w:type="dxa"/>
            <w:tcBorders>
              <w:top w:val="single" w:color="auto" w:sz="4" w:space="0"/>
              <w:left w:val="single" w:color="000000" w:sz="4" w:space="0"/>
              <w:bottom w:val="single" w:color="000000" w:sz="4" w:space="0"/>
              <w:right w:val="single" w:color="000000" w:sz="4" w:space="0"/>
            </w:tcBorders>
            <w:vAlign w:val="center"/>
          </w:tcPr>
          <w:p w14:paraId="511B0BB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民用爆炸物品安全管理条例》第三条中“国家对民用爆炸物品的生产、销售、购买、运输和爆破作业实行许可证制度。未经许可，任何单位或者个人不得生产、销售、购买、运输民用爆炸物品，不得从事爆破作业”。</w:t>
            </w:r>
          </w:p>
          <w:p w14:paraId="230675E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-F</w:t>
            </w:r>
            <w:r>
              <w:rPr>
                <w:rFonts w:hint="eastAsia" w:ascii="宋体" w:hAnsi="宋体" w:cs="宋体"/>
                <w:color w:val="000000" w:themeColor="text1"/>
                <w:sz w:val="20"/>
                <w:szCs w:val="20"/>
                <w14:textFill>
                  <w14:solidFill>
                    <w14:schemeClr w14:val="tx1"/>
                  </w14:solidFill>
                </w14:textFill>
              </w:rPr>
              <w:t>批发和零售业”中“民爆产品销售”。</w:t>
            </w:r>
          </w:p>
        </w:tc>
      </w:tr>
      <w:tr w14:paraId="23821CA9">
        <w:tblPrEx>
          <w:tblCellMar>
            <w:top w:w="0" w:type="dxa"/>
            <w:left w:w="108" w:type="dxa"/>
            <w:bottom w:w="0" w:type="dxa"/>
            <w:right w:w="108" w:type="dxa"/>
          </w:tblCellMar>
        </w:tblPrEx>
        <w:trPr>
          <w:trHeight w:val="2074"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6C95511B">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724" w:type="dxa"/>
            <w:tcBorders>
              <w:top w:val="single" w:color="000000" w:sz="4" w:space="0"/>
              <w:left w:val="single" w:color="000000" w:sz="4" w:space="0"/>
              <w:bottom w:val="single" w:color="000000" w:sz="4" w:space="0"/>
              <w:right w:val="single" w:color="000000" w:sz="4" w:space="0"/>
            </w:tcBorders>
            <w:vAlign w:val="center"/>
          </w:tcPr>
          <w:p w14:paraId="6E1C1AEC">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G交通运输、仓储和邮政业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460EF75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59</w:t>
            </w:r>
            <w:r>
              <w:rPr>
                <w:rFonts w:hint="eastAsia" w:ascii="宋体" w:hAnsi="宋体" w:cs="宋体"/>
                <w:color w:val="000000" w:themeColor="text1"/>
                <w:sz w:val="20"/>
                <w:szCs w:val="20"/>
                <w14:textFill>
                  <w14:solidFill>
                    <w14:schemeClr w14:val="tx1"/>
                  </w14:solidFill>
                </w14:textFill>
              </w:rPr>
              <w:t>装卸搬运和仓储业</w:t>
            </w:r>
          </w:p>
        </w:tc>
        <w:tc>
          <w:tcPr>
            <w:tcW w:w="3773" w:type="dxa"/>
            <w:tcBorders>
              <w:top w:val="single" w:color="000000" w:sz="4" w:space="0"/>
              <w:left w:val="single" w:color="000000" w:sz="4" w:space="0"/>
              <w:bottom w:val="single" w:color="000000" w:sz="4" w:space="0"/>
              <w:right w:val="single" w:color="000000" w:sz="4" w:space="0"/>
            </w:tcBorders>
            <w:vAlign w:val="center"/>
          </w:tcPr>
          <w:p w14:paraId="28BBBBD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禁止新建危险化学品仓储设施；已有危险化学品仓储设施进行合理布局，防范环境风险。</w:t>
            </w:r>
          </w:p>
        </w:tc>
        <w:tc>
          <w:tcPr>
            <w:tcW w:w="6109" w:type="dxa"/>
            <w:tcBorders>
              <w:top w:val="single" w:color="000000" w:sz="4" w:space="0"/>
              <w:left w:val="single" w:color="000000" w:sz="4" w:space="0"/>
              <w:bottom w:val="single" w:color="000000" w:sz="4" w:space="0"/>
              <w:right w:val="single" w:color="000000" w:sz="4" w:space="0"/>
            </w:tcBorders>
            <w:vAlign w:val="center"/>
          </w:tcPr>
          <w:p w14:paraId="3EA6D32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危险化学品安全管理条例》第十九条第六项“危险化学品生产装置或者储存数量构成重大危险源的危险化学品储存设施（运输工具加油站、加气站除外），与下列场所、设施、区域的距离应当符合国家有关规定：（六）河流、湖泊、风景名胜区、自然保护区”。</w:t>
            </w:r>
          </w:p>
        </w:tc>
      </w:tr>
      <w:tr w14:paraId="6E8F825E">
        <w:tblPrEx>
          <w:tblCellMar>
            <w:top w:w="0" w:type="dxa"/>
            <w:left w:w="108" w:type="dxa"/>
            <w:bottom w:w="0" w:type="dxa"/>
            <w:right w:w="108" w:type="dxa"/>
          </w:tblCellMar>
        </w:tblPrEx>
        <w:trPr>
          <w:trHeight w:val="3182"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4CFC83F9">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w:t>
            </w:r>
          </w:p>
        </w:tc>
        <w:tc>
          <w:tcPr>
            <w:tcW w:w="1724" w:type="dxa"/>
            <w:tcBorders>
              <w:top w:val="single" w:color="000000" w:sz="4" w:space="0"/>
              <w:left w:val="single" w:color="000000" w:sz="4" w:space="0"/>
              <w:bottom w:val="single" w:color="000000" w:sz="4" w:space="0"/>
              <w:right w:val="single" w:color="000000" w:sz="4" w:space="0"/>
            </w:tcBorders>
            <w:vAlign w:val="center"/>
          </w:tcPr>
          <w:p w14:paraId="5AFA784E">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H住宿和餐饮业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77B156D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w:t>
            </w:r>
          </w:p>
          <w:p w14:paraId="5A4088BF">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62</w:t>
            </w:r>
            <w:r>
              <w:rPr>
                <w:rFonts w:hint="eastAsia" w:ascii="宋体" w:hAnsi="宋体" w:cs="宋体"/>
                <w:color w:val="000000" w:themeColor="text1"/>
                <w:sz w:val="20"/>
                <w:szCs w:val="20"/>
                <w14:textFill>
                  <w14:solidFill>
                    <w14:schemeClr w14:val="tx1"/>
                  </w14:solidFill>
                </w14:textFill>
              </w:rPr>
              <w:t>餐饮业</w:t>
            </w:r>
          </w:p>
        </w:tc>
        <w:tc>
          <w:tcPr>
            <w:tcW w:w="3773" w:type="dxa"/>
            <w:tcBorders>
              <w:top w:val="single" w:color="000000" w:sz="4" w:space="0"/>
              <w:left w:val="single" w:color="000000" w:sz="4" w:space="0"/>
              <w:bottom w:val="single" w:color="000000" w:sz="4" w:space="0"/>
              <w:right w:val="single" w:color="000000" w:sz="4" w:space="0"/>
            </w:tcBorders>
            <w:vAlign w:val="center"/>
          </w:tcPr>
          <w:p w14:paraId="2B2F3769">
            <w:pPr>
              <w:tabs>
                <w:tab w:val="center" w:pos="4153"/>
                <w:tab w:val="right" w:pos="8306"/>
              </w:tabs>
              <w:snapToGrid w:val="0"/>
              <w:spacing w:line="360" w:lineRule="exact"/>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开办住宿和餐饮应避开特殊和重要生态敏感区、生态脆弱区范围。</w:t>
            </w:r>
          </w:p>
          <w:p w14:paraId="7E8ACC18">
            <w:pPr>
              <w:tabs>
                <w:tab w:val="center" w:pos="4153"/>
                <w:tab w:val="right" w:pos="8306"/>
              </w:tabs>
              <w:snapToGrid w:val="0"/>
              <w:spacing w:line="360" w:lineRule="exact"/>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发展康养项目应符合国土空间规划、渭河生态区规划等相关规划的管控要求。</w:t>
            </w:r>
          </w:p>
          <w:p w14:paraId="175D14E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开办民宿不得占用耕地、林地、河道公路用地及公路建筑控制区。</w:t>
            </w:r>
          </w:p>
        </w:tc>
        <w:tc>
          <w:tcPr>
            <w:tcW w:w="6109" w:type="dxa"/>
            <w:tcBorders>
              <w:top w:val="single" w:color="000000" w:sz="4" w:space="0"/>
              <w:left w:val="single" w:color="000000" w:sz="4" w:space="0"/>
              <w:bottom w:val="single" w:color="000000" w:sz="4" w:space="0"/>
              <w:right w:val="single" w:color="000000" w:sz="4" w:space="0"/>
            </w:tcBorders>
            <w:vAlign w:val="center"/>
          </w:tcPr>
          <w:p w14:paraId="7D61475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依据陕西省发展和改革委员会关于印发《陕西省秦岭重点保护区一般保护区产业准入清单》的通知（陕发改秦岭〔</w:t>
            </w:r>
            <w:r>
              <w:rPr>
                <w:rFonts w:ascii="宋体" w:hAnsi="宋体" w:cs="宋体"/>
                <w:color w:val="000000" w:themeColor="text1"/>
                <w:sz w:val="20"/>
                <w:szCs w:val="20"/>
                <w14:textFill>
                  <w14:solidFill>
                    <w14:schemeClr w14:val="tx1"/>
                  </w14:solidFill>
                </w14:textFill>
              </w:rPr>
              <w:t>2023</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632</w:t>
            </w:r>
            <w:r>
              <w:rPr>
                <w:rFonts w:hint="eastAsia" w:ascii="宋体" w:hAnsi="宋体" w:cs="宋体"/>
                <w:color w:val="000000" w:themeColor="text1"/>
                <w:sz w:val="20"/>
                <w:szCs w:val="20"/>
                <w14:textFill>
                  <w14:solidFill>
                    <w14:schemeClr w14:val="tx1"/>
                  </w14:solidFill>
                </w14:textFill>
              </w:rPr>
              <w:t>号）中“秦岭重点保护区产业允许目录</w:t>
            </w: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住宿业的具体内容（</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）开办农家乐、民宿应避开饮用水水源保护区（含准保护区）、地质灾害隐患点、特殊和重要生态敏感区、生态脆弱区范围；（</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）开办农家乐、民宿应依托原有村落、自有房屋条件，不得占用耕地、林地、河道、公路用地及公路建筑控制区；（</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）发展康养项目应符合国土空间规划、秦岭生态旅游环境保护规划等相关规划的管控要求”。</w:t>
            </w:r>
          </w:p>
        </w:tc>
      </w:tr>
      <w:tr w14:paraId="1E15624E">
        <w:tblPrEx>
          <w:tblCellMar>
            <w:top w:w="0" w:type="dxa"/>
            <w:left w:w="108" w:type="dxa"/>
            <w:bottom w:w="0" w:type="dxa"/>
            <w:right w:w="108" w:type="dxa"/>
          </w:tblCellMar>
        </w:tblPrEx>
        <w:trPr>
          <w:trHeight w:val="3537"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303092E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w:t>
            </w:r>
          </w:p>
        </w:tc>
        <w:tc>
          <w:tcPr>
            <w:tcW w:w="1724" w:type="dxa"/>
            <w:tcBorders>
              <w:top w:val="single" w:color="000000" w:sz="4" w:space="0"/>
              <w:left w:val="single" w:color="000000" w:sz="4" w:space="0"/>
              <w:bottom w:val="single" w:color="000000" w:sz="4" w:space="0"/>
              <w:right w:val="single" w:color="000000" w:sz="4" w:space="0"/>
            </w:tcBorders>
            <w:vAlign w:val="center"/>
          </w:tcPr>
          <w:p w14:paraId="5168A7FE">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M科学研究和技术服务业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72B4D78C">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73</w:t>
            </w:r>
            <w:r>
              <w:rPr>
                <w:rFonts w:hint="eastAsia" w:ascii="宋体" w:hAnsi="宋体" w:cs="宋体"/>
                <w:color w:val="000000" w:themeColor="text1"/>
                <w:sz w:val="20"/>
                <w:szCs w:val="20"/>
                <w14:textFill>
                  <w14:solidFill>
                    <w14:schemeClr w14:val="tx1"/>
                  </w14:solidFill>
                </w14:textFill>
              </w:rPr>
              <w:t>研究和试验发展</w:t>
            </w:r>
          </w:p>
        </w:tc>
        <w:tc>
          <w:tcPr>
            <w:tcW w:w="3773" w:type="dxa"/>
            <w:tcBorders>
              <w:top w:val="single" w:color="000000" w:sz="4" w:space="0"/>
              <w:left w:val="single" w:color="000000" w:sz="4" w:space="0"/>
              <w:bottom w:val="single" w:color="000000" w:sz="4" w:space="0"/>
              <w:right w:val="single" w:color="000000" w:sz="4" w:space="0"/>
            </w:tcBorders>
            <w:vAlign w:val="center"/>
          </w:tcPr>
          <w:p w14:paraId="3F8CE52F">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发展绿色、低碳、循环、智慧科技园区，应用新技术、新工艺、新材料、新设备。</w:t>
            </w:r>
          </w:p>
        </w:tc>
        <w:tc>
          <w:tcPr>
            <w:tcW w:w="6109" w:type="dxa"/>
            <w:tcBorders>
              <w:top w:val="single" w:color="000000" w:sz="4" w:space="0"/>
              <w:left w:val="single" w:color="000000" w:sz="4" w:space="0"/>
              <w:bottom w:val="single" w:color="000000" w:sz="4" w:space="0"/>
              <w:right w:val="single" w:color="000000" w:sz="4" w:space="0"/>
            </w:tcBorders>
            <w:vAlign w:val="center"/>
          </w:tcPr>
          <w:p w14:paraId="3761E57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依据科技部关于印发《国家高新区绿色发展专项行动实施方案》的通知“五、重点任务</w:t>
            </w:r>
            <w:r>
              <w:rPr>
                <w:rFonts w:ascii="宋体" w:hAnsi="宋体" w:cs="宋体"/>
                <w:color w:val="000000" w:themeColor="text1"/>
                <w:sz w:val="20"/>
                <w:szCs w:val="20"/>
                <w14:textFill>
                  <w14:solidFill>
                    <w14:schemeClr w14:val="tx1"/>
                  </w14:solidFill>
                </w14:textFill>
              </w:rPr>
              <w:t xml:space="preserve">-3. </w:t>
            </w:r>
            <w:r>
              <w:rPr>
                <w:rFonts w:hint="eastAsia" w:ascii="宋体" w:hAnsi="宋体" w:cs="宋体"/>
                <w:color w:val="000000" w:themeColor="text1"/>
                <w:sz w:val="20"/>
                <w:szCs w:val="20"/>
                <w14:textFill>
                  <w14:solidFill>
                    <w14:schemeClr w14:val="tx1"/>
                  </w14:solidFill>
                </w14:textFill>
              </w:rPr>
              <w:t>构建绿色发展新模式：按照“一区一主导产业”的原则，在国家高新区现有产业基础上，推动园区绿色、低碳、循环、智慧化改造，以增量优化带动存量提升，促进产业向智能化、高端化、绿色化融合发展。鼓励园区编制绿色发展规划，开展国家生态工业示范园区、绿色园区等示范试点创建；加快产业转型升级，着力发展环境友好型产业，严格控制高污染、高耗能、高排放企业入驻。对重点行业企业用地加强督查评估，提高土地集约利用水平，土地开发利用应符合土壤环境质量要求”。</w:t>
            </w:r>
          </w:p>
        </w:tc>
      </w:tr>
      <w:tr w14:paraId="36F92D0A">
        <w:tblPrEx>
          <w:tblCellMar>
            <w:top w:w="0" w:type="dxa"/>
            <w:left w:w="108" w:type="dxa"/>
            <w:bottom w:w="0" w:type="dxa"/>
            <w:right w:w="108" w:type="dxa"/>
          </w:tblCellMar>
        </w:tblPrEx>
        <w:trPr>
          <w:trHeight w:val="4139"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151E5223">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w:t>
            </w:r>
          </w:p>
        </w:tc>
        <w:tc>
          <w:tcPr>
            <w:tcW w:w="1724" w:type="dxa"/>
            <w:tcBorders>
              <w:top w:val="single" w:color="000000" w:sz="4" w:space="0"/>
              <w:left w:val="single" w:color="000000" w:sz="4" w:space="0"/>
              <w:bottom w:val="single" w:color="000000" w:sz="4" w:space="0"/>
              <w:right w:val="single" w:color="000000" w:sz="4" w:space="0"/>
            </w:tcBorders>
            <w:vAlign w:val="center"/>
          </w:tcPr>
          <w:p w14:paraId="46AD3401">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N水利、环境和公共设施管理业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0005A6C4">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77</w:t>
            </w:r>
            <w:r>
              <w:rPr>
                <w:rFonts w:hint="eastAsia" w:ascii="宋体" w:hAnsi="宋体" w:cs="宋体"/>
                <w:color w:val="000000" w:themeColor="text1"/>
                <w:sz w:val="20"/>
                <w:szCs w:val="20"/>
                <w14:textFill>
                  <w14:solidFill>
                    <w14:schemeClr w14:val="tx1"/>
                  </w14:solidFill>
                </w14:textFill>
              </w:rPr>
              <w:t>生态保护和环境治理业</w:t>
            </w:r>
          </w:p>
        </w:tc>
        <w:tc>
          <w:tcPr>
            <w:tcW w:w="3773" w:type="dxa"/>
            <w:tcBorders>
              <w:top w:val="single" w:color="000000" w:sz="4" w:space="0"/>
              <w:left w:val="single" w:color="000000" w:sz="4" w:space="0"/>
              <w:bottom w:val="single" w:color="000000" w:sz="4" w:space="0"/>
              <w:right w:val="single" w:color="000000" w:sz="4" w:space="0"/>
            </w:tcBorders>
            <w:vAlign w:val="center"/>
          </w:tcPr>
          <w:p w14:paraId="56CD4A4E">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禁止固体废物、危险废物、放射性废物治理产业进入。</w:t>
            </w:r>
          </w:p>
        </w:tc>
        <w:tc>
          <w:tcPr>
            <w:tcW w:w="6109" w:type="dxa"/>
            <w:tcBorders>
              <w:top w:val="single" w:color="000000" w:sz="4" w:space="0"/>
              <w:left w:val="single" w:color="000000" w:sz="4" w:space="0"/>
              <w:bottom w:val="single" w:color="000000" w:sz="4" w:space="0"/>
              <w:right w:val="single" w:color="000000" w:sz="4" w:space="0"/>
            </w:tcBorders>
            <w:vAlign w:val="center"/>
          </w:tcPr>
          <w:p w14:paraId="4AA20983">
            <w:pPr>
              <w:tabs>
                <w:tab w:val="center" w:pos="4153"/>
                <w:tab w:val="right" w:pos="8306"/>
              </w:tabs>
              <w:snapToGrid w:val="0"/>
              <w:spacing w:line="360" w:lineRule="exact"/>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中华人民共和国固体废物污染环境防治法》第二十条中“产生、收集、贮存、运输、利用、处置固体废物的单位和其他生产经营者，应当采取防扬散、防流失、防渗漏或其他防止污染环境的措施，不得擅自倾倒、堆放、遗撒固体废物。禁止任何单位或者个人向江河、湖泊、运河、渠道、水库及其最高水位线以下的滩地和岸坡以及法律法规规定的其他地点倾倒、堆放、贮存固体废物”。</w:t>
            </w:r>
          </w:p>
          <w:p w14:paraId="76CDBC5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放射性废物安全管理条例》第二十一条中“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tc>
      </w:tr>
      <w:tr w14:paraId="5C6FE944">
        <w:tblPrEx>
          <w:tblCellMar>
            <w:top w:w="0" w:type="dxa"/>
            <w:left w:w="108" w:type="dxa"/>
            <w:bottom w:w="0" w:type="dxa"/>
            <w:right w:w="108" w:type="dxa"/>
          </w:tblCellMar>
        </w:tblPrEx>
        <w:trPr>
          <w:trHeight w:val="2041"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5BE76295">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w:t>
            </w:r>
          </w:p>
        </w:tc>
        <w:tc>
          <w:tcPr>
            <w:tcW w:w="1724" w:type="dxa"/>
            <w:tcBorders>
              <w:top w:val="single" w:color="000000" w:sz="4" w:space="0"/>
              <w:left w:val="single" w:color="000000" w:sz="4" w:space="0"/>
              <w:bottom w:val="single" w:color="000000" w:sz="4" w:space="0"/>
              <w:right w:val="single" w:color="000000" w:sz="4" w:space="0"/>
            </w:tcBorders>
            <w:vAlign w:val="center"/>
          </w:tcPr>
          <w:p w14:paraId="5692D64E">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O居民服务、修理和其他服务业</w:t>
            </w:r>
          </w:p>
        </w:tc>
        <w:tc>
          <w:tcPr>
            <w:tcW w:w="1948" w:type="dxa"/>
            <w:tcBorders>
              <w:top w:val="single" w:color="000000" w:sz="4" w:space="0"/>
              <w:left w:val="single" w:color="000000" w:sz="4" w:space="0"/>
              <w:bottom w:val="single" w:color="000000" w:sz="4" w:space="0"/>
              <w:right w:val="single" w:color="000000" w:sz="4" w:space="0"/>
            </w:tcBorders>
            <w:vAlign w:val="center"/>
          </w:tcPr>
          <w:p w14:paraId="4D8E4A5C">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80</w:t>
            </w:r>
            <w:r>
              <w:rPr>
                <w:rFonts w:hint="eastAsia" w:ascii="宋体" w:hAnsi="宋体" w:cs="宋体"/>
                <w:color w:val="000000" w:themeColor="text1"/>
                <w:sz w:val="20"/>
                <w:szCs w:val="20"/>
                <w14:textFill>
                  <w14:solidFill>
                    <w14:schemeClr w14:val="tx1"/>
                  </w14:solidFill>
                </w14:textFill>
              </w:rPr>
              <w:t>居民服务业</w:t>
            </w:r>
          </w:p>
        </w:tc>
        <w:tc>
          <w:tcPr>
            <w:tcW w:w="3773" w:type="dxa"/>
            <w:tcBorders>
              <w:top w:val="single" w:color="000000" w:sz="4" w:space="0"/>
              <w:left w:val="single" w:color="000000" w:sz="4" w:space="0"/>
              <w:bottom w:val="single" w:color="000000" w:sz="4" w:space="0"/>
              <w:right w:val="single" w:color="000000" w:sz="4" w:space="0"/>
            </w:tcBorders>
            <w:vAlign w:val="center"/>
          </w:tcPr>
          <w:p w14:paraId="7C5777AC">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禁止新建、扩建殡葬产业。</w:t>
            </w:r>
          </w:p>
        </w:tc>
        <w:tc>
          <w:tcPr>
            <w:tcW w:w="6109" w:type="dxa"/>
            <w:tcBorders>
              <w:top w:val="single" w:color="000000" w:sz="4" w:space="0"/>
              <w:left w:val="single" w:color="000000" w:sz="4" w:space="0"/>
              <w:bottom w:val="single" w:color="000000" w:sz="4" w:space="0"/>
              <w:right w:val="single" w:color="000000" w:sz="4" w:space="0"/>
            </w:tcBorders>
            <w:vAlign w:val="center"/>
          </w:tcPr>
          <w:p w14:paraId="3EE668A1">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殡葬管理条例》第十条中“禁止在下列地区建造坟墓：（一）耕地、林地；（二）城市公园、风景名胜区和文物保护区；（三）水库及河流堤坝附近和水源保护区；（四）铁路、公路主干线两侧。前款规定区域内现有的坟墓，除受国家保护的具有历史、艺术、科学价值的墓地予以保留外，应当限期迁移或者深埋，不留坟头”。</w:t>
            </w:r>
          </w:p>
        </w:tc>
      </w:tr>
      <w:tr w14:paraId="250FE2C8">
        <w:tblPrEx>
          <w:tblCellMar>
            <w:top w:w="0" w:type="dxa"/>
            <w:left w:w="108" w:type="dxa"/>
            <w:bottom w:w="0" w:type="dxa"/>
            <w:right w:w="108" w:type="dxa"/>
          </w:tblCellMar>
        </w:tblPrEx>
        <w:trPr>
          <w:trHeight w:val="2041" w:hRule="atLeast"/>
        </w:trPr>
        <w:tc>
          <w:tcPr>
            <w:tcW w:w="620" w:type="dxa"/>
            <w:tcBorders>
              <w:top w:val="single" w:color="000000" w:sz="4" w:space="0"/>
              <w:left w:val="single" w:color="000000" w:sz="4" w:space="0"/>
              <w:bottom w:val="single" w:color="000000" w:sz="4" w:space="0"/>
              <w:right w:val="single" w:color="000000" w:sz="4" w:space="0"/>
            </w:tcBorders>
            <w:vAlign w:val="center"/>
          </w:tcPr>
          <w:p w14:paraId="64C921C0">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p>
        </w:tc>
        <w:tc>
          <w:tcPr>
            <w:tcW w:w="1724" w:type="dxa"/>
            <w:tcBorders>
              <w:top w:val="single" w:color="000000" w:sz="4" w:space="0"/>
              <w:left w:val="single" w:color="000000" w:sz="4" w:space="0"/>
              <w:bottom w:val="single" w:color="000000" w:sz="4" w:space="0"/>
              <w:right w:val="single" w:color="000000" w:sz="4" w:space="0"/>
            </w:tcBorders>
            <w:vAlign w:val="center"/>
          </w:tcPr>
          <w:p w14:paraId="12802A9E">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P教育</w:t>
            </w:r>
          </w:p>
        </w:tc>
        <w:tc>
          <w:tcPr>
            <w:tcW w:w="1948" w:type="dxa"/>
            <w:tcBorders>
              <w:top w:val="single" w:color="000000" w:sz="4" w:space="0"/>
              <w:left w:val="single" w:color="000000" w:sz="4" w:space="0"/>
              <w:bottom w:val="single" w:color="000000" w:sz="4" w:space="0"/>
              <w:right w:val="single" w:color="000000" w:sz="4" w:space="0"/>
            </w:tcBorders>
            <w:vAlign w:val="center"/>
          </w:tcPr>
          <w:p w14:paraId="589DF9A1">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83</w:t>
            </w:r>
            <w:r>
              <w:rPr>
                <w:rFonts w:hint="eastAsia" w:ascii="宋体" w:hAnsi="宋体" w:cs="宋体"/>
                <w:color w:val="000000" w:themeColor="text1"/>
                <w:sz w:val="20"/>
                <w:szCs w:val="20"/>
                <w14:textFill>
                  <w14:solidFill>
                    <w14:schemeClr w14:val="tx1"/>
                  </w14:solidFill>
                </w14:textFill>
              </w:rPr>
              <w:t>教育</w:t>
            </w:r>
          </w:p>
        </w:tc>
        <w:tc>
          <w:tcPr>
            <w:tcW w:w="3773" w:type="dxa"/>
            <w:tcBorders>
              <w:top w:val="single" w:color="000000" w:sz="4" w:space="0"/>
              <w:left w:val="single" w:color="000000" w:sz="4" w:space="0"/>
              <w:bottom w:val="single" w:color="000000" w:sz="4" w:space="0"/>
              <w:right w:val="single" w:color="000000" w:sz="4" w:space="0"/>
            </w:tcBorders>
            <w:vAlign w:val="center"/>
          </w:tcPr>
          <w:p w14:paraId="654FF62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控制各类学校建设规模，优化建筑布局。</w:t>
            </w:r>
          </w:p>
        </w:tc>
        <w:tc>
          <w:tcPr>
            <w:tcW w:w="6109" w:type="dxa"/>
            <w:tcBorders>
              <w:top w:val="single" w:color="000000" w:sz="4" w:space="0"/>
              <w:left w:val="single" w:color="000000" w:sz="4" w:space="0"/>
              <w:bottom w:val="single" w:color="000000" w:sz="4" w:space="0"/>
              <w:right w:val="single" w:color="000000" w:sz="4" w:space="0"/>
            </w:tcBorders>
            <w:vAlign w:val="center"/>
          </w:tcPr>
          <w:p w14:paraId="365D236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tc>
      </w:tr>
      <w:tr w14:paraId="106E8272">
        <w:tblPrEx>
          <w:tblCellMar>
            <w:top w:w="0" w:type="dxa"/>
            <w:left w:w="108" w:type="dxa"/>
            <w:bottom w:w="0" w:type="dxa"/>
            <w:right w:w="108" w:type="dxa"/>
          </w:tblCellMar>
        </w:tblPrEx>
        <w:trPr>
          <w:trHeight w:val="5556" w:hRule="atLeast"/>
        </w:trPr>
        <w:tc>
          <w:tcPr>
            <w:tcW w:w="620" w:type="dxa"/>
            <w:tcBorders>
              <w:top w:val="single" w:color="000000" w:sz="4" w:space="0"/>
              <w:left w:val="single" w:color="000000" w:sz="4" w:space="0"/>
              <w:bottom w:val="single" w:color="auto" w:sz="4" w:space="0"/>
              <w:right w:val="single" w:color="000000" w:sz="4" w:space="0"/>
            </w:tcBorders>
            <w:vAlign w:val="center"/>
          </w:tcPr>
          <w:p w14:paraId="68C75F1D">
            <w:pPr>
              <w:spacing w:line="3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r>
              <w:rPr>
                <w:rFonts w:ascii="宋体" w:hAnsi="宋体" w:cs="宋体"/>
                <w:color w:val="000000" w:themeColor="text1"/>
                <w:sz w:val="20"/>
                <w:szCs w:val="20"/>
                <w14:textFill>
                  <w14:solidFill>
                    <w14:schemeClr w14:val="tx1"/>
                  </w14:solidFill>
                </w14:textFill>
              </w:rPr>
              <w:t>1</w:t>
            </w:r>
          </w:p>
        </w:tc>
        <w:tc>
          <w:tcPr>
            <w:tcW w:w="1724" w:type="dxa"/>
            <w:tcBorders>
              <w:top w:val="single" w:color="000000" w:sz="4" w:space="0"/>
              <w:left w:val="single" w:color="000000" w:sz="4" w:space="0"/>
              <w:bottom w:val="single" w:color="auto" w:sz="4" w:space="0"/>
              <w:right w:val="single" w:color="000000" w:sz="4" w:space="0"/>
            </w:tcBorders>
            <w:vAlign w:val="center"/>
          </w:tcPr>
          <w:p w14:paraId="42BE1BE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Q卫生和社会工作</w:t>
            </w:r>
          </w:p>
        </w:tc>
        <w:tc>
          <w:tcPr>
            <w:tcW w:w="1948" w:type="dxa"/>
            <w:tcBorders>
              <w:top w:val="single" w:color="000000" w:sz="4" w:space="0"/>
              <w:left w:val="single" w:color="000000" w:sz="4" w:space="0"/>
              <w:bottom w:val="single" w:color="auto" w:sz="4" w:space="0"/>
              <w:right w:val="single" w:color="000000" w:sz="4" w:space="0"/>
            </w:tcBorders>
            <w:vAlign w:val="center"/>
          </w:tcPr>
          <w:p w14:paraId="64E28C8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84</w:t>
            </w:r>
            <w:r>
              <w:rPr>
                <w:rFonts w:hint="eastAsia" w:ascii="宋体" w:hAnsi="宋体" w:cs="宋体"/>
                <w:color w:val="000000" w:themeColor="text1"/>
                <w:sz w:val="20"/>
                <w:szCs w:val="20"/>
                <w14:textFill>
                  <w14:solidFill>
                    <w14:schemeClr w14:val="tx1"/>
                  </w14:solidFill>
                </w14:textFill>
              </w:rPr>
              <w:t>卫生</w:t>
            </w:r>
          </w:p>
        </w:tc>
        <w:tc>
          <w:tcPr>
            <w:tcW w:w="3773" w:type="dxa"/>
            <w:tcBorders>
              <w:top w:val="single" w:color="000000" w:sz="4" w:space="0"/>
              <w:left w:val="single" w:color="000000" w:sz="4" w:space="0"/>
              <w:bottom w:val="single" w:color="auto" w:sz="4" w:space="0"/>
              <w:right w:val="single" w:color="000000" w:sz="4" w:space="0"/>
            </w:tcBorders>
            <w:vAlign w:val="center"/>
          </w:tcPr>
          <w:p w14:paraId="4C75DEE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限制医院等相关建设，做好医疗废物处置工作。</w:t>
            </w:r>
          </w:p>
          <w:p w14:paraId="1F463D6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规范医院污水处理设施的建设和运行管理，促进医院污水处理达标排放。</w:t>
            </w:r>
          </w:p>
        </w:tc>
        <w:tc>
          <w:tcPr>
            <w:tcW w:w="6109" w:type="dxa"/>
            <w:tcBorders>
              <w:top w:val="single" w:color="000000" w:sz="4" w:space="0"/>
              <w:left w:val="single" w:color="000000" w:sz="4" w:space="0"/>
              <w:bottom w:val="single" w:color="auto" w:sz="4" w:space="0"/>
              <w:right w:val="single" w:color="000000" w:sz="4" w:space="0"/>
            </w:tcBorders>
            <w:vAlign w:val="center"/>
          </w:tcPr>
          <w:p w14:paraId="32ABC40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p w14:paraId="2FE3FBD4">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依据《医疗机构废弃物综合治理工作方案》“二、做好医疗废物处置”。</w:t>
            </w:r>
          </w:p>
          <w:p w14:paraId="26A1942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依据《医院污水处理技术指南》“第</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章总则</w:t>
            </w:r>
            <w:r>
              <w:rPr>
                <w:rFonts w:ascii="宋体" w:hAnsi="宋体" w:cs="宋体"/>
                <w:color w:val="000000" w:themeColor="text1"/>
                <w:sz w:val="20"/>
                <w:szCs w:val="20"/>
                <w14:textFill>
                  <w14:solidFill>
                    <w14:schemeClr w14:val="tx1"/>
                  </w14:solidFill>
                </w14:textFill>
              </w:rPr>
              <w:t>1.1</w:t>
            </w:r>
            <w:r>
              <w:rPr>
                <w:rFonts w:hint="eastAsia" w:ascii="宋体" w:hAnsi="宋体" w:cs="宋体"/>
                <w:color w:val="000000" w:themeColor="text1"/>
                <w:sz w:val="20"/>
                <w:szCs w:val="20"/>
                <w14:textFill>
                  <w14:solidFill>
                    <w14:schemeClr w14:val="tx1"/>
                  </w14:solidFill>
                </w14:textFill>
              </w:rPr>
              <w:t>编制目的：为贯彻《中华人民共和国水污染防治法》和《中华人民共和国传染病防治法》，防止医院排放污水对环境的污染，规范医院污水处理设施的建设和运行管理，促进医院污水处理达标排放，配合国家推进医院污水处理设施建设和即将颁布的《医疗机构水污染物排放标准》的实施，编制本技术指南。指南根据医院性质、规模和污水排放去向，并兼顾各地情况，进行分类指导。为医院污水处理设施建设提供技术支持，供卫生、环保、建设等有关部门参考”。</w:t>
            </w:r>
          </w:p>
        </w:tc>
      </w:tr>
      <w:tr w14:paraId="2328FEE4">
        <w:tblPrEx>
          <w:tblCellMar>
            <w:top w:w="0" w:type="dxa"/>
            <w:left w:w="108" w:type="dxa"/>
            <w:bottom w:w="0" w:type="dxa"/>
            <w:right w:w="108" w:type="dxa"/>
          </w:tblCellMar>
        </w:tblPrEx>
        <w:trPr>
          <w:trHeight w:val="2381" w:hRule="atLeast"/>
        </w:trPr>
        <w:tc>
          <w:tcPr>
            <w:tcW w:w="620" w:type="dxa"/>
            <w:vMerge w:val="restart"/>
            <w:tcBorders>
              <w:top w:val="single" w:color="auto" w:sz="4" w:space="0"/>
              <w:left w:val="single" w:color="auto" w:sz="4" w:space="0"/>
              <w:bottom w:val="single" w:color="auto" w:sz="4" w:space="0"/>
              <w:right w:val="single" w:color="auto" w:sz="4" w:space="0"/>
            </w:tcBorders>
            <w:vAlign w:val="center"/>
          </w:tcPr>
          <w:p w14:paraId="4C48F456">
            <w:pPr>
              <w:spacing w:line="3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r>
              <w:rPr>
                <w:rFonts w:ascii="宋体" w:hAnsi="宋体" w:cs="宋体"/>
                <w:color w:val="000000" w:themeColor="text1"/>
                <w:sz w:val="20"/>
                <w:szCs w:val="20"/>
                <w14:textFill>
                  <w14:solidFill>
                    <w14:schemeClr w14:val="tx1"/>
                  </w14:solidFill>
                </w14:textFill>
              </w:rPr>
              <w:t>2</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14:paraId="178B5E8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R文化、体育和娱乐业</w:t>
            </w:r>
          </w:p>
        </w:tc>
        <w:tc>
          <w:tcPr>
            <w:tcW w:w="1948" w:type="dxa"/>
            <w:tcBorders>
              <w:top w:val="single" w:color="auto" w:sz="4" w:space="0"/>
              <w:left w:val="single" w:color="auto" w:sz="4" w:space="0"/>
              <w:bottom w:val="single" w:color="auto" w:sz="4" w:space="0"/>
              <w:right w:val="single" w:color="auto" w:sz="4" w:space="0"/>
            </w:tcBorders>
            <w:vAlign w:val="center"/>
          </w:tcPr>
          <w:p w14:paraId="760D20B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88</w:t>
            </w:r>
            <w:r>
              <w:rPr>
                <w:rFonts w:hint="eastAsia" w:ascii="宋体" w:hAnsi="宋体" w:cs="宋体"/>
                <w:color w:val="000000" w:themeColor="text1"/>
                <w:sz w:val="20"/>
                <w:szCs w:val="20"/>
                <w14:textFill>
                  <w14:solidFill>
                    <w14:schemeClr w14:val="tx1"/>
                  </w14:solidFill>
                </w14:textFill>
              </w:rPr>
              <w:t>文化艺术业</w:t>
            </w:r>
          </w:p>
        </w:tc>
        <w:tc>
          <w:tcPr>
            <w:tcW w:w="3773" w:type="dxa"/>
            <w:tcBorders>
              <w:top w:val="single" w:color="auto" w:sz="4" w:space="0"/>
              <w:left w:val="single" w:color="auto" w:sz="4" w:space="0"/>
              <w:bottom w:val="single" w:color="auto" w:sz="4" w:space="0"/>
              <w:right w:val="single" w:color="auto" w:sz="4" w:space="0"/>
            </w:tcBorders>
            <w:vAlign w:val="center"/>
          </w:tcPr>
          <w:p w14:paraId="6FF63F3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图书馆、音乐馆、档案馆、博物馆、纪念馆等项目应与渭河生态区自然景观及当地历史人文、风格等要素相协调。</w:t>
            </w:r>
          </w:p>
        </w:tc>
        <w:tc>
          <w:tcPr>
            <w:tcW w:w="6109" w:type="dxa"/>
            <w:tcBorders>
              <w:top w:val="single" w:color="auto" w:sz="4" w:space="0"/>
              <w:left w:val="single" w:color="auto" w:sz="4" w:space="0"/>
              <w:bottom w:val="single" w:color="auto" w:sz="4" w:space="0"/>
              <w:right w:val="single" w:color="auto" w:sz="4" w:space="0"/>
            </w:tcBorders>
            <w:vAlign w:val="center"/>
          </w:tcPr>
          <w:p w14:paraId="4D69049C">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九十六条中“省文化旅游行政主管部门应当会同省级有关部门，统筹渭河流域文化、旅游、体育、生态、水景观等资源和博物馆、展览馆、治河工程等设施，培育渭河流域文化标志性的旅游目的地和文化旅游精品线路。渭河流域县级以上人民政府应当根据渭河流域文化保护传承弘扬规划，支持渭河流域文化旅游融合，推动文化旅游高质量发展”。</w:t>
            </w:r>
          </w:p>
        </w:tc>
      </w:tr>
      <w:tr w14:paraId="46A6F8C2">
        <w:tblPrEx>
          <w:tblCellMar>
            <w:top w:w="0" w:type="dxa"/>
            <w:left w:w="108" w:type="dxa"/>
            <w:bottom w:w="0" w:type="dxa"/>
            <w:right w:w="108" w:type="dxa"/>
          </w:tblCellMar>
        </w:tblPrEx>
        <w:trPr>
          <w:trHeight w:val="4195"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14:paraId="3664619F">
            <w:pPr>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4A74C6A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p>
        </w:tc>
        <w:tc>
          <w:tcPr>
            <w:tcW w:w="1948" w:type="dxa"/>
            <w:tcBorders>
              <w:top w:val="single" w:color="auto" w:sz="4" w:space="0"/>
              <w:left w:val="single" w:color="auto" w:sz="4" w:space="0"/>
              <w:bottom w:val="single" w:color="auto" w:sz="4" w:space="0"/>
              <w:right w:val="single" w:color="auto" w:sz="4" w:space="0"/>
            </w:tcBorders>
            <w:vAlign w:val="center"/>
          </w:tcPr>
          <w:p w14:paraId="322B046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89</w:t>
            </w:r>
            <w:r>
              <w:rPr>
                <w:rFonts w:hint="eastAsia" w:ascii="宋体" w:hAnsi="宋体" w:cs="宋体"/>
                <w:color w:val="000000" w:themeColor="text1"/>
                <w:sz w:val="20"/>
                <w:szCs w:val="20"/>
                <w14:textFill>
                  <w14:solidFill>
                    <w14:schemeClr w14:val="tx1"/>
                  </w14:solidFill>
                </w14:textFill>
              </w:rPr>
              <w:t>体育</w:t>
            </w:r>
          </w:p>
        </w:tc>
        <w:tc>
          <w:tcPr>
            <w:tcW w:w="3773" w:type="dxa"/>
            <w:tcBorders>
              <w:top w:val="single" w:color="auto" w:sz="4" w:space="0"/>
              <w:left w:val="single" w:color="auto" w:sz="4" w:space="0"/>
              <w:bottom w:val="single" w:color="auto" w:sz="4" w:space="0"/>
              <w:right w:val="single" w:color="auto" w:sz="4" w:space="0"/>
            </w:tcBorders>
            <w:vAlign w:val="center"/>
          </w:tcPr>
          <w:p w14:paraId="447435E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控制体育健身设施开发强度，根据环境承载能力进行分区设计、管理，禁止对生态环境造成破坏、对渭河防洪抢险产生影响。</w:t>
            </w:r>
          </w:p>
          <w:p w14:paraId="26360FF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禁止新建体育场馆。</w:t>
            </w:r>
          </w:p>
        </w:tc>
        <w:tc>
          <w:tcPr>
            <w:tcW w:w="6109" w:type="dxa"/>
            <w:tcBorders>
              <w:top w:val="single" w:color="auto" w:sz="4" w:space="0"/>
              <w:left w:val="single" w:color="auto" w:sz="4" w:space="0"/>
              <w:bottom w:val="single" w:color="auto" w:sz="4" w:space="0"/>
              <w:right w:val="single" w:color="auto" w:sz="4" w:space="0"/>
            </w:tcBorders>
            <w:vAlign w:val="center"/>
          </w:tcPr>
          <w:p w14:paraId="0F26A79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p w14:paraId="3D3D3ED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依据《国务院办公厅关于加强全民健身场地设施建设发展群众体育的意见》（国办发〔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36</w:t>
            </w:r>
            <w:r>
              <w:rPr>
                <w:rFonts w:hint="eastAsia" w:ascii="宋体" w:hAnsi="宋体" w:cs="宋体"/>
                <w:color w:val="000000" w:themeColor="text1"/>
                <w:sz w:val="20"/>
                <w:szCs w:val="20"/>
                <w14:textFill>
                  <w14:solidFill>
                    <w14:schemeClr w14:val="tx1"/>
                  </w14:solidFill>
                </w14:textFill>
              </w:rPr>
              <w:t>号）中“三、挖掘存量建设用地潜力（五）用好城市公益性建设用地。鼓励依法依规利用城市公益性建设用地建设健身设施，并统筹考虑应急避难（险）需要。在不妨碍防洪、供水安全等前提下，可依法依规在河道湖泊沿岸、滩地建设健身步道等”。</w:t>
            </w:r>
          </w:p>
        </w:tc>
      </w:tr>
      <w:tr w14:paraId="2667E3AA">
        <w:tblPrEx>
          <w:tblCellMar>
            <w:top w:w="0" w:type="dxa"/>
            <w:left w:w="108" w:type="dxa"/>
            <w:bottom w:w="0" w:type="dxa"/>
            <w:right w:w="108" w:type="dxa"/>
          </w:tblCellMar>
        </w:tblPrEx>
        <w:trPr>
          <w:trHeight w:val="2119"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14:paraId="56348EB4">
            <w:pPr>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489FC2E3">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p>
        </w:tc>
        <w:tc>
          <w:tcPr>
            <w:tcW w:w="1948" w:type="dxa"/>
            <w:tcBorders>
              <w:top w:val="single" w:color="auto" w:sz="4" w:space="0"/>
              <w:left w:val="single" w:color="auto" w:sz="4" w:space="0"/>
              <w:bottom w:val="single" w:color="auto" w:sz="4" w:space="0"/>
              <w:right w:val="single" w:color="auto" w:sz="4" w:space="0"/>
            </w:tcBorders>
            <w:vAlign w:val="center"/>
          </w:tcPr>
          <w:p w14:paraId="1914896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90</w:t>
            </w:r>
            <w:r>
              <w:rPr>
                <w:rFonts w:hint="eastAsia" w:ascii="宋体" w:hAnsi="宋体" w:cs="宋体"/>
                <w:color w:val="000000" w:themeColor="text1"/>
                <w:sz w:val="20"/>
                <w:szCs w:val="20"/>
                <w14:textFill>
                  <w14:solidFill>
                    <w14:schemeClr w14:val="tx1"/>
                  </w14:solidFill>
                </w14:textFill>
              </w:rPr>
              <w:t>娱乐业</w:t>
            </w:r>
          </w:p>
        </w:tc>
        <w:tc>
          <w:tcPr>
            <w:tcW w:w="3773" w:type="dxa"/>
            <w:tcBorders>
              <w:top w:val="single" w:color="auto" w:sz="4" w:space="0"/>
              <w:left w:val="single" w:color="auto" w:sz="4" w:space="0"/>
              <w:bottom w:val="single" w:color="auto" w:sz="4" w:space="0"/>
              <w:right w:val="single" w:color="auto" w:sz="4" w:space="0"/>
            </w:tcBorders>
            <w:vAlign w:val="center"/>
          </w:tcPr>
          <w:p w14:paraId="7132FA5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在不损害生态系统功能的前提下，结合乡村振兴，因地制宜地发展绿色有机农业、观光农业、乡村旅游等生态产业。</w:t>
            </w:r>
          </w:p>
        </w:tc>
        <w:tc>
          <w:tcPr>
            <w:tcW w:w="6109" w:type="dxa"/>
            <w:tcBorders>
              <w:top w:val="single" w:color="auto" w:sz="4" w:space="0"/>
              <w:left w:val="single" w:color="auto" w:sz="4" w:space="0"/>
              <w:bottom w:val="single" w:color="auto" w:sz="4" w:space="0"/>
              <w:right w:val="single" w:color="auto" w:sz="4" w:space="0"/>
            </w:tcBorders>
            <w:vAlign w:val="center"/>
          </w:tcPr>
          <w:p w14:paraId="5EE0877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tc>
      </w:tr>
    </w:tbl>
    <w:p w14:paraId="01EA7729">
      <w:pPr>
        <w:jc w:val="left"/>
        <w:rPr>
          <w:color w:val="000000" w:themeColor="text1"/>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24"/>
        <w:gridCol w:w="1724"/>
        <w:gridCol w:w="2361"/>
        <w:gridCol w:w="3685"/>
        <w:gridCol w:w="5780"/>
      </w:tblGrid>
      <w:tr w14:paraId="59741411">
        <w:tblPrEx>
          <w:tblCellMar>
            <w:top w:w="0" w:type="dxa"/>
            <w:left w:w="108" w:type="dxa"/>
            <w:bottom w:w="0" w:type="dxa"/>
            <w:right w:w="108" w:type="dxa"/>
          </w:tblCellMar>
        </w:tblPrEx>
        <w:trPr>
          <w:trHeight w:val="23" w:hRule="atLeast"/>
        </w:trPr>
        <w:tc>
          <w:tcPr>
            <w:tcW w:w="14174" w:type="dxa"/>
            <w:gridSpan w:val="5"/>
            <w:tcBorders>
              <w:top w:val="nil"/>
              <w:left w:val="nil"/>
              <w:bottom w:val="nil"/>
              <w:right w:val="nil"/>
            </w:tcBorders>
            <w:vAlign w:val="center"/>
          </w:tcPr>
          <w:p w14:paraId="7DC5A8A8">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40" w:name="_Toc182836647"/>
            <w:r>
              <w:rPr>
                <w:rFonts w:hint="eastAsia" w:ascii="宋体" w:hAnsi="宋体" w:cs="宋体"/>
                <w:b/>
                <w:bCs/>
                <w:color w:val="000000" w:themeColor="text1"/>
                <w:kern w:val="0"/>
                <w:sz w:val="32"/>
                <w:szCs w:val="32"/>
                <w14:textFill>
                  <w14:solidFill>
                    <w14:schemeClr w14:val="tx1"/>
                  </w14:solidFill>
                </w14:textFill>
              </w:rPr>
              <w:t>九、农村区段一级管控区禁止类产业清单（沿渭河堤防背水侧坡脚向外</w:t>
            </w:r>
            <w:r>
              <w:rPr>
                <w:rFonts w:ascii="宋体" w:hAnsi="宋体" w:cs="宋体"/>
                <w:b/>
                <w:bCs/>
                <w:color w:val="000000" w:themeColor="text1"/>
                <w:kern w:val="0"/>
                <w:sz w:val="32"/>
                <w:szCs w:val="32"/>
                <w14:textFill>
                  <w14:solidFill>
                    <w14:schemeClr w14:val="tx1"/>
                  </w14:solidFill>
                </w14:textFill>
              </w:rPr>
              <w:t>100-800米）</w:t>
            </w:r>
            <w:bookmarkEnd w:id="40"/>
          </w:p>
        </w:tc>
      </w:tr>
      <w:tr w14:paraId="0D8CA478">
        <w:tblPrEx>
          <w:tblCellMar>
            <w:top w:w="0" w:type="dxa"/>
            <w:left w:w="108" w:type="dxa"/>
            <w:bottom w:w="0" w:type="dxa"/>
            <w:right w:w="108" w:type="dxa"/>
          </w:tblCellMar>
        </w:tblPrEx>
        <w:trPr>
          <w:trHeight w:val="23"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14:paraId="2EAAE630">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4085" w:type="dxa"/>
            <w:gridSpan w:val="2"/>
            <w:tcBorders>
              <w:top w:val="single" w:color="000000" w:sz="4" w:space="0"/>
              <w:left w:val="single" w:color="000000" w:sz="4" w:space="0"/>
              <w:bottom w:val="single" w:color="000000" w:sz="4" w:space="0"/>
              <w:right w:val="single" w:color="000000" w:sz="4" w:space="0"/>
            </w:tcBorders>
            <w:vAlign w:val="center"/>
          </w:tcPr>
          <w:p w14:paraId="00CA1BCD">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685" w:type="dxa"/>
            <w:vMerge w:val="restart"/>
            <w:tcBorders>
              <w:top w:val="single" w:color="000000" w:sz="4" w:space="0"/>
              <w:left w:val="single" w:color="000000" w:sz="4" w:space="0"/>
              <w:bottom w:val="single" w:color="000000" w:sz="4" w:space="0"/>
              <w:right w:val="single" w:color="000000" w:sz="4" w:space="0"/>
            </w:tcBorders>
            <w:vAlign w:val="center"/>
          </w:tcPr>
          <w:p w14:paraId="5A243DB6">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780" w:type="dxa"/>
            <w:vMerge w:val="restart"/>
            <w:tcBorders>
              <w:top w:val="single" w:color="000000" w:sz="4" w:space="0"/>
              <w:left w:val="single" w:color="000000" w:sz="4" w:space="0"/>
              <w:bottom w:val="single" w:color="000000" w:sz="4" w:space="0"/>
              <w:right w:val="single" w:color="000000" w:sz="4" w:space="0"/>
            </w:tcBorders>
            <w:vAlign w:val="center"/>
          </w:tcPr>
          <w:p w14:paraId="57EA1901">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7AF3A877">
        <w:tblPrEx>
          <w:tblCellMar>
            <w:top w:w="0" w:type="dxa"/>
            <w:left w:w="108" w:type="dxa"/>
            <w:bottom w:w="0" w:type="dxa"/>
            <w:right w:w="108" w:type="dxa"/>
          </w:tblCellMar>
        </w:tblPrEx>
        <w:trPr>
          <w:trHeight w:val="23"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14:paraId="69CB2A90">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7BAE76C">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2361" w:type="dxa"/>
            <w:tcBorders>
              <w:top w:val="single" w:color="000000" w:sz="4" w:space="0"/>
              <w:left w:val="single" w:color="000000" w:sz="4" w:space="0"/>
              <w:bottom w:val="single" w:color="000000" w:sz="4" w:space="0"/>
              <w:right w:val="single" w:color="000000" w:sz="4" w:space="0"/>
            </w:tcBorders>
            <w:vAlign w:val="center"/>
          </w:tcPr>
          <w:p w14:paraId="23CA0D80">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685" w:type="dxa"/>
            <w:vMerge w:val="continue"/>
            <w:tcBorders>
              <w:top w:val="single" w:color="000000" w:sz="4" w:space="0"/>
              <w:left w:val="single" w:color="000000" w:sz="4" w:space="0"/>
              <w:bottom w:val="single" w:color="000000" w:sz="4" w:space="0"/>
              <w:right w:val="single" w:color="000000" w:sz="4" w:space="0"/>
            </w:tcBorders>
            <w:vAlign w:val="center"/>
          </w:tcPr>
          <w:p w14:paraId="47E62256">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780" w:type="dxa"/>
            <w:vMerge w:val="continue"/>
            <w:tcBorders>
              <w:top w:val="single" w:color="000000" w:sz="4" w:space="0"/>
              <w:left w:val="single" w:color="000000" w:sz="4" w:space="0"/>
              <w:bottom w:val="single" w:color="auto" w:sz="4" w:space="0"/>
              <w:right w:val="single" w:color="000000" w:sz="4" w:space="0"/>
            </w:tcBorders>
            <w:vAlign w:val="center"/>
          </w:tcPr>
          <w:p w14:paraId="71814828">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368E38F7">
        <w:tblPrEx>
          <w:tblCellMar>
            <w:top w:w="0" w:type="dxa"/>
            <w:left w:w="108" w:type="dxa"/>
            <w:bottom w:w="0" w:type="dxa"/>
            <w:right w:w="108" w:type="dxa"/>
          </w:tblCellMar>
        </w:tblPrEx>
        <w:trPr>
          <w:trHeight w:val="1361" w:hRule="atLeast"/>
        </w:trPr>
        <w:tc>
          <w:tcPr>
            <w:tcW w:w="624" w:type="dxa"/>
            <w:vMerge w:val="restart"/>
            <w:tcBorders>
              <w:top w:val="single" w:color="000000" w:sz="4" w:space="0"/>
              <w:left w:val="single" w:color="000000" w:sz="4" w:space="0"/>
              <w:right w:val="single" w:color="000000" w:sz="4" w:space="0"/>
            </w:tcBorders>
            <w:vAlign w:val="center"/>
          </w:tcPr>
          <w:p w14:paraId="2731F58A">
            <w:pPr>
              <w:spacing w:line="360" w:lineRule="exact"/>
              <w:jc w:val="center"/>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p>
        </w:tc>
        <w:tc>
          <w:tcPr>
            <w:tcW w:w="1724" w:type="dxa"/>
            <w:vMerge w:val="restart"/>
            <w:tcBorders>
              <w:top w:val="single" w:color="000000" w:sz="4" w:space="0"/>
              <w:left w:val="single" w:color="000000" w:sz="4" w:space="0"/>
              <w:right w:val="single" w:color="000000" w:sz="4" w:space="0"/>
            </w:tcBorders>
            <w:vAlign w:val="center"/>
          </w:tcPr>
          <w:p w14:paraId="3A47F282">
            <w:pPr>
              <w:spacing w:line="360" w:lineRule="exact"/>
              <w:rPr>
                <w:rFonts w:ascii="宋体" w:hAnsi="宋体" w:cs="宋体"/>
                <w:b/>
                <w:bCs/>
                <w:color w:val="000000" w:themeColor="text1"/>
                <w:kern w:val="0"/>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A农、林、牧、渔业</w:t>
            </w:r>
          </w:p>
        </w:tc>
        <w:tc>
          <w:tcPr>
            <w:tcW w:w="2361" w:type="dxa"/>
            <w:tcBorders>
              <w:top w:val="single" w:color="000000" w:sz="4" w:space="0"/>
              <w:left w:val="single" w:color="000000" w:sz="4" w:space="0"/>
              <w:bottom w:val="single" w:color="000000" w:sz="4" w:space="0"/>
              <w:right w:val="single" w:color="000000" w:sz="4" w:space="0"/>
            </w:tcBorders>
            <w:vAlign w:val="center"/>
          </w:tcPr>
          <w:p w14:paraId="72C65318">
            <w:pPr>
              <w:spacing w:line="360" w:lineRule="exact"/>
              <w:rPr>
                <w:rFonts w:ascii="宋体" w:hAnsi="宋体" w:cs="宋体"/>
                <w:b/>
                <w:bCs/>
                <w:color w:val="000000" w:themeColor="text1"/>
                <w:kern w:val="0"/>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03</w:t>
            </w:r>
            <w:r>
              <w:rPr>
                <w:rFonts w:hint="eastAsia" w:ascii="宋体" w:hAnsi="宋体" w:cs="宋体"/>
                <w:color w:val="000000" w:themeColor="text1"/>
                <w:sz w:val="20"/>
                <w:szCs w:val="20"/>
                <w14:textFill>
                  <w14:solidFill>
                    <w14:schemeClr w14:val="tx1"/>
                  </w14:solidFill>
                </w14:textFill>
              </w:rPr>
              <w:t>畜牧业</w:t>
            </w:r>
          </w:p>
        </w:tc>
        <w:tc>
          <w:tcPr>
            <w:tcW w:w="3685" w:type="dxa"/>
            <w:tcBorders>
              <w:top w:val="single" w:color="000000" w:sz="4" w:space="0"/>
              <w:left w:val="single" w:color="000000" w:sz="4" w:space="0"/>
              <w:bottom w:val="single" w:color="000000" w:sz="4" w:space="0"/>
              <w:right w:val="single" w:color="000000" w:sz="4" w:space="0"/>
            </w:tcBorders>
            <w:vAlign w:val="center"/>
          </w:tcPr>
          <w:p w14:paraId="4D4AD2F2">
            <w:pPr>
              <w:spacing w:line="360" w:lineRule="exact"/>
              <w:jc w:val="left"/>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禁止建设畜禽养殖场、养殖小区。</w:t>
            </w:r>
          </w:p>
        </w:tc>
        <w:tc>
          <w:tcPr>
            <w:tcW w:w="5780" w:type="dxa"/>
            <w:tcBorders>
              <w:top w:val="single" w:color="000000" w:sz="4" w:space="0"/>
              <w:left w:val="single" w:color="000000" w:sz="4" w:space="0"/>
              <w:bottom w:val="single" w:color="auto" w:sz="4" w:space="0"/>
              <w:right w:val="single" w:color="000000" w:sz="4" w:space="0"/>
            </w:tcBorders>
            <w:vAlign w:val="center"/>
          </w:tcPr>
          <w:p w14:paraId="5E3DBA80">
            <w:pPr>
              <w:spacing w:line="360" w:lineRule="exact"/>
              <w:jc w:val="left"/>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429F0E51">
        <w:tblPrEx>
          <w:tblCellMar>
            <w:top w:w="0" w:type="dxa"/>
            <w:left w:w="108" w:type="dxa"/>
            <w:bottom w:w="0" w:type="dxa"/>
            <w:right w:w="108" w:type="dxa"/>
          </w:tblCellMar>
        </w:tblPrEx>
        <w:trPr>
          <w:trHeight w:val="2438" w:hRule="atLeast"/>
        </w:trPr>
        <w:tc>
          <w:tcPr>
            <w:tcW w:w="624" w:type="dxa"/>
            <w:vMerge w:val="continue"/>
            <w:tcBorders>
              <w:left w:val="single" w:color="000000" w:sz="4" w:space="0"/>
              <w:bottom w:val="single" w:color="auto" w:sz="4" w:space="0"/>
              <w:right w:val="single" w:color="000000" w:sz="4" w:space="0"/>
            </w:tcBorders>
            <w:vAlign w:val="center"/>
          </w:tcPr>
          <w:p w14:paraId="01D88BA6">
            <w:pPr>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left w:val="single" w:color="000000" w:sz="4" w:space="0"/>
              <w:bottom w:val="single" w:color="auto" w:sz="4" w:space="0"/>
              <w:right w:val="single" w:color="000000" w:sz="4" w:space="0"/>
            </w:tcBorders>
            <w:vAlign w:val="center"/>
          </w:tcPr>
          <w:p w14:paraId="74FF1FA4">
            <w:pPr>
              <w:spacing w:line="360" w:lineRule="exact"/>
              <w:rPr>
                <w:rFonts w:ascii="宋体" w:hAnsi="宋体" w:cs="宋体"/>
                <w:color w:val="000000" w:themeColor="text1"/>
                <w:sz w:val="20"/>
                <w:szCs w:val="20"/>
                <w14:textFill>
                  <w14:solidFill>
                    <w14:schemeClr w14:val="tx1"/>
                  </w14:solidFill>
                </w14:textFill>
              </w:rPr>
            </w:pPr>
          </w:p>
        </w:tc>
        <w:tc>
          <w:tcPr>
            <w:tcW w:w="2361" w:type="dxa"/>
            <w:tcBorders>
              <w:top w:val="single" w:color="000000" w:sz="4" w:space="0"/>
              <w:left w:val="single" w:color="000000" w:sz="4" w:space="0"/>
              <w:bottom w:val="single" w:color="auto" w:sz="4" w:space="0"/>
              <w:right w:val="single" w:color="000000" w:sz="4" w:space="0"/>
            </w:tcBorders>
            <w:vAlign w:val="center"/>
          </w:tcPr>
          <w:p w14:paraId="78331567">
            <w:pPr>
              <w:widowControl/>
              <w:spacing w:line="360" w:lineRule="exact"/>
              <w:jc w:val="left"/>
              <w:textAlignment w:val="center"/>
              <w:rPr>
                <w:rFonts w:ascii="宋体" w:hAnsi="宋体" w:cs="宋体"/>
                <w:b/>
                <w:bCs/>
                <w:color w:val="000000" w:themeColor="text1"/>
                <w:kern w:val="0"/>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04</w:t>
            </w:r>
            <w:r>
              <w:rPr>
                <w:rFonts w:hint="eastAsia" w:ascii="宋体" w:hAnsi="宋体" w:cs="宋体"/>
                <w:color w:val="000000" w:themeColor="text1"/>
                <w:sz w:val="20"/>
                <w:szCs w:val="20"/>
                <w14:textFill>
                  <w14:solidFill>
                    <w14:schemeClr w14:val="tx1"/>
                  </w14:solidFill>
                </w14:textFill>
              </w:rPr>
              <w:t>渔业</w:t>
            </w:r>
          </w:p>
        </w:tc>
        <w:tc>
          <w:tcPr>
            <w:tcW w:w="3685" w:type="dxa"/>
            <w:tcBorders>
              <w:top w:val="single" w:color="000000" w:sz="4" w:space="0"/>
              <w:left w:val="single" w:color="000000" w:sz="4" w:space="0"/>
              <w:bottom w:val="single" w:color="auto" w:sz="4" w:space="0"/>
              <w:right w:val="single" w:color="000000" w:sz="4" w:space="0"/>
            </w:tcBorders>
            <w:vAlign w:val="center"/>
          </w:tcPr>
          <w:p w14:paraId="434A3DE7">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禁止在渭河生态区开放水域养殖、投放外来物种和其他非本地物种种质资源。</w:t>
            </w:r>
          </w:p>
          <w:p w14:paraId="394F2809">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禁止新建、扩建水产养殖场。</w:t>
            </w:r>
          </w:p>
        </w:tc>
        <w:tc>
          <w:tcPr>
            <w:tcW w:w="5780" w:type="dxa"/>
            <w:tcBorders>
              <w:top w:val="single" w:color="000000" w:sz="4" w:space="0"/>
              <w:left w:val="single" w:color="000000" w:sz="4" w:space="0"/>
              <w:bottom w:val="single" w:color="auto" w:sz="4" w:space="0"/>
              <w:right w:val="single" w:color="000000" w:sz="4" w:space="0"/>
            </w:tcBorders>
            <w:vAlign w:val="center"/>
          </w:tcPr>
          <w:p w14:paraId="7D8A5D54">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依据《陕西省渭河保护条例》第二十九条第四款中“禁止在渭河流域开发水域养殖、投放外来物种和其他非本地物种种质资源”。</w:t>
            </w:r>
          </w:p>
          <w:p w14:paraId="517ACA0C">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73035E74">
        <w:tblPrEx>
          <w:tblCellMar>
            <w:top w:w="0" w:type="dxa"/>
            <w:left w:w="108" w:type="dxa"/>
            <w:bottom w:w="0" w:type="dxa"/>
            <w:right w:w="108" w:type="dxa"/>
          </w:tblCellMar>
        </w:tblPrEx>
        <w:trPr>
          <w:trHeight w:val="1587" w:hRule="atLeast"/>
        </w:trPr>
        <w:tc>
          <w:tcPr>
            <w:tcW w:w="624" w:type="dxa"/>
            <w:vMerge w:val="restart"/>
            <w:tcBorders>
              <w:top w:val="single" w:color="auto" w:sz="4" w:space="0"/>
              <w:left w:val="single" w:color="auto" w:sz="4" w:space="0"/>
              <w:bottom w:val="single" w:color="auto" w:sz="4" w:space="0"/>
              <w:right w:val="single" w:color="auto" w:sz="4" w:space="0"/>
            </w:tcBorders>
            <w:vAlign w:val="center"/>
          </w:tcPr>
          <w:p w14:paraId="53888DB0">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14:paraId="12423A3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B采矿业</w:t>
            </w:r>
          </w:p>
        </w:tc>
        <w:tc>
          <w:tcPr>
            <w:tcW w:w="2361" w:type="dxa"/>
            <w:tcBorders>
              <w:top w:val="single" w:color="auto" w:sz="4" w:space="0"/>
              <w:left w:val="single" w:color="auto" w:sz="4" w:space="0"/>
              <w:bottom w:val="single" w:color="auto" w:sz="4" w:space="0"/>
              <w:right w:val="single" w:color="auto" w:sz="4" w:space="0"/>
            </w:tcBorders>
            <w:vAlign w:val="center"/>
          </w:tcPr>
          <w:p w14:paraId="5E079C6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06</w:t>
            </w:r>
            <w:r>
              <w:rPr>
                <w:rFonts w:hint="eastAsia" w:ascii="宋体" w:hAnsi="宋体" w:cs="宋体"/>
                <w:color w:val="000000" w:themeColor="text1"/>
                <w:sz w:val="20"/>
                <w:szCs w:val="20"/>
                <w14:textFill>
                  <w14:solidFill>
                    <w14:schemeClr w14:val="tx1"/>
                  </w14:solidFill>
                </w14:textFill>
              </w:rPr>
              <w:t>煤炭开采和洗选业</w:t>
            </w:r>
          </w:p>
          <w:p w14:paraId="35A7C9A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08</w:t>
            </w:r>
            <w:r>
              <w:rPr>
                <w:rFonts w:hint="eastAsia" w:ascii="宋体" w:hAnsi="宋体" w:cs="宋体"/>
                <w:color w:val="000000" w:themeColor="text1"/>
                <w:sz w:val="20"/>
                <w:szCs w:val="20"/>
                <w14:textFill>
                  <w14:solidFill>
                    <w14:schemeClr w14:val="tx1"/>
                  </w14:solidFill>
                </w14:textFill>
              </w:rPr>
              <w:t>黑色金属矿采选业</w:t>
            </w:r>
          </w:p>
          <w:p w14:paraId="3D4D4616">
            <w:pPr>
              <w:widowControl/>
              <w:spacing w:line="360" w:lineRule="exact"/>
              <w:jc w:val="left"/>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09</w:t>
            </w:r>
            <w:r>
              <w:rPr>
                <w:rFonts w:hint="eastAsia" w:ascii="宋体" w:hAnsi="宋体" w:cs="宋体"/>
                <w:color w:val="000000" w:themeColor="text1"/>
                <w:sz w:val="20"/>
                <w:szCs w:val="20"/>
                <w14:textFill>
                  <w14:solidFill>
                    <w14:schemeClr w14:val="tx1"/>
                  </w14:solidFill>
                </w14:textFill>
              </w:rPr>
              <w:t>有色金属矿采选业</w:t>
            </w:r>
          </w:p>
        </w:tc>
        <w:tc>
          <w:tcPr>
            <w:tcW w:w="3685" w:type="dxa"/>
            <w:tcBorders>
              <w:top w:val="single" w:color="auto" w:sz="4" w:space="0"/>
              <w:left w:val="single" w:color="auto" w:sz="4" w:space="0"/>
              <w:bottom w:val="single" w:color="auto" w:sz="4" w:space="0"/>
              <w:right w:val="single" w:color="auto" w:sz="4" w:space="0"/>
            </w:tcBorders>
            <w:vAlign w:val="center"/>
          </w:tcPr>
          <w:p w14:paraId="54C2B697">
            <w:pPr>
              <w:spacing w:line="360" w:lineRule="exact"/>
              <w:jc w:val="left"/>
              <w:rPr>
                <w:rFonts w:ascii="宋体" w:hAnsi="宋体" w:cs="宋体"/>
                <w:b/>
                <w:bCs/>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禁止开采矿产资源。</w:t>
            </w:r>
          </w:p>
        </w:tc>
        <w:tc>
          <w:tcPr>
            <w:tcW w:w="5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11B45C">
            <w:pPr>
              <w:widowControl/>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tc>
      </w:tr>
      <w:tr w14:paraId="73B45BD8">
        <w:tblPrEx>
          <w:tblCellMar>
            <w:top w:w="0" w:type="dxa"/>
            <w:left w:w="108" w:type="dxa"/>
            <w:bottom w:w="0" w:type="dxa"/>
            <w:right w:w="108" w:type="dxa"/>
          </w:tblCellMar>
        </w:tblPrEx>
        <w:trPr>
          <w:trHeight w:val="1134" w:hRule="atLeast"/>
        </w:trPr>
        <w:tc>
          <w:tcPr>
            <w:tcW w:w="624" w:type="dxa"/>
            <w:vMerge w:val="continue"/>
            <w:tcBorders>
              <w:top w:val="single" w:color="auto" w:sz="4" w:space="0"/>
              <w:left w:val="single" w:color="auto" w:sz="4" w:space="0"/>
              <w:bottom w:val="single" w:color="auto" w:sz="4" w:space="0"/>
              <w:right w:val="single" w:color="000000" w:sz="4" w:space="0"/>
            </w:tcBorders>
            <w:vAlign w:val="center"/>
          </w:tcPr>
          <w:p w14:paraId="1F849869">
            <w:pPr>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auto" w:sz="4" w:space="0"/>
              <w:left w:val="single" w:color="000000" w:sz="4" w:space="0"/>
              <w:bottom w:val="single" w:color="auto" w:sz="4" w:space="0"/>
              <w:right w:val="single" w:color="auto" w:sz="4" w:space="0"/>
            </w:tcBorders>
            <w:vAlign w:val="center"/>
          </w:tcPr>
          <w:p w14:paraId="117E888D">
            <w:pPr>
              <w:spacing w:line="360" w:lineRule="exact"/>
              <w:rPr>
                <w:rFonts w:ascii="宋体" w:hAnsi="宋体" w:cs="宋体"/>
                <w:color w:val="000000" w:themeColor="text1"/>
                <w:sz w:val="20"/>
                <w:szCs w:val="20"/>
                <w14:textFill>
                  <w14:solidFill>
                    <w14:schemeClr w14:val="tx1"/>
                  </w14:solidFill>
                </w14:textFill>
              </w:rPr>
            </w:pPr>
          </w:p>
        </w:tc>
        <w:tc>
          <w:tcPr>
            <w:tcW w:w="2361" w:type="dxa"/>
            <w:tcBorders>
              <w:top w:val="single" w:color="auto" w:sz="4" w:space="0"/>
              <w:left w:val="single" w:color="auto" w:sz="4" w:space="0"/>
              <w:bottom w:val="single" w:color="000000" w:sz="4" w:space="0"/>
              <w:right w:val="single" w:color="000000" w:sz="4" w:space="0"/>
            </w:tcBorders>
            <w:vAlign w:val="center"/>
          </w:tcPr>
          <w:p w14:paraId="4691316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r>
              <w:rPr>
                <w:rFonts w:hint="eastAsia" w:ascii="宋体" w:hAnsi="宋体" w:cs="宋体"/>
                <w:color w:val="000000" w:themeColor="text1"/>
                <w:sz w:val="20"/>
                <w:szCs w:val="20"/>
                <w14:textFill>
                  <w14:solidFill>
                    <w14:schemeClr w14:val="tx1"/>
                  </w14:solidFill>
                </w14:textFill>
              </w:rPr>
              <w:t>非金属矿采选业</w:t>
            </w:r>
          </w:p>
        </w:tc>
        <w:tc>
          <w:tcPr>
            <w:tcW w:w="3685" w:type="dxa"/>
            <w:tcBorders>
              <w:top w:val="single" w:color="auto" w:sz="4" w:space="0"/>
              <w:left w:val="single" w:color="000000" w:sz="4" w:space="0"/>
              <w:bottom w:val="single" w:color="000000" w:sz="4" w:space="0"/>
              <w:right w:val="single" w:color="auto" w:sz="4" w:space="0"/>
            </w:tcBorders>
            <w:vAlign w:val="center"/>
          </w:tcPr>
          <w:p w14:paraId="6A2FC9F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禁止从事采石、挖砂等影响生态环境的活动。</w:t>
            </w:r>
          </w:p>
        </w:tc>
        <w:tc>
          <w:tcPr>
            <w:tcW w:w="5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12F42">
            <w:pPr>
              <w:widowControl/>
              <w:rPr>
                <w:rFonts w:ascii="宋体" w:hAnsi="宋体" w:cs="宋体"/>
                <w:color w:val="000000" w:themeColor="text1"/>
                <w:sz w:val="20"/>
                <w:szCs w:val="20"/>
                <w14:textFill>
                  <w14:solidFill>
                    <w14:schemeClr w14:val="tx1"/>
                  </w14:solidFill>
                </w14:textFill>
              </w:rPr>
            </w:pPr>
          </w:p>
        </w:tc>
      </w:tr>
      <w:tr w14:paraId="5C7690D1">
        <w:tblPrEx>
          <w:tblCellMar>
            <w:top w:w="0" w:type="dxa"/>
            <w:left w:w="108" w:type="dxa"/>
            <w:bottom w:w="0" w:type="dxa"/>
            <w:right w:w="108" w:type="dxa"/>
          </w:tblCellMar>
        </w:tblPrEx>
        <w:trPr>
          <w:trHeight w:val="1978" w:hRule="atLeast"/>
        </w:trPr>
        <w:tc>
          <w:tcPr>
            <w:tcW w:w="624" w:type="dxa"/>
            <w:tcBorders>
              <w:top w:val="single" w:color="auto" w:sz="4" w:space="0"/>
              <w:left w:val="single" w:color="000000" w:sz="4" w:space="0"/>
              <w:bottom w:val="single" w:color="000000" w:sz="4" w:space="0"/>
              <w:right w:val="single" w:color="000000" w:sz="4" w:space="0"/>
            </w:tcBorders>
            <w:vAlign w:val="center"/>
          </w:tcPr>
          <w:p w14:paraId="103A65EE">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724" w:type="dxa"/>
            <w:tcBorders>
              <w:top w:val="single" w:color="auto" w:sz="4" w:space="0"/>
              <w:left w:val="single" w:color="000000" w:sz="4" w:space="0"/>
              <w:bottom w:val="single" w:color="000000" w:sz="4" w:space="0"/>
              <w:right w:val="single" w:color="000000" w:sz="4" w:space="0"/>
            </w:tcBorders>
            <w:vAlign w:val="center"/>
          </w:tcPr>
          <w:p w14:paraId="7837F5D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E建筑业</w:t>
            </w:r>
          </w:p>
        </w:tc>
        <w:tc>
          <w:tcPr>
            <w:tcW w:w="2361" w:type="dxa"/>
            <w:tcBorders>
              <w:top w:val="single" w:color="000000" w:sz="4" w:space="0"/>
              <w:left w:val="single" w:color="000000" w:sz="4" w:space="0"/>
              <w:bottom w:val="single" w:color="000000" w:sz="4" w:space="0"/>
              <w:right w:val="single" w:color="000000" w:sz="4" w:space="0"/>
            </w:tcBorders>
            <w:vAlign w:val="center"/>
          </w:tcPr>
          <w:p w14:paraId="45B526B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47</w:t>
            </w:r>
            <w:r>
              <w:rPr>
                <w:rFonts w:hint="eastAsia" w:ascii="宋体" w:hAnsi="宋体" w:cs="宋体"/>
                <w:color w:val="000000" w:themeColor="text1"/>
                <w:sz w:val="20"/>
                <w:szCs w:val="20"/>
                <w14:textFill>
                  <w14:solidFill>
                    <w14:schemeClr w14:val="tx1"/>
                  </w14:solidFill>
                </w14:textFill>
              </w:rPr>
              <w:t>房屋建筑业</w:t>
            </w:r>
          </w:p>
        </w:tc>
        <w:tc>
          <w:tcPr>
            <w:tcW w:w="3685" w:type="dxa"/>
            <w:tcBorders>
              <w:top w:val="single" w:color="000000" w:sz="4" w:space="0"/>
              <w:left w:val="single" w:color="000000" w:sz="4" w:space="0"/>
              <w:bottom w:val="single" w:color="000000" w:sz="4" w:space="0"/>
              <w:right w:val="single" w:color="auto" w:sz="4" w:space="0"/>
            </w:tcBorders>
            <w:vAlign w:val="center"/>
          </w:tcPr>
          <w:p w14:paraId="43E87C1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780" w:type="dxa"/>
            <w:tcBorders>
              <w:top w:val="single" w:color="auto" w:sz="4" w:space="0"/>
              <w:left w:val="single" w:color="auto" w:sz="4" w:space="0"/>
              <w:bottom w:val="single" w:color="auto" w:sz="4" w:space="0"/>
              <w:right w:val="single" w:color="auto" w:sz="4" w:space="0"/>
            </w:tcBorders>
            <w:vAlign w:val="center"/>
          </w:tcPr>
          <w:p w14:paraId="0F22DF36">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w:t>
            </w:r>
          </w:p>
          <w:p w14:paraId="283E750C">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依据《陕西省渭河保护条例》第八十条第三款中“渭河生态区范围内不得新建不符合生态区保护利用规划和分区管控要求的建筑物、构筑物和建设项目”。</w:t>
            </w:r>
          </w:p>
        </w:tc>
      </w:tr>
      <w:tr w14:paraId="41FCFEF4">
        <w:tblPrEx>
          <w:tblCellMar>
            <w:top w:w="0" w:type="dxa"/>
            <w:left w:w="108" w:type="dxa"/>
            <w:bottom w:w="0" w:type="dxa"/>
            <w:right w:w="108" w:type="dxa"/>
          </w:tblCellMar>
        </w:tblPrEx>
        <w:trPr>
          <w:trHeight w:val="907" w:hRule="atLeast"/>
        </w:trPr>
        <w:tc>
          <w:tcPr>
            <w:tcW w:w="624" w:type="dxa"/>
            <w:tcBorders>
              <w:top w:val="single" w:color="000000" w:sz="4" w:space="0"/>
              <w:left w:val="single" w:color="000000" w:sz="4" w:space="0"/>
              <w:bottom w:val="single" w:color="000000" w:sz="4" w:space="0"/>
              <w:right w:val="single" w:color="000000" w:sz="4" w:space="0"/>
            </w:tcBorders>
            <w:vAlign w:val="center"/>
          </w:tcPr>
          <w:p w14:paraId="4EC08D7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724" w:type="dxa"/>
            <w:tcBorders>
              <w:top w:val="single" w:color="000000" w:sz="4" w:space="0"/>
              <w:left w:val="single" w:color="000000" w:sz="4" w:space="0"/>
              <w:bottom w:val="single" w:color="000000" w:sz="4" w:space="0"/>
              <w:right w:val="single" w:color="000000" w:sz="4" w:space="0"/>
            </w:tcBorders>
            <w:vAlign w:val="center"/>
          </w:tcPr>
          <w:p w14:paraId="2E0D08A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K房地产业</w:t>
            </w:r>
          </w:p>
        </w:tc>
        <w:tc>
          <w:tcPr>
            <w:tcW w:w="2361" w:type="dxa"/>
            <w:tcBorders>
              <w:top w:val="single" w:color="000000" w:sz="4" w:space="0"/>
              <w:left w:val="single" w:color="000000" w:sz="4" w:space="0"/>
              <w:bottom w:val="single" w:color="000000" w:sz="4" w:space="0"/>
              <w:right w:val="single" w:color="000000" w:sz="4" w:space="0"/>
            </w:tcBorders>
            <w:vAlign w:val="center"/>
          </w:tcPr>
          <w:p w14:paraId="085B3AF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70</w:t>
            </w:r>
            <w:r>
              <w:rPr>
                <w:rFonts w:hint="eastAsia" w:ascii="宋体" w:hAnsi="宋体" w:cs="宋体"/>
                <w:color w:val="000000" w:themeColor="text1"/>
                <w:sz w:val="20"/>
                <w:szCs w:val="20"/>
                <w14:textFill>
                  <w14:solidFill>
                    <w14:schemeClr w14:val="tx1"/>
                  </w14:solidFill>
                </w14:textFill>
              </w:rPr>
              <w:t>房地产业</w:t>
            </w:r>
          </w:p>
        </w:tc>
        <w:tc>
          <w:tcPr>
            <w:tcW w:w="3685" w:type="dxa"/>
            <w:tcBorders>
              <w:top w:val="single" w:color="000000" w:sz="4" w:space="0"/>
              <w:left w:val="single" w:color="000000" w:sz="4" w:space="0"/>
              <w:bottom w:val="single" w:color="000000" w:sz="4" w:space="0"/>
              <w:right w:val="single" w:color="000000" w:sz="4" w:space="0"/>
            </w:tcBorders>
            <w:vAlign w:val="center"/>
          </w:tcPr>
          <w:p w14:paraId="7F748EC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780" w:type="dxa"/>
            <w:vMerge w:val="restart"/>
            <w:tcBorders>
              <w:top w:val="single" w:color="auto" w:sz="4" w:space="0"/>
              <w:left w:val="single" w:color="000000" w:sz="4" w:space="0"/>
              <w:bottom w:val="single" w:color="auto" w:sz="4" w:space="0"/>
              <w:right w:val="single" w:color="000000" w:sz="4" w:space="0"/>
            </w:tcBorders>
            <w:vAlign w:val="center"/>
          </w:tcPr>
          <w:p w14:paraId="0EB02E32">
            <w:pPr>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五条中“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tc>
      </w:tr>
      <w:tr w14:paraId="19BAC0D9">
        <w:tblPrEx>
          <w:tblCellMar>
            <w:top w:w="0" w:type="dxa"/>
            <w:left w:w="108" w:type="dxa"/>
            <w:bottom w:w="0" w:type="dxa"/>
            <w:right w:w="108" w:type="dxa"/>
          </w:tblCellMar>
        </w:tblPrEx>
        <w:trPr>
          <w:trHeight w:val="1191" w:hRule="atLeast"/>
        </w:trPr>
        <w:tc>
          <w:tcPr>
            <w:tcW w:w="624" w:type="dxa"/>
            <w:tcBorders>
              <w:top w:val="single" w:color="000000" w:sz="4" w:space="0"/>
              <w:left w:val="single" w:color="000000" w:sz="4" w:space="0"/>
              <w:bottom w:val="single" w:color="000000" w:sz="4" w:space="0"/>
              <w:right w:val="single" w:color="000000" w:sz="4" w:space="0"/>
            </w:tcBorders>
            <w:vAlign w:val="center"/>
          </w:tcPr>
          <w:p w14:paraId="0C77F880">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724" w:type="dxa"/>
            <w:tcBorders>
              <w:top w:val="single" w:color="000000" w:sz="4" w:space="0"/>
              <w:left w:val="single" w:color="000000" w:sz="4" w:space="0"/>
              <w:bottom w:val="single" w:color="000000" w:sz="4" w:space="0"/>
              <w:right w:val="single" w:color="000000" w:sz="4" w:space="0"/>
            </w:tcBorders>
            <w:vAlign w:val="center"/>
          </w:tcPr>
          <w:p w14:paraId="4603AFD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L租赁和商务服务业</w:t>
            </w:r>
          </w:p>
        </w:tc>
        <w:tc>
          <w:tcPr>
            <w:tcW w:w="2361" w:type="dxa"/>
            <w:tcBorders>
              <w:top w:val="single" w:color="000000" w:sz="4" w:space="0"/>
              <w:left w:val="single" w:color="000000" w:sz="4" w:space="0"/>
              <w:bottom w:val="single" w:color="000000" w:sz="4" w:space="0"/>
              <w:right w:val="single" w:color="000000" w:sz="4" w:space="0"/>
            </w:tcBorders>
            <w:vAlign w:val="center"/>
          </w:tcPr>
          <w:p w14:paraId="2B767A2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72</w:t>
            </w:r>
            <w:r>
              <w:rPr>
                <w:rFonts w:hint="eastAsia" w:ascii="宋体" w:hAnsi="宋体" w:cs="宋体"/>
                <w:color w:val="000000" w:themeColor="text1"/>
                <w:sz w:val="20"/>
                <w:szCs w:val="20"/>
                <w14:textFill>
                  <w14:solidFill>
                    <w14:schemeClr w14:val="tx1"/>
                  </w14:solidFill>
                </w14:textFill>
              </w:rPr>
              <w:t>商务服务业</w:t>
            </w:r>
          </w:p>
        </w:tc>
        <w:tc>
          <w:tcPr>
            <w:tcW w:w="3685" w:type="dxa"/>
            <w:tcBorders>
              <w:top w:val="single" w:color="000000" w:sz="4" w:space="0"/>
              <w:left w:val="single" w:color="000000" w:sz="4" w:space="0"/>
              <w:bottom w:val="single" w:color="000000" w:sz="4" w:space="0"/>
              <w:right w:val="single" w:color="000000" w:sz="4" w:space="0"/>
            </w:tcBorders>
            <w:vAlign w:val="center"/>
          </w:tcPr>
          <w:p w14:paraId="604EBF0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w:t>
            </w:r>
          </w:p>
        </w:tc>
        <w:tc>
          <w:tcPr>
            <w:tcW w:w="5780" w:type="dxa"/>
            <w:vMerge w:val="continue"/>
            <w:tcBorders>
              <w:top w:val="single" w:color="auto" w:sz="4" w:space="0"/>
              <w:left w:val="single" w:color="000000" w:sz="4" w:space="0"/>
              <w:bottom w:val="single" w:color="auto" w:sz="4" w:space="0"/>
              <w:right w:val="single" w:color="000000" w:sz="4" w:space="0"/>
            </w:tcBorders>
            <w:vAlign w:val="center"/>
          </w:tcPr>
          <w:p w14:paraId="3AB1889D">
            <w:pPr>
              <w:spacing w:line="360" w:lineRule="exact"/>
              <w:jc w:val="left"/>
              <w:rPr>
                <w:rFonts w:ascii="宋体" w:hAnsi="宋体" w:cs="宋体"/>
                <w:color w:val="000000" w:themeColor="text1"/>
                <w:sz w:val="20"/>
                <w:szCs w:val="20"/>
                <w14:textFill>
                  <w14:solidFill>
                    <w14:schemeClr w14:val="tx1"/>
                  </w14:solidFill>
                </w14:textFill>
              </w:rPr>
            </w:pPr>
          </w:p>
        </w:tc>
      </w:tr>
    </w:tbl>
    <w:p w14:paraId="28FC673D">
      <w:pPr>
        <w:jc w:val="left"/>
        <w:rPr>
          <w:rFonts w:ascii="宋体" w:hAnsi="宋体" w:cs="宋体"/>
          <w:color w:val="000000" w:themeColor="text1"/>
          <w:sz w:val="20"/>
          <w:szCs w:val="20"/>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00"/>
        <w:gridCol w:w="1724"/>
        <w:gridCol w:w="1497"/>
        <w:gridCol w:w="4641"/>
        <w:gridCol w:w="5712"/>
      </w:tblGrid>
      <w:tr w14:paraId="3DA1BA62">
        <w:tblPrEx>
          <w:tblCellMar>
            <w:top w:w="0" w:type="dxa"/>
            <w:left w:w="108" w:type="dxa"/>
            <w:bottom w:w="0" w:type="dxa"/>
            <w:right w:w="108" w:type="dxa"/>
          </w:tblCellMar>
        </w:tblPrEx>
        <w:trPr>
          <w:trHeight w:val="23" w:hRule="atLeast"/>
        </w:trPr>
        <w:tc>
          <w:tcPr>
            <w:tcW w:w="14174" w:type="dxa"/>
            <w:gridSpan w:val="5"/>
            <w:tcBorders>
              <w:top w:val="nil"/>
              <w:left w:val="nil"/>
              <w:bottom w:val="nil"/>
              <w:right w:val="nil"/>
            </w:tcBorders>
            <w:vAlign w:val="center"/>
          </w:tcPr>
          <w:p w14:paraId="760BC8C1">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41" w:name="_Toc182836650"/>
            <w:r>
              <w:rPr>
                <w:rFonts w:hint="eastAsia" w:ascii="宋体" w:hAnsi="宋体" w:cs="宋体"/>
                <w:b/>
                <w:bCs/>
                <w:color w:val="000000" w:themeColor="text1"/>
                <w:kern w:val="0"/>
                <w:sz w:val="32"/>
                <w:szCs w:val="32"/>
                <w14:textFill>
                  <w14:solidFill>
                    <w14:schemeClr w14:val="tx1"/>
                  </w14:solidFill>
                </w14:textFill>
              </w:rPr>
              <w:t>十、农村区段二级管控区限制类产业清单（沿渭河堤防背水侧坡脚向外</w:t>
            </w:r>
            <w:r>
              <w:rPr>
                <w:rFonts w:ascii="宋体" w:hAnsi="宋体" w:cs="宋体"/>
                <w:b/>
                <w:bCs/>
                <w:color w:val="000000" w:themeColor="text1"/>
                <w:kern w:val="0"/>
                <w:sz w:val="32"/>
                <w:szCs w:val="32"/>
                <w14:textFill>
                  <w14:solidFill>
                    <w14:schemeClr w14:val="tx1"/>
                  </w14:solidFill>
                </w14:textFill>
              </w:rPr>
              <w:t>800-1500米）</w:t>
            </w:r>
            <w:bookmarkEnd w:id="41"/>
          </w:p>
        </w:tc>
      </w:tr>
      <w:tr w14:paraId="368191E9">
        <w:tblPrEx>
          <w:tblCellMar>
            <w:top w:w="0" w:type="dxa"/>
            <w:left w:w="108" w:type="dxa"/>
            <w:bottom w:w="0" w:type="dxa"/>
            <w:right w:w="108" w:type="dxa"/>
          </w:tblCellMar>
        </w:tblPrEx>
        <w:trPr>
          <w:trHeight w:val="23"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2F377BE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14:paraId="2B668484">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4641" w:type="dxa"/>
            <w:vMerge w:val="restart"/>
            <w:tcBorders>
              <w:top w:val="single" w:color="000000" w:sz="4" w:space="0"/>
              <w:left w:val="single" w:color="000000" w:sz="4" w:space="0"/>
              <w:bottom w:val="single" w:color="000000" w:sz="4" w:space="0"/>
              <w:right w:val="single" w:color="000000" w:sz="4" w:space="0"/>
            </w:tcBorders>
            <w:vAlign w:val="center"/>
          </w:tcPr>
          <w:p w14:paraId="70CEC154">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712" w:type="dxa"/>
            <w:vMerge w:val="restart"/>
            <w:tcBorders>
              <w:top w:val="single" w:color="000000" w:sz="4" w:space="0"/>
              <w:left w:val="single" w:color="000000" w:sz="4" w:space="0"/>
              <w:bottom w:val="single" w:color="000000" w:sz="4" w:space="0"/>
              <w:right w:val="single" w:color="000000" w:sz="4" w:space="0"/>
            </w:tcBorders>
            <w:vAlign w:val="center"/>
          </w:tcPr>
          <w:p w14:paraId="5C04B23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7094FA56">
        <w:tblPrEx>
          <w:tblCellMar>
            <w:top w:w="0" w:type="dxa"/>
            <w:left w:w="108" w:type="dxa"/>
            <w:bottom w:w="0" w:type="dxa"/>
            <w:right w:w="108" w:type="dxa"/>
          </w:tblCellMar>
        </w:tblPrEx>
        <w:trPr>
          <w:trHeight w:val="23"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069D8B6E">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10CA07C">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1497" w:type="dxa"/>
            <w:tcBorders>
              <w:top w:val="single" w:color="000000" w:sz="4" w:space="0"/>
              <w:left w:val="single" w:color="000000" w:sz="4" w:space="0"/>
              <w:bottom w:val="single" w:color="000000" w:sz="4" w:space="0"/>
              <w:right w:val="single" w:color="000000" w:sz="4" w:space="0"/>
            </w:tcBorders>
            <w:vAlign w:val="center"/>
          </w:tcPr>
          <w:p w14:paraId="1B44B7D1">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4641" w:type="dxa"/>
            <w:vMerge w:val="continue"/>
            <w:tcBorders>
              <w:top w:val="single" w:color="000000" w:sz="4" w:space="0"/>
              <w:left w:val="single" w:color="000000" w:sz="4" w:space="0"/>
              <w:bottom w:val="single" w:color="000000" w:sz="4" w:space="0"/>
              <w:right w:val="single" w:color="000000" w:sz="4" w:space="0"/>
            </w:tcBorders>
            <w:vAlign w:val="center"/>
          </w:tcPr>
          <w:p w14:paraId="311D8A5D">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712" w:type="dxa"/>
            <w:vMerge w:val="continue"/>
            <w:tcBorders>
              <w:top w:val="single" w:color="000000" w:sz="4" w:space="0"/>
              <w:left w:val="single" w:color="000000" w:sz="4" w:space="0"/>
              <w:bottom w:val="single" w:color="000000" w:sz="4" w:space="0"/>
              <w:right w:val="single" w:color="000000" w:sz="4" w:space="0"/>
            </w:tcBorders>
            <w:vAlign w:val="center"/>
          </w:tcPr>
          <w:p w14:paraId="1D761A28">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64483B8F">
        <w:tblPrEx>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4DA7CBE4">
            <w:pPr>
              <w:jc w:val="center"/>
              <w:outlineLvl w:val="0"/>
              <w:rPr>
                <w:rFonts w:ascii="宋体" w:hAnsi="宋体" w:cs="宋体"/>
                <w:bCs/>
                <w:color w:val="000000" w:themeColor="text1"/>
                <w:sz w:val="20"/>
                <w:szCs w:val="20"/>
                <w14:textFill>
                  <w14:solidFill>
                    <w14:schemeClr w14:val="tx1"/>
                  </w14:solidFill>
                </w14:textFill>
              </w:rPr>
            </w:pPr>
            <w:r>
              <w:rPr>
                <w:rFonts w:hint="eastAsia" w:ascii="宋体" w:hAnsi="宋体" w:cs="宋体"/>
                <w:bCs/>
                <w:color w:val="000000" w:themeColor="text1"/>
                <w:sz w:val="20"/>
                <w:szCs w:val="20"/>
                <w14:textFill>
                  <w14:solidFill>
                    <w14:schemeClr w14:val="tx1"/>
                  </w14:solidFill>
                </w14:textFill>
              </w:rPr>
              <w:t>1</w:t>
            </w:r>
          </w:p>
        </w:tc>
        <w:tc>
          <w:tcPr>
            <w:tcW w:w="1724" w:type="dxa"/>
            <w:tcBorders>
              <w:top w:val="single" w:color="000000" w:sz="4" w:space="0"/>
              <w:left w:val="single" w:color="000000" w:sz="4" w:space="0"/>
              <w:bottom w:val="single" w:color="000000" w:sz="4" w:space="0"/>
              <w:right w:val="single" w:color="000000" w:sz="4" w:space="0"/>
            </w:tcBorders>
            <w:vAlign w:val="center"/>
          </w:tcPr>
          <w:p w14:paraId="57B5EAD0">
            <w:pPr>
              <w:widowControl/>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B采矿业</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F708">
            <w:pPr>
              <w:spacing w:line="360" w:lineRule="exact"/>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12其他采矿业</w:t>
            </w:r>
          </w:p>
        </w:tc>
        <w:tc>
          <w:tcPr>
            <w:tcW w:w="4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2E05">
            <w:pPr>
              <w:spacing w:line="360" w:lineRule="exact"/>
              <w:rPr>
                <w:rFonts w:ascii="宋体" w:hAnsi="宋体" w:cs="宋体"/>
                <w:b/>
                <w:bCs/>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1.禁止开采除地热资源、氦气以外的影响生态环境的活动。开采地热资源、氦气项目应符合本行政区域内相关规定及规划，按照相关手续办理。</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8DF7">
            <w:pPr>
              <w:widowControl/>
              <w:rPr>
                <w:rFonts w:ascii="宋体" w:hAnsi="宋体" w:cs="宋体"/>
                <w:color w:val="000000" w:themeColor="text1"/>
                <w:sz w:val="20"/>
                <w:szCs w:val="20"/>
                <w14:textFill>
                  <w14:solidFill>
                    <w14:schemeClr w14:val="tx1"/>
                  </w14:solidFill>
                </w14:textFill>
              </w:rPr>
            </w:pPr>
          </w:p>
          <w:p w14:paraId="7D1C83A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p w14:paraId="250B5AD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地下水条例》第二十八条规定：需要取水的地热能开发利用项目建设应当符合本行政区域内地下水保护与利用规划的要求。禁止在地下水饮用水水源保护区、地下水禁止开采区建设需要取水的地热能开发项目。</w:t>
            </w:r>
          </w:p>
          <w:p w14:paraId="474AA1F0">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渭河保护条例》第七十一条中“渭河生态区保护应当以自然修复为主，辅以必要的人工措施，分区分类开展生态系统维持、改善和修复，建设生态廊道，维护重要栖息地，改善和提升渭河自然生态条件功能”。</w:t>
            </w:r>
          </w:p>
          <w:p w14:paraId="7F7C27E8">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p w14:paraId="0C1DEDBC">
            <w:pPr>
              <w:spacing w:line="360" w:lineRule="exact"/>
              <w:rPr>
                <w:rFonts w:ascii="宋体" w:hAnsi="宋体" w:cs="宋体"/>
                <w:b/>
                <w:bCs/>
                <w:color w:val="000000" w:themeColor="text1"/>
                <w:sz w:val="20"/>
                <w:szCs w:val="20"/>
                <w14:textFill>
                  <w14:solidFill>
                    <w14:schemeClr w14:val="tx1"/>
                  </w14:solidFill>
                </w14:textFill>
              </w:rPr>
            </w:pPr>
          </w:p>
        </w:tc>
      </w:tr>
      <w:tr w14:paraId="35FAA188">
        <w:tblPrEx>
          <w:tblCellMar>
            <w:top w:w="0" w:type="dxa"/>
            <w:left w:w="108" w:type="dxa"/>
            <w:bottom w:w="0" w:type="dxa"/>
            <w:right w:w="108" w:type="dxa"/>
          </w:tblCellMar>
        </w:tblPrEx>
        <w:trPr>
          <w:trHeight w:val="669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9803034">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724" w:type="dxa"/>
            <w:tcBorders>
              <w:top w:val="single" w:color="000000" w:sz="4" w:space="0"/>
              <w:left w:val="single" w:color="000000" w:sz="4" w:space="0"/>
              <w:bottom w:val="single" w:color="000000" w:sz="4" w:space="0"/>
              <w:right w:val="single" w:color="000000" w:sz="4" w:space="0"/>
            </w:tcBorders>
            <w:vAlign w:val="center"/>
          </w:tcPr>
          <w:p w14:paraId="7659CE8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C制造业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0F5B69AB">
            <w:pPr>
              <w:keepNext/>
              <w:keepLines/>
              <w:spacing w:before="260" w:after="260"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13农副食品加工业</w:t>
            </w:r>
            <w:r>
              <w:rPr>
                <w:rFonts w:cs="宋体" w:asciiTheme="majorHAnsi" w:hAnsiTheme="majorHAnsi"/>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43金属制品、机械和设备修理业（共31大类）</w:t>
            </w:r>
          </w:p>
        </w:tc>
        <w:tc>
          <w:tcPr>
            <w:tcW w:w="4641" w:type="dxa"/>
            <w:tcBorders>
              <w:top w:val="single" w:color="000000" w:sz="4" w:space="0"/>
              <w:left w:val="single" w:color="000000" w:sz="4" w:space="0"/>
              <w:bottom w:val="single" w:color="000000" w:sz="4" w:space="0"/>
              <w:right w:val="single" w:color="000000" w:sz="4" w:space="0"/>
            </w:tcBorders>
            <w:vAlign w:val="center"/>
          </w:tcPr>
          <w:p w14:paraId="383E47B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禁止新建、扩建化工园区和化工项目。</w:t>
            </w:r>
          </w:p>
          <w:p w14:paraId="6D29B3F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严禁新增钢铁、焦化、水泥熟料、平板玻璃、电解铝、氧化铝、煤化工产能。</w:t>
            </w:r>
          </w:p>
          <w:p w14:paraId="749828B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开展全流程清洁化、循环化、低碳化改造，促进传统产业转型升级高质量发展。</w:t>
            </w:r>
          </w:p>
          <w:p w14:paraId="7661364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禁止新建民爆产品生产。</w:t>
            </w:r>
          </w:p>
        </w:tc>
        <w:tc>
          <w:tcPr>
            <w:tcW w:w="5712" w:type="dxa"/>
            <w:tcBorders>
              <w:top w:val="single" w:color="000000" w:sz="4" w:space="0"/>
              <w:left w:val="single" w:color="000000" w:sz="4" w:space="0"/>
              <w:bottom w:val="single" w:color="000000" w:sz="4" w:space="0"/>
              <w:right w:val="single" w:color="000000" w:sz="4" w:space="0"/>
            </w:tcBorders>
            <w:vAlign w:val="center"/>
          </w:tcPr>
          <w:p w14:paraId="59EE4D8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依据《陕西省渭河保护条例》第七十九条第一项中“渭河生态区一级管控区、二级管控区内，禁止从事以下活动：（一）新建、扩建化工园区和化工项目”。</w:t>
            </w:r>
          </w:p>
          <w:p w14:paraId="51F31A9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产业发展结构调整”中“关中地区严禁新增钢铁、焦化、水泥熟料、平板玻璃、电解铝、氧化铝、煤化工产能”。</w:t>
            </w:r>
          </w:p>
          <w:p w14:paraId="77C14EE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依据《陕西省“两高”项目管理暂行目录（</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年版）》的通知（陕发改环资〔</w:t>
            </w:r>
            <w:r>
              <w:rPr>
                <w:rFonts w:ascii="宋体" w:hAnsi="宋体" w:cs="宋体"/>
                <w:color w:val="000000" w:themeColor="text1"/>
                <w:sz w:val="20"/>
                <w:szCs w:val="20"/>
                <w14:textFill>
                  <w14:solidFill>
                    <w14:schemeClr w14:val="tx1"/>
                  </w14:solidFill>
                </w14:textFill>
              </w:rPr>
              <w:t>2022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110</w:t>
            </w:r>
            <w:r>
              <w:rPr>
                <w:rFonts w:hint="eastAsia" w:ascii="宋体" w:hAnsi="宋体" w:cs="宋体"/>
                <w:color w:val="000000" w:themeColor="text1"/>
                <w:sz w:val="20"/>
                <w:szCs w:val="20"/>
                <w14:textFill>
                  <w14:solidFill>
                    <w14:schemeClr w14:val="tx1"/>
                  </w14:solidFill>
                </w14:textFill>
              </w:rPr>
              <w:t>号）。</w:t>
            </w:r>
          </w:p>
          <w:p w14:paraId="65BC2EF2">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参考西安市人民政府关于印发“三线一单”生态环境分区管控方案的通知（市政发〔</w:t>
            </w:r>
            <w:r>
              <w:rPr>
                <w:rFonts w:ascii="宋体" w:hAnsi="宋体" w:cs="宋体"/>
                <w:color w:val="000000" w:themeColor="text1"/>
                <w:sz w:val="20"/>
                <w:szCs w:val="20"/>
                <w14:textFill>
                  <w14:solidFill>
                    <w14:schemeClr w14:val="tx1"/>
                  </w14:solidFill>
                </w14:textFill>
              </w:rPr>
              <w:t>2021</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22</w:t>
            </w:r>
            <w:r>
              <w:rPr>
                <w:rFonts w:hint="eastAsia" w:ascii="宋体" w:hAnsi="宋体" w:cs="宋体"/>
                <w:color w:val="000000" w:themeColor="text1"/>
                <w:sz w:val="20"/>
                <w:szCs w:val="20"/>
                <w14:textFill>
                  <w14:solidFill>
                    <w14:schemeClr w14:val="tx1"/>
                  </w14:solidFill>
                </w14:textFill>
              </w:rPr>
              <w:t>号）“附件</w:t>
            </w: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西安市生态环境分区管控准入清单</w:t>
            </w:r>
            <w:r>
              <w:rPr>
                <w:rFonts w:ascii="宋体" w:hAnsi="宋体" w:cs="宋体"/>
                <w:color w:val="000000" w:themeColor="text1"/>
                <w:sz w:val="20"/>
                <w:szCs w:val="20"/>
                <w14:textFill>
                  <w14:solidFill>
                    <w14:schemeClr w14:val="tx1"/>
                  </w14:solidFill>
                </w14:textFill>
              </w:rPr>
              <w:t>7.4</w:t>
            </w:r>
            <w:r>
              <w:rPr>
                <w:rFonts w:hint="eastAsia" w:ascii="宋体" w:hAnsi="宋体" w:cs="宋体"/>
                <w:color w:val="000000" w:themeColor="text1"/>
                <w:sz w:val="20"/>
                <w:szCs w:val="20"/>
                <w14:textFill>
                  <w14:solidFill>
                    <w14:schemeClr w14:val="tx1"/>
                  </w14:solidFill>
                </w14:textFill>
              </w:rPr>
              <w:t>大气环境高排放区</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污染物排放管控”中“</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．以建材、有色、石化、化工、包装印刷等行业为重点，开展全流程清洁化、循环化、低碳化改造，促进传统产业转型升级高质量发展”。</w:t>
            </w:r>
          </w:p>
          <w:p w14:paraId="3CA342F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-C</w:t>
            </w:r>
            <w:r>
              <w:rPr>
                <w:rFonts w:hint="eastAsia" w:ascii="宋体" w:hAnsi="宋体" w:cs="宋体"/>
                <w:color w:val="000000" w:themeColor="text1"/>
                <w:sz w:val="20"/>
                <w:szCs w:val="20"/>
                <w14:textFill>
                  <w14:solidFill>
                    <w14:schemeClr w14:val="tx1"/>
                  </w14:solidFill>
                </w14:textFill>
              </w:rPr>
              <w:t>制造业”中“民爆产品生产”。</w:t>
            </w:r>
          </w:p>
        </w:tc>
      </w:tr>
      <w:tr w14:paraId="757C97FC">
        <w:tblPrEx>
          <w:tblCellMar>
            <w:top w:w="0" w:type="dxa"/>
            <w:left w:w="108" w:type="dxa"/>
            <w:bottom w:w="0" w:type="dxa"/>
            <w:right w:w="108" w:type="dxa"/>
          </w:tblCellMar>
        </w:tblPrEx>
        <w:trPr>
          <w:trHeight w:val="8073"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2855A3A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p>
        </w:tc>
        <w:tc>
          <w:tcPr>
            <w:tcW w:w="1724" w:type="dxa"/>
            <w:tcBorders>
              <w:top w:val="single" w:color="000000" w:sz="4" w:space="0"/>
              <w:left w:val="single" w:color="000000" w:sz="4" w:space="0"/>
              <w:bottom w:val="single" w:color="000000" w:sz="4" w:space="0"/>
              <w:right w:val="single" w:color="000000" w:sz="4" w:space="0"/>
            </w:tcBorders>
            <w:vAlign w:val="center"/>
          </w:tcPr>
          <w:p w14:paraId="7B86383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D电力、热力、燃气及水生产和</w:t>
            </w:r>
            <w:r>
              <w:rPr>
                <w:rFonts w:hint="eastAsia" w:ascii="宋体" w:hAnsi="宋体" w:cs="宋体"/>
                <w:color w:val="000000" w:themeColor="text1"/>
                <w:sz w:val="20"/>
                <w:szCs w:val="20"/>
                <w14:textFill>
                  <w14:solidFill>
                    <w14:schemeClr w14:val="tx1"/>
                  </w14:solidFill>
                </w14:textFill>
              </w:rPr>
              <w:t>供应业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1B1A85B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44</w:t>
            </w:r>
            <w:r>
              <w:rPr>
                <w:rFonts w:hint="eastAsia" w:ascii="宋体" w:hAnsi="宋体" w:cs="宋体"/>
                <w:color w:val="000000" w:themeColor="text1"/>
                <w:sz w:val="20"/>
                <w:szCs w:val="20"/>
                <w14:textFill>
                  <w14:solidFill>
                    <w14:schemeClr w14:val="tx1"/>
                  </w14:solidFill>
                </w14:textFill>
              </w:rPr>
              <w:t>电力、热力生产和供应业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661C434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严禁新增煤电（含自备电厂）装机规模。</w:t>
            </w:r>
          </w:p>
          <w:p w14:paraId="65E0AA0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不再新建燃煤集中供热站。</w:t>
            </w:r>
          </w:p>
          <w:p w14:paraId="7958C22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禁止新建、扩建光伏电站和风力发电。</w:t>
            </w:r>
          </w:p>
        </w:tc>
        <w:tc>
          <w:tcPr>
            <w:tcW w:w="5712" w:type="dxa"/>
            <w:tcBorders>
              <w:top w:val="single" w:color="000000" w:sz="4" w:space="0"/>
              <w:left w:val="single" w:color="000000" w:sz="4" w:space="0"/>
              <w:bottom w:val="single" w:color="000000" w:sz="4" w:space="0"/>
              <w:right w:val="single" w:color="000000" w:sz="4" w:space="0"/>
            </w:tcBorders>
            <w:vAlign w:val="center"/>
          </w:tcPr>
          <w:p w14:paraId="54C75A5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依据《陕西省大气污染治理专项行动方案（</w:t>
            </w:r>
            <w:r>
              <w:rPr>
                <w:rFonts w:ascii="宋体" w:hAnsi="宋体" w:cs="宋体"/>
                <w:color w:val="000000" w:themeColor="text1"/>
                <w:sz w:val="20"/>
                <w:szCs w:val="20"/>
                <w14:textFill>
                  <w14:solidFill>
                    <w14:schemeClr w14:val="tx1"/>
                  </w14:solidFill>
                </w14:textFill>
              </w:rPr>
              <w:t>2023-2027</w:t>
            </w:r>
            <w:r>
              <w:rPr>
                <w:rFonts w:hint="eastAsia" w:ascii="宋体" w:hAnsi="宋体" w:cs="宋体"/>
                <w:color w:val="000000" w:themeColor="text1"/>
                <w:sz w:val="20"/>
                <w:szCs w:val="20"/>
                <w14:textFill>
                  <w14:solidFill>
                    <w14:schemeClr w14:val="tx1"/>
                  </w14:solidFill>
                </w14:textFill>
              </w:rPr>
              <w:t>年）》中“三、重点任务（一）推动四大结构调整</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能源消费结构调整。关中地区严禁新增煤电（含自备电厂）装机规模。</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城市供热结构调整。不再新建燃煤集中供热站”。</w:t>
            </w:r>
          </w:p>
          <w:p w14:paraId="1397B45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水利部关于加强河湖水域岸线空间管控的指导意见》中“三、严格河湖水域岸线用途管制（五）严格管控各类水域岸线利用行为”中“光伏电站、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各省（自治区、直辖市）可结合实际依法依规对各类水域岸线利用行为作出具体规定”。</w:t>
            </w:r>
          </w:p>
          <w:p w14:paraId="2A646BEA">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3.依据</w:t>
            </w:r>
            <w:r>
              <w:rPr>
                <w:rFonts w:ascii="宋体" w:hAnsi="宋体" w:cs="宋体"/>
                <w:color w:val="000000" w:themeColor="text1"/>
                <w:sz w:val="20"/>
                <w:szCs w:val="20"/>
                <w14:textFill>
                  <w14:solidFill>
                    <w14:schemeClr w14:val="tx1"/>
                  </w14:solidFill>
                </w14:textFill>
              </w:rPr>
              <w:t>《陕西省渭河保护条例》第七十一条</w:t>
            </w:r>
            <w:r>
              <w:rPr>
                <w:rFonts w:hint="eastAsia" w:ascii="宋体" w:hAnsi="宋体" w:cs="宋体"/>
                <w:color w:val="000000" w:themeColor="text1"/>
                <w:sz w:val="20"/>
                <w:szCs w:val="20"/>
                <w14:textFill>
                  <w14:solidFill>
                    <w14:schemeClr w14:val="tx1"/>
                  </w14:solidFill>
                </w14:textFill>
              </w:rPr>
              <w:t>中“</w:t>
            </w:r>
            <w:r>
              <w:rPr>
                <w:rFonts w:ascii="宋体" w:hAnsi="宋体" w:cs="宋体"/>
                <w:color w:val="000000" w:themeColor="text1"/>
                <w:sz w:val="20"/>
                <w:szCs w:val="20"/>
                <w14:textFill>
                  <w14:solidFill>
                    <w14:schemeClr w14:val="tx1"/>
                  </w14:solidFill>
                </w14:textFill>
              </w:rPr>
              <w:t>渭河生态区保护应当以自然修复为主，辅以必要的人工措施，分区分类开展生态系统维持、改善和修复，建设生态廊道，维护重要栖息地，改善和提升渭河自然生态条件功能。</w:t>
            </w:r>
            <w:r>
              <w:rPr>
                <w:rFonts w:hint="eastAsia" w:ascii="宋体" w:hAnsi="宋体" w:cs="宋体"/>
                <w:color w:val="000000" w:themeColor="text1"/>
                <w:sz w:val="20"/>
                <w:szCs w:val="20"/>
                <w14:textFill>
                  <w14:solidFill>
                    <w14:schemeClr w14:val="tx1"/>
                  </w14:solidFill>
                </w14:textFill>
              </w:rPr>
              <w:t>”</w:t>
            </w:r>
          </w:p>
          <w:p w14:paraId="2FA18EEC">
            <w:pPr>
              <w:spacing w:line="3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tc>
      </w:tr>
      <w:tr w14:paraId="1DC6C9ED">
        <w:tblPrEx>
          <w:tblCellMar>
            <w:top w:w="0" w:type="dxa"/>
            <w:left w:w="108" w:type="dxa"/>
            <w:bottom w:w="0" w:type="dxa"/>
            <w:right w:w="108" w:type="dxa"/>
          </w:tblCellMar>
        </w:tblPrEx>
        <w:trPr>
          <w:trHeight w:val="2381"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0B1B79C">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w:t>
            </w:r>
          </w:p>
        </w:tc>
        <w:tc>
          <w:tcPr>
            <w:tcW w:w="1724" w:type="dxa"/>
            <w:tcBorders>
              <w:top w:val="single" w:color="000000" w:sz="4" w:space="0"/>
              <w:left w:val="single" w:color="000000" w:sz="4" w:space="0"/>
              <w:bottom w:val="single" w:color="000000" w:sz="4" w:space="0"/>
              <w:right w:val="single" w:color="000000" w:sz="4" w:space="0"/>
            </w:tcBorders>
            <w:vAlign w:val="center"/>
          </w:tcPr>
          <w:p w14:paraId="26A944A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E建筑业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3E6DAE6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47</w:t>
            </w:r>
            <w:r>
              <w:rPr>
                <w:rFonts w:hint="eastAsia" w:ascii="宋体" w:hAnsi="宋体" w:cs="宋体"/>
                <w:color w:val="000000" w:themeColor="text1"/>
                <w:sz w:val="20"/>
                <w:szCs w:val="20"/>
                <w14:textFill>
                  <w14:solidFill>
                    <w14:schemeClr w14:val="tx1"/>
                  </w14:solidFill>
                </w14:textFill>
              </w:rPr>
              <w:t>房屋建筑业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7BC6679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控制各类房屋建筑建设活动的空间范围和规模。</w:t>
            </w:r>
          </w:p>
        </w:tc>
        <w:tc>
          <w:tcPr>
            <w:tcW w:w="5712" w:type="dxa"/>
            <w:tcBorders>
              <w:top w:val="single" w:color="000000" w:sz="4" w:space="0"/>
              <w:left w:val="single" w:color="000000" w:sz="4" w:space="0"/>
              <w:bottom w:val="single" w:color="000000" w:sz="4" w:space="0"/>
              <w:right w:val="single" w:color="000000" w:sz="4" w:space="0"/>
            </w:tcBorders>
            <w:vAlign w:val="center"/>
          </w:tcPr>
          <w:p w14:paraId="7509F0A1">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业为主，可以发展必要的村镇、道路交通等基础设施建设和区域生态环境可承载的产业项目，限制房地产开发、控制各类开发建设活动的空间范围和规模”。</w:t>
            </w:r>
          </w:p>
        </w:tc>
      </w:tr>
      <w:tr w14:paraId="5ED7DD88">
        <w:tblPrEx>
          <w:tblCellMar>
            <w:top w:w="0" w:type="dxa"/>
            <w:left w:w="108" w:type="dxa"/>
            <w:bottom w:w="0" w:type="dxa"/>
            <w:right w:w="108" w:type="dxa"/>
          </w:tblCellMar>
        </w:tblPrEx>
        <w:trPr>
          <w:trHeight w:val="2381"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2ECA3F75">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w:t>
            </w:r>
          </w:p>
        </w:tc>
        <w:tc>
          <w:tcPr>
            <w:tcW w:w="1724" w:type="dxa"/>
            <w:tcBorders>
              <w:top w:val="single" w:color="000000" w:sz="4" w:space="0"/>
              <w:left w:val="single" w:color="000000" w:sz="4" w:space="0"/>
              <w:bottom w:val="single" w:color="000000" w:sz="4" w:space="0"/>
              <w:right w:val="single" w:color="000000" w:sz="4" w:space="0"/>
            </w:tcBorders>
            <w:vAlign w:val="center"/>
          </w:tcPr>
          <w:p w14:paraId="21D27EF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F批发和零售业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2B0CE70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51</w:t>
            </w:r>
            <w:r>
              <w:rPr>
                <w:rFonts w:hint="eastAsia" w:ascii="宋体" w:hAnsi="宋体" w:cs="宋体"/>
                <w:color w:val="000000" w:themeColor="text1"/>
                <w:sz w:val="20"/>
                <w:szCs w:val="20"/>
                <w14:textFill>
                  <w14:solidFill>
                    <w14:schemeClr w14:val="tx1"/>
                  </w14:solidFill>
                </w14:textFill>
              </w:rPr>
              <w:t>批发业</w:t>
            </w:r>
          </w:p>
          <w:p w14:paraId="3104896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52</w:t>
            </w:r>
            <w:r>
              <w:rPr>
                <w:rFonts w:hint="eastAsia" w:ascii="宋体" w:hAnsi="宋体" w:cs="宋体"/>
                <w:color w:val="000000" w:themeColor="text1"/>
                <w:sz w:val="20"/>
                <w:szCs w:val="20"/>
                <w14:textFill>
                  <w14:solidFill>
                    <w14:schemeClr w14:val="tx1"/>
                  </w14:solidFill>
                </w14:textFill>
              </w:rPr>
              <w:t>零售业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1CA2469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禁止新建民爆产品销售。</w:t>
            </w:r>
          </w:p>
        </w:tc>
        <w:tc>
          <w:tcPr>
            <w:tcW w:w="5712" w:type="dxa"/>
            <w:tcBorders>
              <w:top w:val="single" w:color="000000" w:sz="4" w:space="0"/>
              <w:left w:val="single" w:color="000000" w:sz="4" w:space="0"/>
              <w:bottom w:val="single" w:color="000000" w:sz="4" w:space="0"/>
              <w:right w:val="single" w:color="000000" w:sz="4" w:space="0"/>
            </w:tcBorders>
            <w:vAlign w:val="center"/>
          </w:tcPr>
          <w:p w14:paraId="33467A5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民用爆炸物品安全管理条例》第三条中“国家对民用爆炸物品的生产、销售、购买、运输和爆破作业实行许可证制度。未经许可，任何单位或者个人不得生产、销售、购买、运输民用爆炸物品，不得从事爆破作业”。</w:t>
            </w:r>
          </w:p>
          <w:p w14:paraId="7C110DC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参考长江经济带农产品主产区、城市化地区禁止、限制发展的产业名录“限制类</w:t>
            </w:r>
            <w:r>
              <w:rPr>
                <w:rFonts w:ascii="宋体" w:hAnsi="宋体" w:cs="宋体"/>
                <w:color w:val="000000" w:themeColor="text1"/>
                <w:sz w:val="20"/>
                <w:szCs w:val="20"/>
                <w14:textFill>
                  <w14:solidFill>
                    <w14:schemeClr w14:val="tx1"/>
                  </w14:solidFill>
                </w14:textFill>
              </w:rPr>
              <w:t>-F</w:t>
            </w:r>
            <w:r>
              <w:rPr>
                <w:rFonts w:hint="eastAsia" w:ascii="宋体" w:hAnsi="宋体" w:cs="宋体"/>
                <w:color w:val="000000" w:themeColor="text1"/>
                <w:sz w:val="20"/>
                <w:szCs w:val="20"/>
                <w14:textFill>
                  <w14:solidFill>
                    <w14:schemeClr w14:val="tx1"/>
                  </w14:solidFill>
                </w14:textFill>
              </w:rPr>
              <w:t>批发和零售业”中“民爆产品销售”。</w:t>
            </w:r>
          </w:p>
        </w:tc>
      </w:tr>
      <w:tr w14:paraId="205EB7E3">
        <w:tblPrEx>
          <w:tblCellMar>
            <w:top w:w="0" w:type="dxa"/>
            <w:left w:w="108" w:type="dxa"/>
            <w:bottom w:w="0" w:type="dxa"/>
            <w:right w:w="108" w:type="dxa"/>
          </w:tblCellMar>
        </w:tblPrEx>
        <w:trPr>
          <w:trHeight w:val="2098"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3D5F4FB">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w:t>
            </w:r>
          </w:p>
        </w:tc>
        <w:tc>
          <w:tcPr>
            <w:tcW w:w="1724" w:type="dxa"/>
            <w:tcBorders>
              <w:top w:val="single" w:color="000000" w:sz="4" w:space="0"/>
              <w:left w:val="single" w:color="000000" w:sz="4" w:space="0"/>
              <w:bottom w:val="single" w:color="000000" w:sz="4" w:space="0"/>
              <w:right w:val="single" w:color="000000" w:sz="4" w:space="0"/>
            </w:tcBorders>
            <w:vAlign w:val="center"/>
          </w:tcPr>
          <w:p w14:paraId="5593AE3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G交通运输、仓储和邮政业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6A4648D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59</w:t>
            </w:r>
            <w:r>
              <w:rPr>
                <w:rFonts w:hint="eastAsia" w:ascii="宋体" w:hAnsi="宋体" w:cs="宋体"/>
                <w:color w:val="000000" w:themeColor="text1"/>
                <w:sz w:val="20"/>
                <w:szCs w:val="20"/>
                <w14:textFill>
                  <w14:solidFill>
                    <w14:schemeClr w14:val="tx1"/>
                  </w14:solidFill>
                </w14:textFill>
              </w:rPr>
              <w:t>装卸搬运和仓储业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1DD71F9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禁止新建危险化学品仓储设施；已有危险化学品仓储设施进行合理布局，防范环境风险。</w:t>
            </w:r>
          </w:p>
        </w:tc>
        <w:tc>
          <w:tcPr>
            <w:tcW w:w="5712" w:type="dxa"/>
            <w:tcBorders>
              <w:top w:val="single" w:color="000000" w:sz="4" w:space="0"/>
              <w:left w:val="single" w:color="000000" w:sz="4" w:space="0"/>
              <w:bottom w:val="single" w:color="000000" w:sz="4" w:space="0"/>
              <w:right w:val="single" w:color="000000" w:sz="4" w:space="0"/>
            </w:tcBorders>
            <w:vAlign w:val="center"/>
          </w:tcPr>
          <w:p w14:paraId="2A330EF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危险化学品安全管理条例》第十九条第六项“危险化学品生产装置或者储存数量构成重大危险源的危险化学品储存设施（运输工具加油站、加气站除外），与下列场所、设施、区域的距离应当符合国家有关规定：（六）河流、湖泊、风景名胜区、自然保护区”。</w:t>
            </w:r>
          </w:p>
        </w:tc>
      </w:tr>
      <w:tr w14:paraId="724AD0BA">
        <w:tblPrEx>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56D1D829">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w:t>
            </w:r>
          </w:p>
        </w:tc>
        <w:tc>
          <w:tcPr>
            <w:tcW w:w="1724" w:type="dxa"/>
            <w:tcBorders>
              <w:top w:val="single" w:color="000000" w:sz="4" w:space="0"/>
              <w:left w:val="single" w:color="000000" w:sz="4" w:space="0"/>
              <w:bottom w:val="single" w:color="000000" w:sz="4" w:space="0"/>
              <w:right w:val="single" w:color="000000" w:sz="4" w:space="0"/>
            </w:tcBorders>
            <w:vAlign w:val="center"/>
          </w:tcPr>
          <w:p w14:paraId="7348B0A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H住宿和餐饮业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1F0A6A1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w:t>
            </w:r>
          </w:p>
          <w:p w14:paraId="24B7137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62</w:t>
            </w:r>
            <w:r>
              <w:rPr>
                <w:rFonts w:hint="eastAsia" w:ascii="宋体" w:hAnsi="宋体" w:cs="宋体"/>
                <w:color w:val="000000" w:themeColor="text1"/>
                <w:sz w:val="20"/>
                <w:szCs w:val="20"/>
                <w14:textFill>
                  <w14:solidFill>
                    <w14:schemeClr w14:val="tx1"/>
                  </w14:solidFill>
                </w14:textFill>
              </w:rPr>
              <w:t>餐饮业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387B2DF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开办住宿和餐饮应避开特殊和重要生态敏感区、生态脆弱区范围。</w:t>
            </w:r>
          </w:p>
          <w:p w14:paraId="46366CFA">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发展康养项目应符合国土空间规划、渭河生态区规划等相关规划的管控要求。</w:t>
            </w:r>
          </w:p>
          <w:p w14:paraId="4C1D102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开办民宿不得占用耕地、林地、河道公路用地及公路建筑控制区。</w:t>
            </w:r>
          </w:p>
        </w:tc>
        <w:tc>
          <w:tcPr>
            <w:tcW w:w="5712" w:type="dxa"/>
            <w:tcBorders>
              <w:top w:val="single" w:color="000000" w:sz="4" w:space="0"/>
              <w:left w:val="single" w:color="000000" w:sz="4" w:space="0"/>
              <w:bottom w:val="single" w:color="000000" w:sz="4" w:space="0"/>
              <w:right w:val="single" w:color="000000" w:sz="4" w:space="0"/>
            </w:tcBorders>
            <w:vAlign w:val="center"/>
          </w:tcPr>
          <w:p w14:paraId="3202837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依据陕西省发展和改革委员会关于印发《陕西省秦岭重点保护区一般保护区产业准入清单》的通知（陕发改秦岭〔</w:t>
            </w:r>
            <w:r>
              <w:rPr>
                <w:rFonts w:ascii="宋体" w:hAnsi="宋体" w:cs="宋体"/>
                <w:color w:val="000000" w:themeColor="text1"/>
                <w:sz w:val="20"/>
                <w:szCs w:val="20"/>
                <w14:textFill>
                  <w14:solidFill>
                    <w14:schemeClr w14:val="tx1"/>
                  </w14:solidFill>
                </w14:textFill>
              </w:rPr>
              <w:t>2023</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632</w:t>
            </w:r>
            <w:r>
              <w:rPr>
                <w:rFonts w:hint="eastAsia" w:ascii="宋体" w:hAnsi="宋体" w:cs="宋体"/>
                <w:color w:val="000000" w:themeColor="text1"/>
                <w:sz w:val="20"/>
                <w:szCs w:val="20"/>
                <w14:textFill>
                  <w14:solidFill>
                    <w14:schemeClr w14:val="tx1"/>
                  </w14:solidFill>
                </w14:textFill>
              </w:rPr>
              <w:t>号）中“秦岭重点保护区产业允许目录</w:t>
            </w:r>
            <w:r>
              <w:rPr>
                <w:rFonts w:ascii="宋体" w:hAnsi="宋体" w:cs="宋体"/>
                <w:color w:val="000000" w:themeColor="text1"/>
                <w:sz w:val="20"/>
                <w:szCs w:val="20"/>
                <w14:textFill>
                  <w14:solidFill>
                    <w14:schemeClr w14:val="tx1"/>
                  </w14:solidFill>
                </w14:textFill>
              </w:rPr>
              <w:t>61</w:t>
            </w:r>
            <w:r>
              <w:rPr>
                <w:rFonts w:hint="eastAsia" w:ascii="宋体" w:hAnsi="宋体" w:cs="宋体"/>
                <w:color w:val="000000" w:themeColor="text1"/>
                <w:sz w:val="20"/>
                <w:szCs w:val="20"/>
                <w14:textFill>
                  <w14:solidFill>
                    <w14:schemeClr w14:val="tx1"/>
                  </w14:solidFill>
                </w14:textFill>
              </w:rPr>
              <w:t>住宿业的具体内容（</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）开办农家乐、民宿应避开饮用水水源保护区（含准保护区）、地质灾害隐患点、特殊和重要生态敏感区、生态脆弱区范围；（</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）开办农家乐、民宿应依托原有村落、自有房屋条件，不得占用耕地、林地、河道、公路用地及公路建筑控制区；（</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）发展康养项目应符合国土空间规划、秦岭生态旅游环境保护规划等相关规划的管控要求”。</w:t>
            </w:r>
          </w:p>
        </w:tc>
      </w:tr>
      <w:tr w14:paraId="40B64962">
        <w:tblPrEx>
          <w:tblCellMar>
            <w:top w:w="0" w:type="dxa"/>
            <w:left w:w="108" w:type="dxa"/>
            <w:bottom w:w="0" w:type="dxa"/>
            <w:right w:w="108" w:type="dxa"/>
          </w:tblCellMar>
        </w:tblPrEx>
        <w:trPr>
          <w:trHeight w:val="3391"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6152AC82">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w:t>
            </w:r>
          </w:p>
        </w:tc>
        <w:tc>
          <w:tcPr>
            <w:tcW w:w="1724" w:type="dxa"/>
            <w:tcBorders>
              <w:top w:val="single" w:color="000000" w:sz="4" w:space="0"/>
              <w:left w:val="single" w:color="000000" w:sz="4" w:space="0"/>
              <w:bottom w:val="single" w:color="000000" w:sz="4" w:space="0"/>
              <w:right w:val="single" w:color="000000" w:sz="4" w:space="0"/>
            </w:tcBorders>
            <w:vAlign w:val="center"/>
          </w:tcPr>
          <w:p w14:paraId="74E2A78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K房地产业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1AA2BFF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70</w:t>
            </w:r>
            <w:r>
              <w:rPr>
                <w:rFonts w:hint="eastAsia" w:ascii="宋体" w:hAnsi="宋体" w:cs="宋体"/>
                <w:color w:val="000000" w:themeColor="text1"/>
                <w:sz w:val="20"/>
                <w:szCs w:val="20"/>
                <w14:textFill>
                  <w14:solidFill>
                    <w14:schemeClr w14:val="tx1"/>
                  </w14:solidFill>
                </w14:textFill>
              </w:rPr>
              <w:t>房地产业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7DD76740">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禁止别墅类房地产开发项目。</w:t>
            </w:r>
          </w:p>
          <w:p w14:paraId="47C56BE8">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禁止超高层建筑开发项目。</w:t>
            </w:r>
          </w:p>
          <w:p w14:paraId="5B8B087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严格限制房地产开发、根据建筑物所在地的城市控制性详细规定确定空间范围和规模，还应服从生态区的功能、景观、环境、水土保持的相关要求。严格控制滨水天际线建筑高度、建设强度和密度。</w:t>
            </w:r>
          </w:p>
        </w:tc>
        <w:tc>
          <w:tcPr>
            <w:tcW w:w="5712" w:type="dxa"/>
            <w:tcBorders>
              <w:top w:val="single" w:color="000000" w:sz="4" w:space="0"/>
              <w:left w:val="single" w:color="000000" w:sz="4" w:space="0"/>
              <w:bottom w:val="single" w:color="000000" w:sz="4" w:space="0"/>
              <w:right w:val="single" w:color="000000" w:sz="4" w:space="0"/>
            </w:tcBorders>
            <w:vAlign w:val="center"/>
          </w:tcPr>
          <w:p w14:paraId="3D19403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依据《产业结构调整指导目录（</w:t>
            </w:r>
            <w:r>
              <w:rPr>
                <w:rFonts w:ascii="宋体" w:hAnsi="宋体" w:cs="宋体"/>
                <w:color w:val="000000" w:themeColor="text1"/>
                <w:sz w:val="20"/>
                <w:szCs w:val="20"/>
                <w14:textFill>
                  <w14:solidFill>
                    <w14:schemeClr w14:val="tx1"/>
                  </w14:solidFill>
                </w14:textFill>
              </w:rPr>
              <w:t xml:space="preserve">2024 </w:t>
            </w:r>
            <w:r>
              <w:rPr>
                <w:rFonts w:hint="eastAsia" w:ascii="宋体" w:hAnsi="宋体" w:cs="宋体"/>
                <w:color w:val="000000" w:themeColor="text1"/>
                <w:sz w:val="20"/>
                <w:szCs w:val="20"/>
                <w14:textFill>
                  <w14:solidFill>
                    <w14:schemeClr w14:val="tx1"/>
                  </w14:solidFill>
                </w14:textFill>
              </w:rPr>
              <w:t>年本）》“限制类</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十八、其他</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．别墅类房地产开发项目”。</w:t>
            </w:r>
          </w:p>
          <w:p w14:paraId="34776AC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依据《住房和城乡建设部应急管理部关于加强超高层建筑规划建设管理的通知》“一、严格管控新建超高层建筑”。</w:t>
            </w:r>
          </w:p>
          <w:p w14:paraId="06660B3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tc>
      </w:tr>
      <w:tr w14:paraId="1354A57E">
        <w:tblPrEx>
          <w:tblCellMar>
            <w:top w:w="0" w:type="dxa"/>
            <w:left w:w="108" w:type="dxa"/>
            <w:bottom w:w="0" w:type="dxa"/>
            <w:right w:w="108" w:type="dxa"/>
          </w:tblCellMar>
        </w:tblPrEx>
        <w:trPr>
          <w:trHeight w:val="1269"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27A3196A">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w:t>
            </w:r>
          </w:p>
        </w:tc>
        <w:tc>
          <w:tcPr>
            <w:tcW w:w="1724" w:type="dxa"/>
            <w:tcBorders>
              <w:top w:val="single" w:color="000000" w:sz="4" w:space="0"/>
              <w:left w:val="single" w:color="000000" w:sz="4" w:space="0"/>
              <w:bottom w:val="single" w:color="000000" w:sz="4" w:space="0"/>
              <w:right w:val="single" w:color="000000" w:sz="4" w:space="0"/>
            </w:tcBorders>
            <w:vAlign w:val="center"/>
          </w:tcPr>
          <w:p w14:paraId="4274D6F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M科学研究和技术服务业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76E3B4C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73</w:t>
            </w:r>
            <w:r>
              <w:rPr>
                <w:rFonts w:hint="eastAsia" w:ascii="宋体" w:hAnsi="宋体" w:cs="宋体"/>
                <w:color w:val="000000" w:themeColor="text1"/>
                <w:sz w:val="20"/>
                <w:szCs w:val="20"/>
                <w14:textFill>
                  <w14:solidFill>
                    <w14:schemeClr w14:val="tx1"/>
                  </w14:solidFill>
                </w14:textFill>
              </w:rPr>
              <w:t>研究和试验发展</w:t>
            </w:r>
          </w:p>
        </w:tc>
        <w:tc>
          <w:tcPr>
            <w:tcW w:w="4641" w:type="dxa"/>
            <w:tcBorders>
              <w:top w:val="single" w:color="000000" w:sz="4" w:space="0"/>
              <w:left w:val="single" w:color="000000" w:sz="4" w:space="0"/>
              <w:bottom w:val="single" w:color="000000" w:sz="4" w:space="0"/>
              <w:right w:val="single" w:color="000000" w:sz="4" w:space="0"/>
            </w:tcBorders>
            <w:vAlign w:val="center"/>
          </w:tcPr>
          <w:p w14:paraId="4874E9F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发展绿色、低碳、循环、智慧科技园区，应用新技术、新工艺、新材料、新设备。</w:t>
            </w:r>
          </w:p>
        </w:tc>
        <w:tc>
          <w:tcPr>
            <w:tcW w:w="5712" w:type="dxa"/>
            <w:tcBorders>
              <w:top w:val="single" w:color="000000" w:sz="4" w:space="0"/>
              <w:left w:val="single" w:color="000000" w:sz="4" w:space="0"/>
              <w:bottom w:val="single" w:color="000000" w:sz="4" w:space="0"/>
              <w:right w:val="single" w:color="000000" w:sz="4" w:space="0"/>
            </w:tcBorders>
            <w:vAlign w:val="center"/>
          </w:tcPr>
          <w:p w14:paraId="2C08ED90">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依据科技部关于印发《国家高新区绿色发展专项行动实施方案》的通知“五、重点任务</w:t>
            </w:r>
            <w:r>
              <w:rPr>
                <w:rFonts w:ascii="宋体" w:hAnsi="宋体" w:cs="宋体"/>
                <w:color w:val="000000" w:themeColor="text1"/>
                <w:sz w:val="20"/>
                <w:szCs w:val="20"/>
                <w14:textFill>
                  <w14:solidFill>
                    <w14:schemeClr w14:val="tx1"/>
                  </w14:solidFill>
                </w14:textFill>
              </w:rPr>
              <w:t xml:space="preserve">-3. </w:t>
            </w:r>
            <w:r>
              <w:rPr>
                <w:rFonts w:hint="eastAsia" w:ascii="宋体" w:hAnsi="宋体" w:cs="宋体"/>
                <w:color w:val="000000" w:themeColor="text1"/>
                <w:sz w:val="20"/>
                <w:szCs w:val="20"/>
                <w14:textFill>
                  <w14:solidFill>
                    <w14:schemeClr w14:val="tx1"/>
                  </w14:solidFill>
                </w14:textFill>
              </w:rPr>
              <w:t>构建绿色发展新模式：按照“一区一主导产业”的原则，在国家高新区现有产业基础上，推动园区绿色、低碳、循环、智慧化改造，以增量优化带动存量提升，促进产业向智能化、高端化、绿色化融合发展。鼓励园区编制绿色发展规划，开展国家生态工业示范园区、绿色园区等示范试点创建；加快产业转型升级，着力发展环境友好型产业，严格控制高污染、高耗能、高排放企业入驻。对重点行业企业用地加强督查评估，提高土地集约利用水平，土地开发利用应符合土壤环境质量要求”。</w:t>
            </w:r>
          </w:p>
        </w:tc>
      </w:tr>
      <w:tr w14:paraId="741014BA">
        <w:tblPrEx>
          <w:tblCellMar>
            <w:top w:w="0" w:type="dxa"/>
            <w:left w:w="108" w:type="dxa"/>
            <w:bottom w:w="0" w:type="dxa"/>
            <w:right w:w="108" w:type="dxa"/>
          </w:tblCellMar>
        </w:tblPrEx>
        <w:trPr>
          <w:trHeight w:val="4959"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293B9D78">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p>
        </w:tc>
        <w:tc>
          <w:tcPr>
            <w:tcW w:w="1724" w:type="dxa"/>
            <w:tcBorders>
              <w:top w:val="single" w:color="000000" w:sz="4" w:space="0"/>
              <w:left w:val="single" w:color="000000" w:sz="4" w:space="0"/>
              <w:bottom w:val="single" w:color="000000" w:sz="4" w:space="0"/>
              <w:right w:val="single" w:color="000000" w:sz="4" w:space="0"/>
            </w:tcBorders>
            <w:vAlign w:val="center"/>
          </w:tcPr>
          <w:p w14:paraId="7D9709BD">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N水利、环境和公共设施管理业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51681558">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77</w:t>
            </w:r>
            <w:r>
              <w:rPr>
                <w:rFonts w:hint="eastAsia" w:ascii="宋体" w:hAnsi="宋体" w:cs="宋体"/>
                <w:color w:val="000000" w:themeColor="text1"/>
                <w:sz w:val="20"/>
                <w:szCs w:val="20"/>
                <w14:textFill>
                  <w14:solidFill>
                    <w14:schemeClr w14:val="tx1"/>
                  </w14:solidFill>
                </w14:textFill>
              </w:rPr>
              <w:t>生态保护和环境治理业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679CA16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禁止固体废物、危险废物、放射性废物治理产业进入。</w:t>
            </w:r>
          </w:p>
        </w:tc>
        <w:tc>
          <w:tcPr>
            <w:tcW w:w="5712" w:type="dxa"/>
            <w:tcBorders>
              <w:top w:val="single" w:color="000000" w:sz="4" w:space="0"/>
              <w:left w:val="single" w:color="000000" w:sz="4" w:space="0"/>
              <w:bottom w:val="single" w:color="000000" w:sz="4" w:space="0"/>
              <w:right w:val="single" w:color="000000" w:sz="4" w:space="0"/>
            </w:tcBorders>
            <w:vAlign w:val="center"/>
          </w:tcPr>
          <w:p w14:paraId="0B750C2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中华人民共和国固体废物污染环境防治法》第二十条中“产生、收集、贮存、运输、利用、处置固体废物的单位和其他生产经营者，应当采取防扬散、防流失、防渗漏或其他防止污染环境的措施，不得擅自倾倒、堆放、遗撒固体废物。禁止任何单位或者个人向江河、湖泊、运河、渠道、水库及其最高水位线以下的滩地和岸坡以及法律法规规定的其他地点倾倒、堆放、贮存固体废物”。</w:t>
            </w:r>
          </w:p>
          <w:p w14:paraId="14C51CF4">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放射性废物安全管理条例》第二十一条中“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tc>
      </w:tr>
      <w:tr w14:paraId="4AE4B1A8">
        <w:tblPrEx>
          <w:tblCellMar>
            <w:top w:w="0" w:type="dxa"/>
            <w:left w:w="108" w:type="dxa"/>
            <w:bottom w:w="0" w:type="dxa"/>
            <w:right w:w="108" w:type="dxa"/>
          </w:tblCellMar>
        </w:tblPrEx>
        <w:trPr>
          <w:trHeight w:val="2721"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11AD79CA">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11</w:t>
            </w:r>
          </w:p>
        </w:tc>
        <w:tc>
          <w:tcPr>
            <w:tcW w:w="1724" w:type="dxa"/>
            <w:tcBorders>
              <w:top w:val="single" w:color="000000" w:sz="4" w:space="0"/>
              <w:left w:val="single" w:color="000000" w:sz="4" w:space="0"/>
              <w:bottom w:val="single" w:color="000000" w:sz="4" w:space="0"/>
              <w:right w:val="single" w:color="000000" w:sz="4" w:space="0"/>
            </w:tcBorders>
            <w:vAlign w:val="center"/>
          </w:tcPr>
          <w:p w14:paraId="39CC37B8">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O居民服务、修理和其他服务业</w:t>
            </w:r>
          </w:p>
        </w:tc>
        <w:tc>
          <w:tcPr>
            <w:tcW w:w="1497" w:type="dxa"/>
            <w:tcBorders>
              <w:top w:val="single" w:color="000000" w:sz="4" w:space="0"/>
              <w:left w:val="single" w:color="000000" w:sz="4" w:space="0"/>
              <w:bottom w:val="single" w:color="000000" w:sz="4" w:space="0"/>
              <w:right w:val="single" w:color="000000" w:sz="4" w:space="0"/>
            </w:tcBorders>
            <w:vAlign w:val="center"/>
          </w:tcPr>
          <w:p w14:paraId="6C2248AA">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80</w:t>
            </w:r>
            <w:r>
              <w:rPr>
                <w:rFonts w:hint="eastAsia" w:ascii="宋体" w:hAnsi="宋体" w:cs="宋体"/>
                <w:color w:val="000000" w:themeColor="text1"/>
                <w:sz w:val="20"/>
                <w:szCs w:val="20"/>
                <w14:textFill>
                  <w14:solidFill>
                    <w14:schemeClr w14:val="tx1"/>
                  </w14:solidFill>
                </w14:textFill>
              </w:rPr>
              <w:t>居民服务业</w:t>
            </w:r>
          </w:p>
        </w:tc>
        <w:tc>
          <w:tcPr>
            <w:tcW w:w="4641" w:type="dxa"/>
            <w:tcBorders>
              <w:top w:val="single" w:color="000000" w:sz="4" w:space="0"/>
              <w:left w:val="single" w:color="000000" w:sz="4" w:space="0"/>
              <w:bottom w:val="single" w:color="000000" w:sz="4" w:space="0"/>
              <w:right w:val="single" w:color="000000" w:sz="4" w:space="0"/>
            </w:tcBorders>
            <w:vAlign w:val="center"/>
          </w:tcPr>
          <w:p w14:paraId="634B7001">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禁止新建、扩建殡葬产业。</w:t>
            </w:r>
          </w:p>
        </w:tc>
        <w:tc>
          <w:tcPr>
            <w:tcW w:w="5712" w:type="dxa"/>
            <w:tcBorders>
              <w:top w:val="single" w:color="000000" w:sz="4" w:space="0"/>
              <w:left w:val="single" w:color="000000" w:sz="4" w:space="0"/>
              <w:bottom w:val="single" w:color="000000" w:sz="4" w:space="0"/>
              <w:right w:val="single" w:color="000000" w:sz="4" w:space="0"/>
            </w:tcBorders>
            <w:vAlign w:val="center"/>
          </w:tcPr>
          <w:p w14:paraId="6BDE1A9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殡葬管理条例》第十条中“禁止在下列地区建造坟墓：（一）耕地、林地；（二）城市公园、风景名胜区和文物保护区；（三）水库及河流堤坝附近和水源保护区；（四）铁路、公路主干线两侧。前款规定区域内现有的坟墓，除受国家保护的具有历史、艺术、科学价值的墓地予以保留外，应当限期迁移或者深埋，不留坟头”。</w:t>
            </w:r>
          </w:p>
        </w:tc>
      </w:tr>
      <w:tr w14:paraId="66CA0648">
        <w:tblPrEx>
          <w:tblCellMar>
            <w:top w:w="0" w:type="dxa"/>
            <w:left w:w="108" w:type="dxa"/>
            <w:bottom w:w="0" w:type="dxa"/>
            <w:right w:w="108" w:type="dxa"/>
          </w:tblCellMar>
        </w:tblPrEx>
        <w:trPr>
          <w:trHeight w:val="2551"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509B3F80">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12</w:t>
            </w:r>
          </w:p>
        </w:tc>
        <w:tc>
          <w:tcPr>
            <w:tcW w:w="1724" w:type="dxa"/>
            <w:tcBorders>
              <w:top w:val="single" w:color="000000" w:sz="4" w:space="0"/>
              <w:left w:val="single" w:color="000000" w:sz="4" w:space="0"/>
              <w:bottom w:val="single" w:color="000000" w:sz="4" w:space="0"/>
              <w:right w:val="single" w:color="000000" w:sz="4" w:space="0"/>
            </w:tcBorders>
            <w:vAlign w:val="center"/>
          </w:tcPr>
          <w:p w14:paraId="1C0E5199">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P教育</w:t>
            </w:r>
          </w:p>
        </w:tc>
        <w:tc>
          <w:tcPr>
            <w:tcW w:w="1497" w:type="dxa"/>
            <w:tcBorders>
              <w:top w:val="single" w:color="000000" w:sz="4" w:space="0"/>
              <w:left w:val="single" w:color="000000" w:sz="4" w:space="0"/>
              <w:bottom w:val="single" w:color="000000" w:sz="4" w:space="0"/>
              <w:right w:val="single" w:color="000000" w:sz="4" w:space="0"/>
            </w:tcBorders>
            <w:vAlign w:val="center"/>
          </w:tcPr>
          <w:p w14:paraId="47F3295C">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83</w:t>
            </w:r>
            <w:r>
              <w:rPr>
                <w:rFonts w:hint="eastAsia" w:ascii="宋体" w:hAnsi="宋体" w:cs="宋体"/>
                <w:color w:val="000000" w:themeColor="text1"/>
                <w:sz w:val="20"/>
                <w:szCs w:val="20"/>
                <w14:textFill>
                  <w14:solidFill>
                    <w14:schemeClr w14:val="tx1"/>
                  </w14:solidFill>
                </w14:textFill>
              </w:rPr>
              <w:t>教育</w:t>
            </w:r>
          </w:p>
        </w:tc>
        <w:tc>
          <w:tcPr>
            <w:tcW w:w="4641" w:type="dxa"/>
            <w:tcBorders>
              <w:top w:val="single" w:color="000000" w:sz="4" w:space="0"/>
              <w:left w:val="single" w:color="000000" w:sz="4" w:space="0"/>
              <w:bottom w:val="single" w:color="000000" w:sz="4" w:space="0"/>
              <w:right w:val="single" w:color="000000" w:sz="4" w:space="0"/>
            </w:tcBorders>
            <w:vAlign w:val="center"/>
          </w:tcPr>
          <w:p w14:paraId="5C4242E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控制各类学校建设规模，优化建筑布局。</w:t>
            </w:r>
          </w:p>
        </w:tc>
        <w:tc>
          <w:tcPr>
            <w:tcW w:w="5712" w:type="dxa"/>
            <w:tcBorders>
              <w:top w:val="single" w:color="000000" w:sz="4" w:space="0"/>
              <w:left w:val="single" w:color="000000" w:sz="4" w:space="0"/>
              <w:bottom w:val="single" w:color="000000" w:sz="4" w:space="0"/>
              <w:right w:val="single" w:color="000000" w:sz="4" w:space="0"/>
            </w:tcBorders>
            <w:vAlign w:val="center"/>
          </w:tcPr>
          <w:p w14:paraId="5D2CEA22">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w:t>
            </w:r>
            <w:bookmarkStart w:id="42" w:name="OLE_LINK5"/>
            <w:r>
              <w:rPr>
                <w:rFonts w:hint="eastAsia" w:ascii="宋体" w:hAnsi="宋体" w:cs="宋体"/>
                <w:color w:val="000000" w:themeColor="text1"/>
                <w:sz w:val="20"/>
                <w:szCs w:val="20"/>
                <w14:textFill>
                  <w14:solidFill>
                    <w14:schemeClr w14:val="tx1"/>
                  </w14:solidFill>
                </w14:textFill>
              </w:rPr>
              <w:t>《陕西省渭河保护条例》第七十六条</w:t>
            </w:r>
            <w:bookmarkEnd w:id="42"/>
            <w:r>
              <w:rPr>
                <w:rFonts w:hint="eastAsia" w:ascii="宋体" w:hAnsi="宋体" w:cs="宋体"/>
                <w:color w:val="000000" w:themeColor="text1"/>
                <w:sz w:val="20"/>
                <w:szCs w:val="20"/>
                <w14:textFill>
                  <w14:solidFill>
                    <w14:schemeClr w14:val="tx1"/>
                  </w14:solidFill>
                </w14:textFill>
              </w:rPr>
              <w:t>中“渭河生态区城市核心区段的二级管控区应当以生态保护修复治理为主，可以建设基础设施、体育健身设施；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tc>
      </w:tr>
      <w:tr w14:paraId="3B5EDEA7">
        <w:tblPrEx>
          <w:tblCellMar>
            <w:top w:w="0" w:type="dxa"/>
            <w:left w:w="108" w:type="dxa"/>
            <w:bottom w:w="0" w:type="dxa"/>
            <w:right w:w="108" w:type="dxa"/>
          </w:tblCellMar>
        </w:tblPrEx>
        <w:trPr>
          <w:trHeight w:val="1077" w:hRule="atLeast"/>
        </w:trPr>
        <w:tc>
          <w:tcPr>
            <w:tcW w:w="600" w:type="dxa"/>
            <w:tcBorders>
              <w:top w:val="single" w:color="000000" w:sz="4" w:space="0"/>
              <w:left w:val="single" w:color="000000" w:sz="4" w:space="0"/>
              <w:bottom w:val="single" w:color="auto" w:sz="4" w:space="0"/>
              <w:right w:val="single" w:color="000000" w:sz="4" w:space="0"/>
            </w:tcBorders>
            <w:vAlign w:val="center"/>
          </w:tcPr>
          <w:p w14:paraId="0967027A">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13</w:t>
            </w:r>
          </w:p>
        </w:tc>
        <w:tc>
          <w:tcPr>
            <w:tcW w:w="1724" w:type="dxa"/>
            <w:tcBorders>
              <w:top w:val="single" w:color="000000" w:sz="4" w:space="0"/>
              <w:left w:val="single" w:color="000000" w:sz="4" w:space="0"/>
              <w:bottom w:val="single" w:color="auto" w:sz="4" w:space="0"/>
              <w:right w:val="single" w:color="000000" w:sz="4" w:space="0"/>
            </w:tcBorders>
            <w:vAlign w:val="center"/>
          </w:tcPr>
          <w:p w14:paraId="6970F84A">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Q卫生和社会工作</w:t>
            </w:r>
          </w:p>
        </w:tc>
        <w:tc>
          <w:tcPr>
            <w:tcW w:w="1497" w:type="dxa"/>
            <w:tcBorders>
              <w:top w:val="single" w:color="000000" w:sz="4" w:space="0"/>
              <w:left w:val="single" w:color="000000" w:sz="4" w:space="0"/>
              <w:bottom w:val="single" w:color="auto" w:sz="4" w:space="0"/>
              <w:right w:val="single" w:color="000000" w:sz="4" w:space="0"/>
            </w:tcBorders>
            <w:vAlign w:val="center"/>
          </w:tcPr>
          <w:p w14:paraId="1CEBB9E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84</w:t>
            </w:r>
            <w:r>
              <w:rPr>
                <w:rFonts w:hint="eastAsia" w:ascii="宋体" w:hAnsi="宋体" w:cs="宋体"/>
                <w:color w:val="000000" w:themeColor="text1"/>
                <w:sz w:val="20"/>
                <w:szCs w:val="20"/>
                <w14:textFill>
                  <w14:solidFill>
                    <w14:schemeClr w14:val="tx1"/>
                  </w14:solidFill>
                </w14:textFill>
              </w:rPr>
              <w:t>卫生</w:t>
            </w:r>
          </w:p>
        </w:tc>
        <w:tc>
          <w:tcPr>
            <w:tcW w:w="4641" w:type="dxa"/>
            <w:tcBorders>
              <w:top w:val="single" w:color="000000" w:sz="4" w:space="0"/>
              <w:left w:val="single" w:color="000000" w:sz="4" w:space="0"/>
              <w:bottom w:val="single" w:color="auto" w:sz="4" w:space="0"/>
              <w:right w:val="single" w:color="000000" w:sz="4" w:space="0"/>
            </w:tcBorders>
            <w:vAlign w:val="center"/>
          </w:tcPr>
          <w:p w14:paraId="06F15A40">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限制医院等相关建设，做好医疗垃圾处理工作。</w:t>
            </w:r>
          </w:p>
          <w:p w14:paraId="0E189F1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卫生项目的污水处理设施设计应当符合国家和地方相关标准，并经环境保护部门审核批准。</w:t>
            </w:r>
          </w:p>
        </w:tc>
        <w:tc>
          <w:tcPr>
            <w:tcW w:w="5712" w:type="dxa"/>
            <w:tcBorders>
              <w:top w:val="single" w:color="000000" w:sz="4" w:space="0"/>
              <w:left w:val="single" w:color="000000" w:sz="4" w:space="0"/>
              <w:bottom w:val="single" w:color="auto" w:sz="4" w:space="0"/>
              <w:right w:val="single" w:color="000000" w:sz="4" w:space="0"/>
            </w:tcBorders>
            <w:vAlign w:val="center"/>
          </w:tcPr>
          <w:p w14:paraId="708CC11A">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p w14:paraId="6FF6DAF5">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依据《医疗机构废弃物综合治理工作方案》“二、做好医疗废物处置”。</w:t>
            </w:r>
          </w:p>
          <w:p w14:paraId="3814146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依据《医院污水处理技术指南》“第</w:t>
            </w: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章总则</w:t>
            </w:r>
            <w:r>
              <w:rPr>
                <w:rFonts w:ascii="宋体" w:hAnsi="宋体" w:cs="宋体"/>
                <w:color w:val="000000" w:themeColor="text1"/>
                <w:sz w:val="20"/>
                <w:szCs w:val="20"/>
                <w14:textFill>
                  <w14:solidFill>
                    <w14:schemeClr w14:val="tx1"/>
                  </w14:solidFill>
                </w14:textFill>
              </w:rPr>
              <w:t>1.1</w:t>
            </w:r>
            <w:r>
              <w:rPr>
                <w:rFonts w:hint="eastAsia" w:ascii="宋体" w:hAnsi="宋体" w:cs="宋体"/>
                <w:color w:val="000000" w:themeColor="text1"/>
                <w:sz w:val="20"/>
                <w:szCs w:val="20"/>
                <w14:textFill>
                  <w14:solidFill>
                    <w14:schemeClr w14:val="tx1"/>
                  </w14:solidFill>
                </w14:textFill>
              </w:rPr>
              <w:t>编制目的：为贯彻《中华人民共和国水污染防治法》和《中华人民共和国传染病防治法》，防止医院排放污水对环境的污染，规范医院污水处理设施的建设和运行管理，促进医院污水处理达标排放，配合国家推进医院污水处理设施建设和即将颁布的《医疗机构水污染物排放标准》的实施，编制本技术指南。指南根据医院性质、规模和污水排放去向，并兼顾各地情况，进行分类指导。为医院污水处理设施建设提供技术支持，供卫生、环保、建设等有关部门参考”。</w:t>
            </w:r>
          </w:p>
        </w:tc>
      </w:tr>
      <w:tr w14:paraId="661A9DF4">
        <w:tblPrEx>
          <w:tblCellMar>
            <w:top w:w="0" w:type="dxa"/>
            <w:left w:w="108" w:type="dxa"/>
            <w:bottom w:w="0" w:type="dxa"/>
            <w:right w:w="108" w:type="dxa"/>
          </w:tblCellMar>
        </w:tblPrEx>
        <w:trPr>
          <w:trHeight w:val="2551" w:hRule="atLeast"/>
        </w:trPr>
        <w:tc>
          <w:tcPr>
            <w:tcW w:w="600" w:type="dxa"/>
            <w:vMerge w:val="restart"/>
            <w:tcBorders>
              <w:top w:val="single" w:color="auto" w:sz="4" w:space="0"/>
              <w:left w:val="single" w:color="auto" w:sz="4" w:space="0"/>
              <w:bottom w:val="single" w:color="auto" w:sz="4" w:space="0"/>
              <w:right w:val="single" w:color="auto" w:sz="4" w:space="0"/>
            </w:tcBorders>
            <w:vAlign w:val="center"/>
          </w:tcPr>
          <w:p w14:paraId="0849E8D8">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14</w:t>
            </w:r>
          </w:p>
          <w:p w14:paraId="52A0FCC6">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restart"/>
            <w:tcBorders>
              <w:top w:val="single" w:color="auto" w:sz="4" w:space="0"/>
              <w:left w:val="single" w:color="auto" w:sz="4" w:space="0"/>
              <w:bottom w:val="single" w:color="auto" w:sz="4" w:space="0"/>
              <w:right w:val="single" w:color="auto" w:sz="4" w:space="0"/>
            </w:tcBorders>
            <w:vAlign w:val="center"/>
          </w:tcPr>
          <w:p w14:paraId="4477C4E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R文化、体育和娱乐业</w:t>
            </w:r>
          </w:p>
          <w:p w14:paraId="178B780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23678713">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88</w:t>
            </w:r>
            <w:r>
              <w:rPr>
                <w:rFonts w:hint="eastAsia" w:ascii="宋体" w:hAnsi="宋体" w:cs="宋体"/>
                <w:color w:val="000000" w:themeColor="text1"/>
                <w:sz w:val="20"/>
                <w:szCs w:val="20"/>
                <w14:textFill>
                  <w14:solidFill>
                    <w14:schemeClr w14:val="tx1"/>
                  </w14:solidFill>
                </w14:textFill>
              </w:rPr>
              <w:t>文化艺术业</w:t>
            </w:r>
          </w:p>
        </w:tc>
        <w:tc>
          <w:tcPr>
            <w:tcW w:w="4641" w:type="dxa"/>
            <w:tcBorders>
              <w:top w:val="single" w:color="auto" w:sz="4" w:space="0"/>
              <w:left w:val="single" w:color="auto" w:sz="4" w:space="0"/>
              <w:bottom w:val="single" w:color="auto" w:sz="4" w:space="0"/>
              <w:right w:val="single" w:color="auto" w:sz="4" w:space="0"/>
            </w:tcBorders>
            <w:vAlign w:val="center"/>
          </w:tcPr>
          <w:p w14:paraId="11B5CCFB">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图书馆、音乐馆、档案馆、博物馆、纪念馆等项目应与渭河生态区自然景观及当地历史人文、风格等要素相协调。</w:t>
            </w:r>
          </w:p>
        </w:tc>
        <w:tc>
          <w:tcPr>
            <w:tcW w:w="5712" w:type="dxa"/>
            <w:tcBorders>
              <w:top w:val="single" w:color="auto" w:sz="4" w:space="0"/>
              <w:left w:val="single" w:color="auto" w:sz="4" w:space="0"/>
              <w:bottom w:val="single" w:color="auto" w:sz="4" w:space="0"/>
              <w:right w:val="single" w:color="auto" w:sz="4" w:space="0"/>
            </w:tcBorders>
            <w:vAlign w:val="center"/>
          </w:tcPr>
          <w:p w14:paraId="49A89204">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九十六条中“省文化旅游行政主管部门应当会同省级有关部门，统筹渭河流域文化、旅游、体育、生态、水景观等资源和博物馆、展览馆、治河工程等设施，培育渭河流域文化标志性的旅游目的地和文化旅游精品线路。渭河流域县级以上人民政府应当根据渭河流域文化保护传承弘扬规划，支持渭河流域文化旅游融合，推动文化旅游高质量发展”。</w:t>
            </w:r>
          </w:p>
        </w:tc>
      </w:tr>
      <w:tr w14:paraId="53876BC0">
        <w:tblPrEx>
          <w:tblCellMar>
            <w:top w:w="0" w:type="dxa"/>
            <w:left w:w="108" w:type="dxa"/>
            <w:bottom w:w="0" w:type="dxa"/>
            <w:right w:w="108" w:type="dxa"/>
          </w:tblCellMar>
        </w:tblPrEx>
        <w:trPr>
          <w:trHeight w:val="39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BEBEC38">
            <w:pPr>
              <w:tabs>
                <w:tab w:val="center" w:pos="4153"/>
                <w:tab w:val="right" w:pos="8306"/>
              </w:tabs>
              <w:snapToGrid w:val="0"/>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181E844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082A7037">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89</w:t>
            </w:r>
            <w:r>
              <w:rPr>
                <w:rFonts w:hint="eastAsia" w:ascii="宋体" w:hAnsi="宋体" w:cs="宋体"/>
                <w:color w:val="000000" w:themeColor="text1"/>
                <w:sz w:val="20"/>
                <w:szCs w:val="20"/>
                <w14:textFill>
                  <w14:solidFill>
                    <w14:schemeClr w14:val="tx1"/>
                  </w14:solidFill>
                </w14:textFill>
              </w:rPr>
              <w:t>体育</w:t>
            </w:r>
          </w:p>
        </w:tc>
        <w:tc>
          <w:tcPr>
            <w:tcW w:w="4641" w:type="dxa"/>
            <w:tcBorders>
              <w:top w:val="single" w:color="auto" w:sz="4" w:space="0"/>
              <w:left w:val="single" w:color="auto" w:sz="4" w:space="0"/>
              <w:bottom w:val="single" w:color="auto" w:sz="4" w:space="0"/>
              <w:right w:val="single" w:color="auto" w:sz="4" w:space="0"/>
            </w:tcBorders>
            <w:vAlign w:val="center"/>
          </w:tcPr>
          <w:p w14:paraId="0AD4E8B6">
            <w:pPr>
              <w:tabs>
                <w:tab w:val="center" w:pos="4153"/>
                <w:tab w:val="right" w:pos="8306"/>
              </w:tabs>
              <w:snapToGrid w:val="0"/>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控制体育健身设施开发强度，根据环境承载能力进行分区设计、管理，禁止对生态环境造成破坏、对渭河防洪抢险产生影响。</w:t>
            </w:r>
          </w:p>
        </w:tc>
        <w:tc>
          <w:tcPr>
            <w:tcW w:w="5712" w:type="dxa"/>
            <w:tcBorders>
              <w:top w:val="single" w:color="auto" w:sz="4" w:space="0"/>
              <w:left w:val="single" w:color="auto" w:sz="4" w:space="0"/>
              <w:bottom w:val="single" w:color="auto" w:sz="4" w:space="0"/>
              <w:right w:val="single" w:color="auto" w:sz="4" w:space="0"/>
            </w:tcBorders>
            <w:vAlign w:val="center"/>
          </w:tcPr>
          <w:p w14:paraId="1061D8C0">
            <w:pPr>
              <w:tabs>
                <w:tab w:val="center" w:pos="4153"/>
                <w:tab w:val="right" w:pos="8306"/>
              </w:tabs>
              <w:snapToGrid w:val="0"/>
              <w:spacing w:line="35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渭河生态区城市核心区段的二级管控区应当以生态保护修复治理为主，可以建设基础设施、体育健身设施；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p w14:paraId="5BF6DDAF">
            <w:pPr>
              <w:tabs>
                <w:tab w:val="center" w:pos="4153"/>
                <w:tab w:val="right" w:pos="8306"/>
              </w:tabs>
              <w:snapToGrid w:val="0"/>
              <w:spacing w:line="35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依据《国务院办公厅关于加强全民健身场地设施建设发展群众体育的意见》（国办发〔</w:t>
            </w:r>
            <w:r>
              <w:rPr>
                <w:rFonts w:ascii="宋体" w:hAnsi="宋体" w:cs="宋体"/>
                <w:color w:val="000000" w:themeColor="text1"/>
                <w:sz w:val="20"/>
                <w:szCs w:val="20"/>
                <w14:textFill>
                  <w14:solidFill>
                    <w14:schemeClr w14:val="tx1"/>
                  </w14:solidFill>
                </w14:textFill>
              </w:rPr>
              <w:t>2020</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36</w:t>
            </w:r>
            <w:r>
              <w:rPr>
                <w:rFonts w:hint="eastAsia" w:ascii="宋体" w:hAnsi="宋体" w:cs="宋体"/>
                <w:color w:val="000000" w:themeColor="text1"/>
                <w:sz w:val="20"/>
                <w:szCs w:val="20"/>
                <w14:textFill>
                  <w14:solidFill>
                    <w14:schemeClr w14:val="tx1"/>
                  </w14:solidFill>
                </w14:textFill>
              </w:rPr>
              <w:t>号）中“三、挖掘存量建设用地潜力（五）用好城市公益性建设用地。鼓励依法依规利用城市公益性建设用地建设健身设施，并统筹考虑应急避难（险）需要。在不妨碍防洪、供水安全等前提下，可依法依规在河道湖泊沿岸、滩地建设健身步道等”。</w:t>
            </w:r>
          </w:p>
        </w:tc>
      </w:tr>
      <w:tr w14:paraId="301B0C2F">
        <w:tblPrEx>
          <w:tblCellMar>
            <w:top w:w="0" w:type="dxa"/>
            <w:left w:w="108" w:type="dxa"/>
            <w:bottom w:w="0" w:type="dxa"/>
            <w:right w:w="108" w:type="dxa"/>
          </w:tblCellMar>
        </w:tblPrEx>
        <w:trPr>
          <w:trHeight w:val="2041" w:hRule="atLeast"/>
        </w:trPr>
        <w:tc>
          <w:tcPr>
            <w:tcW w:w="600" w:type="dxa"/>
            <w:vMerge w:val="continue"/>
            <w:tcBorders>
              <w:top w:val="single" w:color="auto" w:sz="4" w:space="0"/>
              <w:left w:val="single" w:color="auto" w:sz="4" w:space="0"/>
              <w:bottom w:val="single" w:color="000000" w:sz="4" w:space="0"/>
              <w:right w:val="single" w:color="000000" w:sz="4" w:space="0"/>
            </w:tcBorders>
            <w:vAlign w:val="center"/>
          </w:tcPr>
          <w:p w14:paraId="5BC88B67">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auto" w:sz="4" w:space="0"/>
              <w:left w:val="single" w:color="000000" w:sz="4" w:space="0"/>
              <w:bottom w:val="single" w:color="000000" w:sz="4" w:space="0"/>
              <w:right w:val="single" w:color="000000" w:sz="4" w:space="0"/>
            </w:tcBorders>
            <w:vAlign w:val="center"/>
          </w:tcPr>
          <w:p w14:paraId="106EE105">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497" w:type="dxa"/>
            <w:tcBorders>
              <w:top w:val="single" w:color="auto" w:sz="4" w:space="0"/>
              <w:left w:val="single" w:color="000000" w:sz="4" w:space="0"/>
              <w:bottom w:val="single" w:color="000000" w:sz="4" w:space="0"/>
              <w:right w:val="single" w:color="000000" w:sz="4" w:space="0"/>
            </w:tcBorders>
            <w:vAlign w:val="center"/>
          </w:tcPr>
          <w:p w14:paraId="62BFC04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90</w:t>
            </w:r>
            <w:r>
              <w:rPr>
                <w:rFonts w:hint="eastAsia" w:ascii="宋体" w:hAnsi="宋体" w:cs="宋体"/>
                <w:color w:val="000000" w:themeColor="text1"/>
                <w:sz w:val="20"/>
                <w:szCs w:val="20"/>
                <w14:textFill>
                  <w14:solidFill>
                    <w14:schemeClr w14:val="tx1"/>
                  </w14:solidFill>
                </w14:textFill>
              </w:rPr>
              <w:t>娱乐业</w:t>
            </w:r>
          </w:p>
        </w:tc>
        <w:tc>
          <w:tcPr>
            <w:tcW w:w="4641" w:type="dxa"/>
            <w:tcBorders>
              <w:top w:val="single" w:color="auto" w:sz="4" w:space="0"/>
              <w:left w:val="single" w:color="000000" w:sz="4" w:space="0"/>
              <w:bottom w:val="single" w:color="000000" w:sz="4" w:space="0"/>
              <w:right w:val="single" w:color="000000" w:sz="4" w:space="0"/>
            </w:tcBorders>
            <w:vAlign w:val="center"/>
          </w:tcPr>
          <w:p w14:paraId="499DFC25">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在不损害生态系统功能的前提下，结合乡村振兴，因地制宜地发展绿色有机农业、观光农业、乡村旅游、现代农业、生态旅游等生态产业。</w:t>
            </w:r>
          </w:p>
        </w:tc>
        <w:tc>
          <w:tcPr>
            <w:tcW w:w="5712" w:type="dxa"/>
            <w:tcBorders>
              <w:top w:val="single" w:color="auto" w:sz="4" w:space="0"/>
              <w:left w:val="single" w:color="000000" w:sz="4" w:space="0"/>
              <w:bottom w:val="single" w:color="000000" w:sz="4" w:space="0"/>
              <w:right w:val="single" w:color="000000" w:sz="4" w:space="0"/>
            </w:tcBorders>
            <w:vAlign w:val="center"/>
          </w:tcPr>
          <w:p w14:paraId="25B6F4C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六条中“城市规划区段和农村区段的二级管控区应当以发展现代农业、生态旅游业为主，可以发展必要的村镇、道路交通等基础设施建设和区域生态环境可承载的产业项目，限制房地产开发、控制各类开发建设活动的空间范围和规模”。</w:t>
            </w:r>
          </w:p>
        </w:tc>
      </w:tr>
    </w:tbl>
    <w:p w14:paraId="0A24F488">
      <w:pPr>
        <w:jc w:val="left"/>
        <w:rPr>
          <w:color w:val="000000" w:themeColor="text1"/>
          <w14:textFill>
            <w14:solidFill>
              <w14:schemeClr w14:val="tx1"/>
            </w14:solidFill>
          </w14:textFill>
        </w:rPr>
      </w:pPr>
    </w:p>
    <w:p w14:paraId="70F55C40">
      <w:pPr>
        <w:jc w:val="left"/>
        <w:rPr>
          <w:color w:val="000000" w:themeColor="text1"/>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tbl>
      <w:tblPr>
        <w:tblStyle w:val="21"/>
        <w:tblW w:w="14174" w:type="dxa"/>
        <w:tblInd w:w="0" w:type="dxa"/>
        <w:tblLayout w:type="fixed"/>
        <w:tblCellMar>
          <w:top w:w="0" w:type="dxa"/>
          <w:left w:w="108" w:type="dxa"/>
          <w:bottom w:w="0" w:type="dxa"/>
          <w:right w:w="108" w:type="dxa"/>
        </w:tblCellMar>
      </w:tblPr>
      <w:tblGrid>
        <w:gridCol w:w="623"/>
        <w:gridCol w:w="1724"/>
        <w:gridCol w:w="2373"/>
        <w:gridCol w:w="3470"/>
        <w:gridCol w:w="5984"/>
      </w:tblGrid>
      <w:tr w14:paraId="7A8275F5">
        <w:tblPrEx>
          <w:tblCellMar>
            <w:top w:w="0" w:type="dxa"/>
            <w:left w:w="108" w:type="dxa"/>
            <w:bottom w:w="0" w:type="dxa"/>
            <w:right w:w="108" w:type="dxa"/>
          </w:tblCellMar>
        </w:tblPrEx>
        <w:trPr>
          <w:trHeight w:val="23" w:hRule="atLeast"/>
        </w:trPr>
        <w:tc>
          <w:tcPr>
            <w:tcW w:w="14174" w:type="dxa"/>
            <w:gridSpan w:val="5"/>
            <w:tcBorders>
              <w:bottom w:val="single" w:color="auto" w:sz="4" w:space="0"/>
            </w:tcBorders>
            <w:vAlign w:val="center"/>
          </w:tcPr>
          <w:p w14:paraId="32D98EE2">
            <w:pPr>
              <w:widowControl/>
              <w:jc w:val="center"/>
              <w:textAlignment w:val="center"/>
              <w:outlineLvl w:val="2"/>
              <w:rPr>
                <w:rFonts w:ascii="宋体" w:hAnsi="宋体" w:cs="宋体"/>
                <w:b/>
                <w:bCs/>
                <w:color w:val="000000" w:themeColor="text1"/>
                <w:sz w:val="32"/>
                <w:szCs w:val="32"/>
                <w14:textFill>
                  <w14:solidFill>
                    <w14:schemeClr w14:val="tx1"/>
                  </w14:solidFill>
                </w14:textFill>
              </w:rPr>
            </w:pPr>
            <w:bookmarkStart w:id="43" w:name="_Toc182836649"/>
            <w:r>
              <w:rPr>
                <w:rFonts w:hint="eastAsia" w:ascii="宋体" w:hAnsi="宋体" w:cs="宋体"/>
                <w:b/>
                <w:bCs/>
                <w:color w:val="000000" w:themeColor="text1"/>
                <w:kern w:val="0"/>
                <w:sz w:val="32"/>
                <w:szCs w:val="32"/>
                <w14:textFill>
                  <w14:solidFill>
                    <w14:schemeClr w14:val="tx1"/>
                  </w14:solidFill>
                </w14:textFill>
              </w:rPr>
              <w:t>十一、农村区段二级管控区禁止类产业清单（沿渭河堤防背水侧坡脚向外</w:t>
            </w:r>
            <w:r>
              <w:rPr>
                <w:rFonts w:ascii="宋体" w:hAnsi="宋体" w:cs="宋体"/>
                <w:b/>
                <w:bCs/>
                <w:color w:val="000000" w:themeColor="text1"/>
                <w:kern w:val="0"/>
                <w:sz w:val="32"/>
                <w:szCs w:val="32"/>
                <w14:textFill>
                  <w14:solidFill>
                    <w14:schemeClr w14:val="tx1"/>
                  </w14:solidFill>
                </w14:textFill>
              </w:rPr>
              <w:t>800-1500米）</w:t>
            </w:r>
            <w:bookmarkEnd w:id="43"/>
          </w:p>
        </w:tc>
      </w:tr>
      <w:tr w14:paraId="45C5C369">
        <w:tblPrEx>
          <w:tblCellMar>
            <w:top w:w="0" w:type="dxa"/>
            <w:left w:w="108" w:type="dxa"/>
            <w:bottom w:w="0" w:type="dxa"/>
            <w:right w:w="108" w:type="dxa"/>
          </w:tblCellMar>
        </w:tblPrEx>
        <w:trPr>
          <w:trHeight w:val="23" w:hRule="atLeast"/>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530C381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4097" w:type="dxa"/>
            <w:gridSpan w:val="2"/>
            <w:tcBorders>
              <w:top w:val="single" w:color="auto" w:sz="4" w:space="0"/>
              <w:left w:val="single" w:color="auto" w:sz="4" w:space="0"/>
              <w:bottom w:val="single" w:color="auto" w:sz="4" w:space="0"/>
              <w:right w:val="single" w:color="auto" w:sz="4" w:space="0"/>
            </w:tcBorders>
            <w:vAlign w:val="center"/>
          </w:tcPr>
          <w:p w14:paraId="3B827C74">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类别（名称及代码）</w:t>
            </w:r>
          </w:p>
        </w:tc>
        <w:tc>
          <w:tcPr>
            <w:tcW w:w="3470" w:type="dxa"/>
            <w:vMerge w:val="restart"/>
            <w:tcBorders>
              <w:top w:val="single" w:color="auto" w:sz="4" w:space="0"/>
              <w:left w:val="single" w:color="auto" w:sz="4" w:space="0"/>
              <w:bottom w:val="single" w:color="auto" w:sz="4" w:space="0"/>
              <w:right w:val="single" w:color="auto" w:sz="4" w:space="0"/>
            </w:tcBorders>
            <w:vAlign w:val="center"/>
          </w:tcPr>
          <w:p w14:paraId="2CFECD44">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管控要求</w:t>
            </w:r>
          </w:p>
        </w:tc>
        <w:tc>
          <w:tcPr>
            <w:tcW w:w="5984" w:type="dxa"/>
            <w:vMerge w:val="restart"/>
            <w:tcBorders>
              <w:top w:val="single" w:color="auto" w:sz="4" w:space="0"/>
              <w:left w:val="single" w:color="auto" w:sz="4" w:space="0"/>
              <w:bottom w:val="single" w:color="auto" w:sz="4" w:space="0"/>
              <w:right w:val="single" w:color="auto" w:sz="4" w:space="0"/>
            </w:tcBorders>
            <w:vAlign w:val="center"/>
          </w:tcPr>
          <w:p w14:paraId="172B87BE">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依据（参考）</w:t>
            </w:r>
          </w:p>
        </w:tc>
      </w:tr>
      <w:tr w14:paraId="14857413">
        <w:tblPrEx>
          <w:tblCellMar>
            <w:top w:w="0" w:type="dxa"/>
            <w:left w:w="108" w:type="dxa"/>
            <w:bottom w:w="0" w:type="dxa"/>
            <w:right w:w="108" w:type="dxa"/>
          </w:tblCellMar>
        </w:tblPrEx>
        <w:trPr>
          <w:trHeight w:val="23" w:hRule="atLeast"/>
        </w:trPr>
        <w:tc>
          <w:tcPr>
            <w:tcW w:w="623" w:type="dxa"/>
            <w:vMerge w:val="continue"/>
            <w:tcBorders>
              <w:top w:val="single" w:color="auto" w:sz="4" w:space="0"/>
              <w:left w:val="single" w:color="000000" w:sz="4" w:space="0"/>
              <w:bottom w:val="single" w:color="000000" w:sz="4" w:space="0"/>
              <w:right w:val="single" w:color="000000" w:sz="4" w:space="0"/>
            </w:tcBorders>
            <w:vAlign w:val="center"/>
          </w:tcPr>
          <w:p w14:paraId="3DAE9B91">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1724" w:type="dxa"/>
            <w:tcBorders>
              <w:top w:val="single" w:color="auto" w:sz="4" w:space="0"/>
              <w:left w:val="single" w:color="000000" w:sz="4" w:space="0"/>
              <w:bottom w:val="single" w:color="000000" w:sz="4" w:space="0"/>
              <w:right w:val="single" w:color="000000" w:sz="4" w:space="0"/>
            </w:tcBorders>
            <w:vAlign w:val="center"/>
          </w:tcPr>
          <w:p w14:paraId="44945ADE">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门类</w:t>
            </w:r>
          </w:p>
        </w:tc>
        <w:tc>
          <w:tcPr>
            <w:tcW w:w="2373" w:type="dxa"/>
            <w:tcBorders>
              <w:top w:val="single" w:color="auto" w:sz="4" w:space="0"/>
              <w:left w:val="single" w:color="000000" w:sz="4" w:space="0"/>
              <w:bottom w:val="single" w:color="000000" w:sz="4" w:space="0"/>
              <w:right w:val="single" w:color="000000" w:sz="4" w:space="0"/>
            </w:tcBorders>
            <w:vAlign w:val="center"/>
          </w:tcPr>
          <w:p w14:paraId="1594529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大类</w:t>
            </w:r>
          </w:p>
        </w:tc>
        <w:tc>
          <w:tcPr>
            <w:tcW w:w="3470" w:type="dxa"/>
            <w:vMerge w:val="continue"/>
            <w:tcBorders>
              <w:top w:val="single" w:color="auto" w:sz="4" w:space="0"/>
              <w:left w:val="single" w:color="000000" w:sz="4" w:space="0"/>
              <w:bottom w:val="single" w:color="000000" w:sz="4" w:space="0"/>
              <w:right w:val="single" w:color="000000" w:sz="4" w:space="0"/>
            </w:tcBorders>
            <w:vAlign w:val="center"/>
          </w:tcPr>
          <w:p w14:paraId="28B7F36F">
            <w:pPr>
              <w:ind w:firstLine="640"/>
              <w:jc w:val="center"/>
              <w:outlineLvl w:val="0"/>
              <w:rPr>
                <w:rFonts w:ascii="宋体" w:hAnsi="宋体" w:cs="宋体"/>
                <w:b/>
                <w:bCs/>
                <w:color w:val="000000" w:themeColor="text1"/>
                <w:sz w:val="20"/>
                <w:szCs w:val="20"/>
                <w14:textFill>
                  <w14:solidFill>
                    <w14:schemeClr w14:val="tx1"/>
                  </w14:solidFill>
                </w14:textFill>
              </w:rPr>
            </w:pPr>
          </w:p>
        </w:tc>
        <w:tc>
          <w:tcPr>
            <w:tcW w:w="5984" w:type="dxa"/>
            <w:vMerge w:val="continue"/>
            <w:tcBorders>
              <w:top w:val="single" w:color="auto" w:sz="4" w:space="0"/>
              <w:left w:val="single" w:color="000000" w:sz="4" w:space="0"/>
              <w:bottom w:val="single" w:color="000000" w:sz="4" w:space="0"/>
              <w:right w:val="single" w:color="000000" w:sz="4" w:space="0"/>
            </w:tcBorders>
            <w:vAlign w:val="center"/>
          </w:tcPr>
          <w:p w14:paraId="332F484C">
            <w:pPr>
              <w:ind w:firstLine="640"/>
              <w:jc w:val="center"/>
              <w:outlineLvl w:val="0"/>
              <w:rPr>
                <w:rFonts w:ascii="宋体" w:hAnsi="宋体" w:cs="宋体"/>
                <w:b/>
                <w:bCs/>
                <w:color w:val="000000" w:themeColor="text1"/>
                <w:sz w:val="20"/>
                <w:szCs w:val="20"/>
                <w14:textFill>
                  <w14:solidFill>
                    <w14:schemeClr w14:val="tx1"/>
                  </w14:solidFill>
                </w14:textFill>
              </w:rPr>
            </w:pPr>
          </w:p>
        </w:tc>
      </w:tr>
      <w:tr w14:paraId="751AF4C7">
        <w:tblPrEx>
          <w:tblCellMar>
            <w:top w:w="0" w:type="dxa"/>
            <w:left w:w="108" w:type="dxa"/>
            <w:bottom w:w="0" w:type="dxa"/>
            <w:right w:w="108" w:type="dxa"/>
          </w:tblCellMar>
        </w:tblPrEx>
        <w:trPr>
          <w:trHeight w:val="1191" w:hRule="atLeast"/>
        </w:trPr>
        <w:tc>
          <w:tcPr>
            <w:tcW w:w="623" w:type="dxa"/>
            <w:vMerge w:val="restart"/>
            <w:tcBorders>
              <w:top w:val="single" w:color="000000" w:sz="4" w:space="0"/>
              <w:left w:val="single" w:color="000000" w:sz="4" w:space="0"/>
              <w:bottom w:val="single" w:color="000000" w:sz="4" w:space="0"/>
              <w:right w:val="single" w:color="000000" w:sz="4" w:space="0"/>
            </w:tcBorders>
            <w:vAlign w:val="center"/>
          </w:tcPr>
          <w:p w14:paraId="367790BB">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p>
        </w:tc>
        <w:tc>
          <w:tcPr>
            <w:tcW w:w="1724" w:type="dxa"/>
            <w:vMerge w:val="restart"/>
            <w:tcBorders>
              <w:top w:val="single" w:color="000000" w:sz="4" w:space="0"/>
              <w:left w:val="single" w:color="000000" w:sz="4" w:space="0"/>
              <w:bottom w:val="single" w:color="000000" w:sz="4" w:space="0"/>
              <w:right w:val="single" w:color="000000" w:sz="4" w:space="0"/>
            </w:tcBorders>
            <w:vAlign w:val="center"/>
          </w:tcPr>
          <w:p w14:paraId="745FF71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A农、林、牧、渔业</w:t>
            </w:r>
          </w:p>
        </w:tc>
        <w:tc>
          <w:tcPr>
            <w:tcW w:w="2373" w:type="dxa"/>
            <w:tcBorders>
              <w:top w:val="single" w:color="000000" w:sz="4" w:space="0"/>
              <w:left w:val="single" w:color="000000" w:sz="4" w:space="0"/>
              <w:bottom w:val="single" w:color="000000" w:sz="4" w:space="0"/>
              <w:right w:val="single" w:color="000000" w:sz="4" w:space="0"/>
            </w:tcBorders>
            <w:vAlign w:val="center"/>
          </w:tcPr>
          <w:p w14:paraId="04FB072C">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03</w:t>
            </w:r>
            <w:r>
              <w:rPr>
                <w:rFonts w:hint="eastAsia" w:ascii="宋体" w:hAnsi="宋体" w:cs="宋体"/>
                <w:color w:val="000000" w:themeColor="text1"/>
                <w:sz w:val="20"/>
                <w:szCs w:val="20"/>
                <w14:textFill>
                  <w14:solidFill>
                    <w14:schemeClr w14:val="tx1"/>
                  </w14:solidFill>
                </w14:textFill>
              </w:rPr>
              <w:t>畜牧业</w:t>
            </w:r>
          </w:p>
        </w:tc>
        <w:tc>
          <w:tcPr>
            <w:tcW w:w="3470" w:type="dxa"/>
            <w:tcBorders>
              <w:top w:val="single" w:color="000000" w:sz="4" w:space="0"/>
              <w:left w:val="single" w:color="000000" w:sz="4" w:space="0"/>
              <w:bottom w:val="single" w:color="000000" w:sz="4" w:space="0"/>
              <w:right w:val="single" w:color="000000" w:sz="4" w:space="0"/>
            </w:tcBorders>
            <w:vAlign w:val="center"/>
          </w:tcPr>
          <w:p w14:paraId="1D8D8CF9">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禁止建设畜禽养殖场、养殖小区。</w:t>
            </w:r>
          </w:p>
        </w:tc>
        <w:tc>
          <w:tcPr>
            <w:tcW w:w="5984" w:type="dxa"/>
            <w:tcBorders>
              <w:top w:val="single" w:color="000000" w:sz="4" w:space="0"/>
              <w:left w:val="single" w:color="000000" w:sz="4" w:space="0"/>
              <w:bottom w:val="single" w:color="000000" w:sz="4" w:space="0"/>
              <w:right w:val="single" w:color="000000" w:sz="4" w:space="0"/>
            </w:tcBorders>
            <w:vAlign w:val="center"/>
          </w:tcPr>
          <w:p w14:paraId="654EFA21">
            <w:pPr>
              <w:widowControl/>
              <w:spacing w:line="360" w:lineRule="exact"/>
              <w:jc w:val="left"/>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4F4ABA3F">
        <w:tblPrEx>
          <w:tblCellMar>
            <w:top w:w="0" w:type="dxa"/>
            <w:left w:w="108" w:type="dxa"/>
            <w:bottom w:w="0" w:type="dxa"/>
            <w:right w:w="108" w:type="dxa"/>
          </w:tblCellMar>
        </w:tblPrEx>
        <w:trPr>
          <w:trHeight w:val="1871" w:hRule="atLeast"/>
        </w:trPr>
        <w:tc>
          <w:tcPr>
            <w:tcW w:w="623" w:type="dxa"/>
            <w:vMerge w:val="continue"/>
            <w:tcBorders>
              <w:top w:val="single" w:color="000000" w:sz="4" w:space="0"/>
              <w:left w:val="single" w:color="000000" w:sz="4" w:space="0"/>
              <w:bottom w:val="single" w:color="000000" w:sz="4" w:space="0"/>
              <w:right w:val="single" w:color="000000" w:sz="4" w:space="0"/>
            </w:tcBorders>
            <w:vAlign w:val="center"/>
          </w:tcPr>
          <w:p w14:paraId="78546AF6">
            <w:pPr>
              <w:spacing w:line="360" w:lineRule="exact"/>
              <w:jc w:val="center"/>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14:paraId="0D47A096">
            <w:pPr>
              <w:spacing w:line="360" w:lineRule="exact"/>
              <w:rPr>
                <w:rFonts w:ascii="宋体" w:hAnsi="宋体" w:cs="宋体"/>
                <w:color w:val="000000" w:themeColor="text1"/>
                <w:sz w:val="20"/>
                <w:szCs w:val="20"/>
                <w14:textFill>
                  <w14:solidFill>
                    <w14:schemeClr w14:val="tx1"/>
                  </w14:solidFill>
                </w14:textFill>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6D22348D">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04</w:t>
            </w:r>
            <w:r>
              <w:rPr>
                <w:rFonts w:hint="eastAsia" w:ascii="宋体" w:hAnsi="宋体" w:cs="宋体"/>
                <w:color w:val="000000" w:themeColor="text1"/>
                <w:sz w:val="20"/>
                <w:szCs w:val="20"/>
                <w14:textFill>
                  <w14:solidFill>
                    <w14:schemeClr w14:val="tx1"/>
                  </w14:solidFill>
                </w14:textFill>
              </w:rPr>
              <w:t>渔业</w:t>
            </w:r>
          </w:p>
        </w:tc>
        <w:tc>
          <w:tcPr>
            <w:tcW w:w="3470" w:type="dxa"/>
            <w:tcBorders>
              <w:top w:val="single" w:color="000000" w:sz="4" w:space="0"/>
              <w:left w:val="single" w:color="000000" w:sz="4" w:space="0"/>
              <w:bottom w:val="single" w:color="000000" w:sz="4" w:space="0"/>
              <w:right w:val="single" w:color="000000" w:sz="4" w:space="0"/>
            </w:tcBorders>
            <w:vAlign w:val="center"/>
          </w:tcPr>
          <w:p w14:paraId="2CF97B63">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禁止在渭河生态区开放水域养殖、投放外来物种和其他非本地物种种质资源。</w:t>
            </w:r>
          </w:p>
          <w:p w14:paraId="2CD6BDC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禁止新建、扩建水产养殖场。</w:t>
            </w:r>
          </w:p>
        </w:tc>
        <w:tc>
          <w:tcPr>
            <w:tcW w:w="5984" w:type="dxa"/>
            <w:tcBorders>
              <w:top w:val="single" w:color="000000" w:sz="4" w:space="0"/>
              <w:left w:val="single" w:color="000000" w:sz="4" w:space="0"/>
              <w:bottom w:val="single" w:color="auto" w:sz="4" w:space="0"/>
              <w:right w:val="single" w:color="000000" w:sz="4" w:space="0"/>
            </w:tcBorders>
            <w:vAlign w:val="center"/>
          </w:tcPr>
          <w:p w14:paraId="4562BB8B">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依据《陕西省渭河保护条例》第二十九条第四款中“禁止在渭河流域开发水域养殖、投放外来物种和其他非本地物种种质资源”。</w:t>
            </w:r>
          </w:p>
          <w:p w14:paraId="6FAAE18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依据《陕西省渭河保护条例》第七十九条第三项中“渭河生态区一级管控区、二级管控区内，禁止从事以下活动：（三）建设畜禽水产养殖场、养殖小区”。</w:t>
            </w:r>
          </w:p>
        </w:tc>
      </w:tr>
      <w:tr w14:paraId="0A861441">
        <w:tblPrEx>
          <w:tblCellMar>
            <w:top w:w="0" w:type="dxa"/>
            <w:left w:w="108" w:type="dxa"/>
            <w:bottom w:w="0" w:type="dxa"/>
            <w:right w:w="108" w:type="dxa"/>
          </w:tblCellMar>
        </w:tblPrEx>
        <w:trPr>
          <w:trHeight w:val="2041" w:hRule="atLeast"/>
        </w:trPr>
        <w:tc>
          <w:tcPr>
            <w:tcW w:w="623" w:type="dxa"/>
            <w:vMerge w:val="restart"/>
            <w:tcBorders>
              <w:top w:val="single" w:color="000000" w:sz="4" w:space="0"/>
              <w:left w:val="single" w:color="000000" w:sz="4" w:space="0"/>
              <w:bottom w:val="single" w:color="000000" w:sz="4" w:space="0"/>
              <w:right w:val="single" w:color="000000" w:sz="4" w:space="0"/>
            </w:tcBorders>
            <w:vAlign w:val="center"/>
          </w:tcPr>
          <w:p w14:paraId="08FAE812">
            <w:pPr>
              <w:spacing w:line="360" w:lineRule="exact"/>
              <w:jc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p>
        </w:tc>
        <w:tc>
          <w:tcPr>
            <w:tcW w:w="1724" w:type="dxa"/>
            <w:vMerge w:val="restart"/>
            <w:tcBorders>
              <w:top w:val="single" w:color="000000" w:sz="4" w:space="0"/>
              <w:left w:val="single" w:color="000000" w:sz="4" w:space="0"/>
              <w:bottom w:val="single" w:color="000000" w:sz="4" w:space="0"/>
              <w:right w:val="single" w:color="000000" w:sz="4" w:space="0"/>
            </w:tcBorders>
            <w:vAlign w:val="center"/>
          </w:tcPr>
          <w:p w14:paraId="665E99D6">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B采矿业</w:t>
            </w:r>
          </w:p>
        </w:tc>
        <w:tc>
          <w:tcPr>
            <w:tcW w:w="2373" w:type="dxa"/>
            <w:tcBorders>
              <w:top w:val="single" w:color="000000" w:sz="4" w:space="0"/>
              <w:left w:val="single" w:color="000000" w:sz="4" w:space="0"/>
              <w:bottom w:val="single" w:color="000000" w:sz="4" w:space="0"/>
              <w:right w:val="single" w:color="000000" w:sz="4" w:space="0"/>
            </w:tcBorders>
            <w:vAlign w:val="center"/>
          </w:tcPr>
          <w:p w14:paraId="41E5A54E">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06</w:t>
            </w:r>
            <w:r>
              <w:rPr>
                <w:rFonts w:hint="eastAsia" w:ascii="宋体" w:hAnsi="宋体" w:cs="宋体"/>
                <w:color w:val="000000" w:themeColor="text1"/>
                <w:sz w:val="20"/>
                <w:szCs w:val="20"/>
                <w14:textFill>
                  <w14:solidFill>
                    <w14:schemeClr w14:val="tx1"/>
                  </w14:solidFill>
                </w14:textFill>
              </w:rPr>
              <w:t>煤炭开采和洗选业</w:t>
            </w:r>
          </w:p>
          <w:p w14:paraId="0D0386E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08</w:t>
            </w:r>
            <w:r>
              <w:rPr>
                <w:rFonts w:hint="eastAsia" w:ascii="宋体" w:hAnsi="宋体" w:cs="宋体"/>
                <w:color w:val="000000" w:themeColor="text1"/>
                <w:sz w:val="20"/>
                <w:szCs w:val="20"/>
                <w14:textFill>
                  <w14:solidFill>
                    <w14:schemeClr w14:val="tx1"/>
                  </w14:solidFill>
                </w14:textFill>
              </w:rPr>
              <w:t>黑色金属矿采选业</w:t>
            </w:r>
          </w:p>
          <w:p w14:paraId="4DD63ECF">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09</w:t>
            </w:r>
            <w:r>
              <w:rPr>
                <w:rFonts w:hint="eastAsia" w:ascii="宋体" w:hAnsi="宋体" w:cs="宋体"/>
                <w:color w:val="000000" w:themeColor="text1"/>
                <w:sz w:val="20"/>
                <w:szCs w:val="20"/>
                <w14:textFill>
                  <w14:solidFill>
                    <w14:schemeClr w14:val="tx1"/>
                  </w14:solidFill>
                </w14:textFill>
              </w:rPr>
              <w:t>有色金属矿采选业</w:t>
            </w:r>
          </w:p>
        </w:tc>
        <w:tc>
          <w:tcPr>
            <w:tcW w:w="3470" w:type="dxa"/>
            <w:tcBorders>
              <w:top w:val="single" w:color="000000" w:sz="4" w:space="0"/>
              <w:left w:val="single" w:color="000000" w:sz="4" w:space="0"/>
              <w:bottom w:val="single" w:color="000000" w:sz="4" w:space="0"/>
              <w:right w:val="single" w:color="auto" w:sz="4" w:space="0"/>
            </w:tcBorders>
            <w:vAlign w:val="center"/>
          </w:tcPr>
          <w:p w14:paraId="6D9226E4">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禁止开采矿产资源。</w:t>
            </w:r>
          </w:p>
        </w:tc>
        <w:tc>
          <w:tcPr>
            <w:tcW w:w="5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5FBF69">
            <w:pPr>
              <w:widowControl/>
              <w:spacing w:line="360" w:lineRule="exact"/>
              <w:jc w:val="lef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依据《陕西省渭河保护条例》第七十九条第二项中“渭河生态区一级管控区、二级管控区内，禁止从事以下活动：（二）采石、挖砂等影响生态环境的活动”。</w:t>
            </w:r>
          </w:p>
        </w:tc>
      </w:tr>
      <w:tr w14:paraId="3D79B4D6">
        <w:tblPrEx>
          <w:tblCellMar>
            <w:top w:w="0" w:type="dxa"/>
            <w:left w:w="108" w:type="dxa"/>
            <w:bottom w:w="0" w:type="dxa"/>
            <w:right w:w="108" w:type="dxa"/>
          </w:tblCellMar>
        </w:tblPrEx>
        <w:trPr>
          <w:trHeight w:val="1020" w:hRule="atLeast"/>
        </w:trPr>
        <w:tc>
          <w:tcPr>
            <w:tcW w:w="623" w:type="dxa"/>
            <w:vMerge w:val="continue"/>
            <w:tcBorders>
              <w:top w:val="single" w:color="000000" w:sz="4" w:space="0"/>
              <w:left w:val="single" w:color="000000" w:sz="4" w:space="0"/>
              <w:bottom w:val="single" w:color="000000" w:sz="4" w:space="0"/>
              <w:right w:val="single" w:color="000000" w:sz="4" w:space="0"/>
            </w:tcBorders>
            <w:vAlign w:val="center"/>
          </w:tcPr>
          <w:p w14:paraId="25580ECC">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14:paraId="6D958B50">
            <w:pPr>
              <w:keepNext/>
              <w:keepLines/>
              <w:spacing w:before="260" w:after="260" w:line="360" w:lineRule="exact"/>
              <w:rPr>
                <w:rFonts w:ascii="宋体" w:hAnsi="宋体" w:cs="宋体"/>
                <w:color w:val="000000" w:themeColor="text1"/>
                <w:sz w:val="20"/>
                <w:szCs w:val="20"/>
                <w14:textFill>
                  <w14:solidFill>
                    <w14:schemeClr w14:val="tx1"/>
                  </w14:solidFill>
                </w14:textFill>
              </w:rPr>
            </w:pPr>
          </w:p>
        </w:tc>
        <w:tc>
          <w:tcPr>
            <w:tcW w:w="2373" w:type="dxa"/>
            <w:tcBorders>
              <w:top w:val="single" w:color="000000" w:sz="4" w:space="0"/>
              <w:left w:val="single" w:color="000000" w:sz="4" w:space="0"/>
              <w:bottom w:val="single" w:color="000000" w:sz="4" w:space="0"/>
              <w:right w:val="single" w:color="000000" w:sz="4" w:space="0"/>
            </w:tcBorders>
            <w:vAlign w:val="center"/>
          </w:tcPr>
          <w:p w14:paraId="73B0566A">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10</w:t>
            </w:r>
            <w:r>
              <w:rPr>
                <w:rFonts w:hint="eastAsia" w:ascii="宋体" w:hAnsi="宋体" w:cs="宋体"/>
                <w:color w:val="000000" w:themeColor="text1"/>
                <w:sz w:val="20"/>
                <w:szCs w:val="20"/>
                <w14:textFill>
                  <w14:solidFill>
                    <w14:schemeClr w14:val="tx1"/>
                  </w14:solidFill>
                </w14:textFill>
              </w:rPr>
              <w:t>非金属矿采选业</w:t>
            </w:r>
          </w:p>
        </w:tc>
        <w:tc>
          <w:tcPr>
            <w:tcW w:w="3470" w:type="dxa"/>
            <w:tcBorders>
              <w:top w:val="single" w:color="000000" w:sz="4" w:space="0"/>
              <w:left w:val="single" w:color="000000" w:sz="4" w:space="0"/>
              <w:bottom w:val="single" w:color="000000" w:sz="4" w:space="0"/>
              <w:right w:val="single" w:color="auto" w:sz="4" w:space="0"/>
            </w:tcBorders>
            <w:vAlign w:val="center"/>
          </w:tcPr>
          <w:p w14:paraId="687F2AF7">
            <w:pPr>
              <w:spacing w:line="360" w:lineRule="exact"/>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14:textFill>
                  <w14:solidFill>
                    <w14:schemeClr w14:val="tx1"/>
                  </w14:solidFill>
                </w14:textFill>
              </w:rPr>
              <w:t>禁止从事采石、挖砂等影响生态环境的活动。</w:t>
            </w:r>
          </w:p>
        </w:tc>
        <w:tc>
          <w:tcPr>
            <w:tcW w:w="5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B9D73">
            <w:pPr>
              <w:spacing w:line="360" w:lineRule="exact"/>
              <w:rPr>
                <w:rFonts w:ascii="宋体" w:hAnsi="宋体" w:cs="宋体"/>
                <w:color w:val="000000" w:themeColor="text1"/>
                <w:sz w:val="20"/>
                <w:szCs w:val="20"/>
                <w14:textFill>
                  <w14:solidFill>
                    <w14:schemeClr w14:val="tx1"/>
                  </w14:solidFill>
                </w14:textFill>
              </w:rPr>
            </w:pPr>
          </w:p>
        </w:tc>
      </w:tr>
      <w:bookmarkEnd w:id="10"/>
    </w:tbl>
    <w:p w14:paraId="6434ED1D">
      <w:pPr>
        <w:adjustRightInd w:val="0"/>
        <w:snapToGrid w:val="0"/>
        <w:spacing w:line="800" w:lineRule="exact"/>
        <w:outlineLvl w:val="1"/>
        <w:rPr>
          <w:rFonts w:ascii="黑体" w:hAnsi="黑体" w:eastAsia="黑体" w:cs="仿宋_GB2312"/>
          <w:color w:val="000000" w:themeColor="text1"/>
          <w:sz w:val="30"/>
          <w:szCs w:val="30"/>
          <w14:textFill>
            <w14:solidFill>
              <w14:schemeClr w14:val="tx1"/>
            </w14:solidFill>
          </w14:textFill>
        </w:rPr>
      </w:pPr>
    </w:p>
    <w:p w14:paraId="08843943">
      <w:pPr>
        <w:spacing w:after="156" w:afterLines="50"/>
        <w:rPr>
          <w:rFonts w:ascii="Times New Roman" w:hAnsi="Times New Roman" w:eastAsia="方正小标宋_GBK"/>
          <w:sz w:val="36"/>
        </w:rPr>
      </w:pPr>
    </w:p>
    <w:sectPr>
      <w:headerReference r:id="rId4" w:type="default"/>
      <w:footerReference r:id="rId5" w:type="default"/>
      <w:pgSz w:w="16838" w:h="11906" w:orient="landscape"/>
      <w:pgMar w:top="1417" w:right="1417" w:bottom="1417" w:left="1417" w:header="851" w:footer="1134"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C2C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36FD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836FD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9059">
    <w:pPr>
      <w:pStyle w:val="13"/>
      <w:tabs>
        <w:tab w:val="left" w:pos="854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0A101E">
                          <w:pPr>
                            <w:pStyle w:val="13"/>
                            <w:rPr>
                              <w:rFonts w:ascii="宋体" w:hAnsi="宋体" w:eastAsia="宋体" w:cs="宋体"/>
                              <w:sz w:val="28"/>
                              <w:szCs w:val="44"/>
                            </w:rPr>
                          </w:pPr>
                          <w:r>
                            <w:rPr>
                              <w:rFonts w:hint="eastAsia" w:ascii="宋体" w:hAnsi="宋体" w:eastAsia="宋体" w:cs="宋体"/>
                              <w:sz w:val="28"/>
                              <w:szCs w:val="44"/>
                            </w:rPr>
                            <w:t xml:space="preserve">— </w:t>
                          </w:r>
                          <w:r>
                            <w:rPr>
                              <w:rFonts w:ascii="Times New Roman" w:hAnsi="Times New Roman" w:eastAsia="宋体" w:cs="Times New Roman"/>
                              <w:sz w:val="28"/>
                              <w:szCs w:val="44"/>
                            </w:rPr>
                            <w:fldChar w:fldCharType="begin"/>
                          </w:r>
                          <w:r>
                            <w:rPr>
                              <w:rFonts w:ascii="Times New Roman" w:hAnsi="Times New Roman" w:eastAsia="宋体" w:cs="Times New Roman"/>
                              <w:sz w:val="28"/>
                              <w:szCs w:val="44"/>
                            </w:rPr>
                            <w:instrText xml:space="preserve"> PAGE  \* MERGEFORMAT </w:instrText>
                          </w:r>
                          <w:r>
                            <w:rPr>
                              <w:rFonts w:ascii="Times New Roman" w:hAnsi="Times New Roman" w:eastAsia="宋体" w:cs="Times New Roman"/>
                              <w:sz w:val="28"/>
                              <w:szCs w:val="44"/>
                            </w:rPr>
                            <w:fldChar w:fldCharType="separate"/>
                          </w:r>
                          <w:r>
                            <w:rPr>
                              <w:rFonts w:ascii="Times New Roman" w:hAnsi="Times New Roman" w:eastAsia="宋体" w:cs="Times New Roman"/>
                              <w:sz w:val="28"/>
                              <w:szCs w:val="44"/>
                            </w:rPr>
                            <w:t>52</w:t>
                          </w:r>
                          <w:r>
                            <w:rPr>
                              <w:rFonts w:ascii="Times New Roman" w:hAnsi="Times New Roman" w:eastAsia="宋体" w:cs="Times New Roman"/>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B0A101E">
                    <w:pPr>
                      <w:pStyle w:val="13"/>
                      <w:rPr>
                        <w:rFonts w:ascii="宋体" w:hAnsi="宋体" w:eastAsia="宋体" w:cs="宋体"/>
                        <w:sz w:val="28"/>
                        <w:szCs w:val="44"/>
                      </w:rPr>
                    </w:pPr>
                    <w:r>
                      <w:rPr>
                        <w:rFonts w:hint="eastAsia" w:ascii="宋体" w:hAnsi="宋体" w:eastAsia="宋体" w:cs="宋体"/>
                        <w:sz w:val="28"/>
                        <w:szCs w:val="44"/>
                      </w:rPr>
                      <w:t xml:space="preserve">— </w:t>
                    </w:r>
                    <w:r>
                      <w:rPr>
                        <w:rFonts w:ascii="Times New Roman" w:hAnsi="Times New Roman" w:eastAsia="宋体" w:cs="Times New Roman"/>
                        <w:sz w:val="28"/>
                        <w:szCs w:val="44"/>
                      </w:rPr>
                      <w:fldChar w:fldCharType="begin"/>
                    </w:r>
                    <w:r>
                      <w:rPr>
                        <w:rFonts w:ascii="Times New Roman" w:hAnsi="Times New Roman" w:eastAsia="宋体" w:cs="Times New Roman"/>
                        <w:sz w:val="28"/>
                        <w:szCs w:val="44"/>
                      </w:rPr>
                      <w:instrText xml:space="preserve"> PAGE  \* MERGEFORMAT </w:instrText>
                    </w:r>
                    <w:r>
                      <w:rPr>
                        <w:rFonts w:ascii="Times New Roman" w:hAnsi="Times New Roman" w:eastAsia="宋体" w:cs="Times New Roman"/>
                        <w:sz w:val="28"/>
                        <w:szCs w:val="44"/>
                      </w:rPr>
                      <w:fldChar w:fldCharType="separate"/>
                    </w:r>
                    <w:r>
                      <w:rPr>
                        <w:rFonts w:ascii="Times New Roman" w:hAnsi="Times New Roman" w:eastAsia="宋体" w:cs="Times New Roman"/>
                        <w:sz w:val="28"/>
                        <w:szCs w:val="44"/>
                      </w:rPr>
                      <w:t>52</w:t>
                    </w:r>
                    <w:r>
                      <w:rPr>
                        <w:rFonts w:ascii="Times New Roman" w:hAnsi="Times New Roman" w:eastAsia="宋体" w:cs="Times New Roman"/>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3347">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NGEyYWZlZWU1Yzg5MjFiMzY1MzY1NTZkNWY2NDQifQ=="/>
    <w:docVar w:name="KSO_WPS_MARK_KEY" w:val="a1a3f29f-3835-4034-827f-864abc783fc7"/>
  </w:docVars>
  <w:rsids>
    <w:rsidRoot w:val="00142CE7"/>
    <w:rsid w:val="00142CE7"/>
    <w:rsid w:val="001E11F6"/>
    <w:rsid w:val="002448B9"/>
    <w:rsid w:val="002B138D"/>
    <w:rsid w:val="00383FAF"/>
    <w:rsid w:val="00526092"/>
    <w:rsid w:val="005C4495"/>
    <w:rsid w:val="00661D7D"/>
    <w:rsid w:val="006E4F2C"/>
    <w:rsid w:val="00761E68"/>
    <w:rsid w:val="008277FA"/>
    <w:rsid w:val="0084782E"/>
    <w:rsid w:val="008908DD"/>
    <w:rsid w:val="008E3E4B"/>
    <w:rsid w:val="00913AD8"/>
    <w:rsid w:val="00937B01"/>
    <w:rsid w:val="00964B9D"/>
    <w:rsid w:val="009A4BF2"/>
    <w:rsid w:val="00A44ED0"/>
    <w:rsid w:val="00C158E7"/>
    <w:rsid w:val="00E9376E"/>
    <w:rsid w:val="01EC0CA5"/>
    <w:rsid w:val="05C64B3E"/>
    <w:rsid w:val="0E857DAB"/>
    <w:rsid w:val="0FE4087B"/>
    <w:rsid w:val="206B73EB"/>
    <w:rsid w:val="20F015ED"/>
    <w:rsid w:val="3F6EA51A"/>
    <w:rsid w:val="465C794F"/>
    <w:rsid w:val="57132C63"/>
    <w:rsid w:val="592B5218"/>
    <w:rsid w:val="64D77354"/>
    <w:rsid w:val="6BFE668E"/>
    <w:rsid w:val="6F8805C1"/>
    <w:rsid w:val="76794845"/>
    <w:rsid w:val="77ED93E6"/>
    <w:rsid w:val="7DFBC3E8"/>
    <w:rsid w:val="97FF49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ind w:firstLine="640"/>
      <w:jc w:val="left"/>
      <w:outlineLvl w:val="0"/>
    </w:pPr>
    <w:rPr>
      <w:rFonts w:ascii="Times New Roman" w:hAnsi="Times New Roman" w:eastAsia="黑体" w:cs="Times New Roman"/>
      <w:bCs/>
      <w:kern w:val="44"/>
      <w:szCs w:val="48"/>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ascii="Calibri" w:hAnsi="Calibri" w:eastAsia="仿宋_GB2312" w:cs="Times New Roman"/>
      <w:sz w:val="32"/>
    </w:rPr>
  </w:style>
  <w:style w:type="paragraph" w:styleId="6">
    <w:name w:val="index 5"/>
    <w:basedOn w:val="1"/>
    <w:next w:val="1"/>
    <w:qFormat/>
    <w:uiPriority w:val="0"/>
    <w:pPr>
      <w:ind w:left="1680"/>
    </w:pPr>
    <w:rPr>
      <w:rFonts w:ascii="Calibri" w:hAnsi="Calibri" w:eastAsia="宋体" w:cs="Times New Roman"/>
      <w:szCs w:val="22"/>
    </w:rPr>
  </w:style>
  <w:style w:type="paragraph" w:styleId="7">
    <w:name w:val="Document Map"/>
    <w:basedOn w:val="1"/>
    <w:link w:val="33"/>
    <w:qFormat/>
    <w:uiPriority w:val="0"/>
    <w:rPr>
      <w:rFonts w:ascii="宋体" w:eastAsia="宋体"/>
      <w:sz w:val="18"/>
      <w:szCs w:val="18"/>
    </w:rPr>
  </w:style>
  <w:style w:type="paragraph" w:styleId="8">
    <w:name w:val="annotation text"/>
    <w:basedOn w:val="1"/>
    <w:link w:val="35"/>
    <w:unhideWhenUsed/>
    <w:qFormat/>
    <w:uiPriority w:val="0"/>
    <w:pPr>
      <w:jc w:val="left"/>
    </w:pPr>
    <w:rPr>
      <w:rFonts w:ascii="Calibri" w:hAnsi="Calibri" w:eastAsia="宋体" w:cs="Times New Roman"/>
    </w:rPr>
  </w:style>
  <w:style w:type="paragraph" w:styleId="9">
    <w:name w:val="Body Text"/>
    <w:basedOn w:val="1"/>
    <w:next w:val="1"/>
    <w:qFormat/>
    <w:uiPriority w:val="0"/>
    <w:pPr>
      <w:widowControl/>
      <w:spacing w:line="200" w:lineRule="atLeast"/>
    </w:pPr>
    <w:rPr>
      <w:rFonts w:ascii="Arial" w:hAnsi="Arial"/>
      <w:kern w:val="0"/>
      <w:sz w:val="20"/>
      <w:szCs w:val="20"/>
      <w:lang w:val="en-GB" w:eastAsia="en-US"/>
    </w:rPr>
  </w:style>
  <w:style w:type="paragraph" w:styleId="10">
    <w:name w:val="Body Text Indent"/>
    <w:basedOn w:val="1"/>
    <w:next w:val="9"/>
    <w:unhideWhenUsed/>
    <w:qFormat/>
    <w:uiPriority w:val="0"/>
    <w:pPr>
      <w:ind w:firstLine="628" w:firstLineChars="200"/>
    </w:pPr>
    <w:rPr>
      <w:rFonts w:eastAsia="仿宋_GB2312"/>
      <w:bCs/>
      <w:sz w:val="32"/>
      <w:szCs w:val="32"/>
    </w:rPr>
  </w:style>
  <w:style w:type="paragraph" w:styleId="11">
    <w:name w:val="toc 3"/>
    <w:basedOn w:val="1"/>
    <w:next w:val="1"/>
    <w:qFormat/>
    <w:uiPriority w:val="39"/>
    <w:pPr>
      <w:ind w:left="840" w:leftChars="400"/>
    </w:pPr>
    <w:rPr>
      <w:rFonts w:ascii="Calibri" w:hAnsi="Calibri" w:eastAsia="宋体" w:cs="Times New Roman"/>
    </w:rPr>
  </w:style>
  <w:style w:type="paragraph" w:styleId="12">
    <w:name w:val="Balloon Text"/>
    <w:basedOn w:val="1"/>
    <w:link w:val="36"/>
    <w:qFormat/>
    <w:uiPriority w:val="0"/>
    <w:rPr>
      <w:rFonts w:ascii="Calibri" w:hAnsi="Calibri" w:eastAsia="宋体" w:cs="Times New Roman"/>
      <w:sz w:val="18"/>
      <w:szCs w:val="18"/>
    </w:rPr>
  </w:style>
  <w:style w:type="paragraph" w:styleId="13">
    <w:name w:val="footer"/>
    <w:basedOn w:val="1"/>
    <w:link w:val="29"/>
    <w:qFormat/>
    <w:uiPriority w:val="99"/>
    <w:pPr>
      <w:tabs>
        <w:tab w:val="center" w:pos="4153"/>
        <w:tab w:val="right" w:pos="8306"/>
      </w:tabs>
      <w:snapToGrid w:val="0"/>
      <w:jc w:val="left"/>
    </w:pPr>
    <w:rPr>
      <w:sz w:val="18"/>
    </w:rPr>
  </w:style>
  <w:style w:type="paragraph" w:styleId="14">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right" w:leader="dot" w:pos="8296"/>
      </w:tabs>
    </w:pPr>
    <w:rPr>
      <w:rFonts w:ascii="仿宋_GB2312" w:hAnsi="黑体" w:eastAsia="仿宋_GB2312" w:cs="仿宋_GB2312"/>
      <w:b/>
      <w:sz w:val="32"/>
      <w:szCs w:val="32"/>
    </w:rPr>
  </w:style>
  <w:style w:type="paragraph" w:styleId="16">
    <w:name w:val="footnote text"/>
    <w:basedOn w:val="1"/>
    <w:link w:val="34"/>
    <w:unhideWhenUsed/>
    <w:qFormat/>
    <w:uiPriority w:val="0"/>
    <w:pPr>
      <w:snapToGrid w:val="0"/>
      <w:jc w:val="left"/>
    </w:pPr>
    <w:rPr>
      <w:rFonts w:ascii="Calibri" w:hAnsi="Calibri" w:eastAsia="宋体" w:cs="Times New Roman"/>
      <w:sz w:val="18"/>
    </w:rPr>
  </w:style>
  <w:style w:type="paragraph" w:styleId="17">
    <w:name w:val="toc 2"/>
    <w:basedOn w:val="1"/>
    <w:next w:val="1"/>
    <w:qFormat/>
    <w:uiPriority w:val="39"/>
    <w:pPr>
      <w:ind w:left="420" w:leftChars="200"/>
    </w:pPr>
    <w:rPr>
      <w:rFonts w:ascii="Calibri" w:hAnsi="Calibri" w:eastAsia="宋体" w:cs="Times New Roman"/>
    </w:rPr>
  </w:style>
  <w:style w:type="paragraph" w:styleId="18">
    <w:name w:val="HTML Preformatted"/>
    <w:basedOn w:val="1"/>
    <w:link w:val="37"/>
    <w:unhideWhenUsed/>
    <w:qFormat/>
    <w:uiPriority w:val="99"/>
    <w:pPr>
      <w:ind w:firstLine="200" w:firstLineChars="200"/>
    </w:pPr>
    <w:rPr>
      <w:rFonts w:ascii="Courier New" w:hAnsi="Courier New" w:eastAsia="仿宋_GB2312" w:cs="Courier New"/>
      <w:sz w:val="20"/>
      <w:szCs w:val="20"/>
    </w:rPr>
  </w:style>
  <w:style w:type="paragraph" w:styleId="19">
    <w:name w:val="Normal (Web)"/>
    <w:basedOn w:val="1"/>
    <w:qFormat/>
    <w:uiPriority w:val="99"/>
    <w:pPr>
      <w:spacing w:beforeAutospacing="1" w:afterAutospacing="1"/>
      <w:jc w:val="left"/>
    </w:pPr>
    <w:rPr>
      <w:rFonts w:cs="Times New Roman"/>
      <w:kern w:val="0"/>
      <w:sz w:val="24"/>
    </w:rPr>
  </w:style>
  <w:style w:type="paragraph" w:styleId="20">
    <w:name w:val="Body Text First Indent 2"/>
    <w:basedOn w:val="10"/>
    <w:next w:val="1"/>
    <w:unhideWhenUsed/>
    <w:qFormat/>
    <w:uiPriority w:val="0"/>
    <w:pPr>
      <w:ind w:firstLine="420"/>
    </w:pPr>
    <w:rPr>
      <w:rFonts w:cs="黑体"/>
    </w:r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basedOn w:val="22"/>
    <w:qFormat/>
    <w:uiPriority w:val="99"/>
    <w:rPr>
      <w:color w:val="0000FF"/>
      <w:u w:val="single"/>
    </w:rPr>
  </w:style>
  <w:style w:type="character" w:styleId="26">
    <w:name w:val="annotation reference"/>
    <w:basedOn w:val="22"/>
    <w:unhideWhenUsed/>
    <w:qFormat/>
    <w:uiPriority w:val="0"/>
    <w:rPr>
      <w:sz w:val="21"/>
      <w:szCs w:val="21"/>
    </w:rPr>
  </w:style>
  <w:style w:type="character" w:customStyle="1" w:styleId="27">
    <w:name w:val="标题 1 字符"/>
    <w:basedOn w:val="22"/>
    <w:link w:val="2"/>
    <w:qFormat/>
    <w:uiPriority w:val="9"/>
    <w:rPr>
      <w:rFonts w:eastAsia="黑体"/>
      <w:bCs/>
      <w:kern w:val="44"/>
      <w:sz w:val="21"/>
      <w:szCs w:val="48"/>
    </w:rPr>
  </w:style>
  <w:style w:type="character" w:customStyle="1" w:styleId="28">
    <w:name w:val="标题 2 字符"/>
    <w:basedOn w:val="22"/>
    <w:link w:val="3"/>
    <w:qFormat/>
    <w:uiPriority w:val="0"/>
    <w:rPr>
      <w:rFonts w:asciiTheme="majorHAnsi" w:hAnsiTheme="majorHAnsi" w:eastAsiaTheme="majorEastAsia" w:cstheme="majorBidi"/>
      <w:b/>
      <w:bCs/>
      <w:kern w:val="2"/>
      <w:sz w:val="32"/>
      <w:szCs w:val="32"/>
    </w:rPr>
  </w:style>
  <w:style w:type="character" w:customStyle="1" w:styleId="29">
    <w:name w:val="页脚 字符"/>
    <w:basedOn w:val="22"/>
    <w:link w:val="13"/>
    <w:qFormat/>
    <w:uiPriority w:val="99"/>
    <w:rPr>
      <w:rFonts w:asciiTheme="minorHAnsi" w:hAnsiTheme="minorHAnsi" w:eastAsiaTheme="minorEastAsia" w:cstheme="minorBidi"/>
      <w:kern w:val="2"/>
      <w:sz w:val="18"/>
      <w:szCs w:val="24"/>
    </w:rPr>
  </w:style>
  <w:style w:type="character" w:customStyle="1" w:styleId="30">
    <w:name w:val="页眉 字符"/>
    <w:basedOn w:val="22"/>
    <w:link w:val="14"/>
    <w:qFormat/>
    <w:uiPriority w:val="0"/>
    <w:rPr>
      <w:rFonts w:asciiTheme="minorHAnsi" w:hAnsiTheme="minorHAnsi" w:eastAsiaTheme="minorEastAsia" w:cstheme="minorBidi"/>
      <w:kern w:val="2"/>
      <w:sz w:val="18"/>
      <w:szCs w:val="24"/>
    </w:rPr>
  </w:style>
  <w:style w:type="paragraph" w:customStyle="1" w:styleId="31">
    <w:name w:val="正文缩进1"/>
    <w:qFormat/>
    <w:uiPriority w:val="0"/>
    <w:pPr>
      <w:widowControl w:val="0"/>
      <w:spacing w:line="660" w:lineRule="exact"/>
      <w:ind w:firstLine="200" w:firstLineChars="200"/>
      <w:jc w:val="both"/>
    </w:pPr>
    <w:rPr>
      <w:rFonts w:ascii="Calibri" w:hAnsi="Calibri" w:eastAsia="楷体_GB2312" w:cs="Times New Roman"/>
      <w:kern w:val="2"/>
      <w:sz w:val="36"/>
      <w:szCs w:val="24"/>
      <w:lang w:val="en-US" w:eastAsia="zh-CN" w:bidi="ar-SA"/>
    </w:rPr>
  </w:style>
  <w:style w:type="paragraph" w:customStyle="1" w:styleId="32">
    <w:name w:val="列出段落2"/>
    <w:basedOn w:val="1"/>
    <w:qFormat/>
    <w:uiPriority w:val="99"/>
    <w:pPr>
      <w:ind w:firstLine="420" w:firstLineChars="200"/>
    </w:pPr>
  </w:style>
  <w:style w:type="character" w:customStyle="1" w:styleId="33">
    <w:name w:val="文档结构图 字符"/>
    <w:basedOn w:val="22"/>
    <w:link w:val="7"/>
    <w:qFormat/>
    <w:uiPriority w:val="0"/>
    <w:rPr>
      <w:rFonts w:ascii="宋体" w:hAnsiTheme="minorHAnsi" w:cstheme="minorBidi"/>
      <w:kern w:val="2"/>
      <w:sz w:val="18"/>
      <w:szCs w:val="18"/>
    </w:rPr>
  </w:style>
  <w:style w:type="character" w:customStyle="1" w:styleId="34">
    <w:name w:val="脚注文本 字符"/>
    <w:basedOn w:val="22"/>
    <w:link w:val="16"/>
    <w:qFormat/>
    <w:uiPriority w:val="0"/>
    <w:rPr>
      <w:rFonts w:ascii="Calibri" w:hAnsi="Calibri"/>
      <w:kern w:val="2"/>
      <w:sz w:val="18"/>
      <w:szCs w:val="24"/>
    </w:rPr>
  </w:style>
  <w:style w:type="character" w:customStyle="1" w:styleId="35">
    <w:name w:val="批注文字 字符"/>
    <w:basedOn w:val="22"/>
    <w:link w:val="8"/>
    <w:qFormat/>
    <w:uiPriority w:val="0"/>
    <w:rPr>
      <w:rFonts w:ascii="Calibri" w:hAnsi="Calibri"/>
      <w:kern w:val="2"/>
      <w:sz w:val="21"/>
      <w:szCs w:val="24"/>
    </w:rPr>
  </w:style>
  <w:style w:type="character" w:customStyle="1" w:styleId="36">
    <w:name w:val="批注框文本 字符"/>
    <w:basedOn w:val="22"/>
    <w:link w:val="12"/>
    <w:qFormat/>
    <w:uiPriority w:val="0"/>
    <w:rPr>
      <w:rFonts w:ascii="Calibri" w:hAnsi="Calibri"/>
      <w:kern w:val="2"/>
      <w:sz w:val="18"/>
      <w:szCs w:val="18"/>
    </w:rPr>
  </w:style>
  <w:style w:type="character" w:customStyle="1" w:styleId="37">
    <w:name w:val="HTML 预设格式 字符"/>
    <w:basedOn w:val="22"/>
    <w:link w:val="18"/>
    <w:qFormat/>
    <w:uiPriority w:val="99"/>
    <w:rPr>
      <w:rFonts w:ascii="Courier New" w:hAnsi="Courier New" w:eastAsia="仿宋_GB2312" w:cs="Courier New"/>
      <w:kern w:val="2"/>
    </w:rPr>
  </w:style>
  <w:style w:type="paragraph" w:customStyle="1" w:styleId="38">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lang w:val="en-US" w:eastAsia="zh-CN" w:bidi="ar-SA"/>
    </w:rPr>
  </w:style>
  <w:style w:type="paragraph" w:customStyle="1" w:styleId="39">
    <w:name w:val="样式 样式 首行缩进:  2 字符 段前: 5.4 磅 行距: 固定值 28 磅 + 首行缩进:  2 字符 段前: 5.4 磅"/>
    <w:basedOn w:val="1"/>
    <w:qFormat/>
    <w:uiPriority w:val="0"/>
    <w:pPr>
      <w:spacing w:line="560" w:lineRule="exact"/>
    </w:pPr>
    <w:rPr>
      <w:rFonts w:ascii="仿宋_GB2312" w:hAnsi="Times New Roman" w:eastAsia="宋体" w:cs="宋体"/>
      <w:sz w:val="28"/>
      <w:szCs w:val="20"/>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3">
    <w:name w:val="列出段落1"/>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FF89C-5181-44B1-ACEE-127B54DA1C9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848</Words>
  <Characters>936</Characters>
  <Lines>213</Lines>
  <Paragraphs>60</Paragraphs>
  <TotalTime>2</TotalTime>
  <ScaleCrop>false</ScaleCrop>
  <LinksUpToDate>false</LinksUpToDate>
  <CharactersWithSpaces>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2023-02-09T09:24:00Z</dcterms:created>
  <dc:creator>秦岭办</dc:creator>
  <cp:lastModifiedBy>豆豆</cp:lastModifiedBy>
  <dcterms:modified xsi:type="dcterms:W3CDTF">2025-05-27T09:30:23Z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463E8F23CEF0152B0CEE2268ED6F2264_43</vt:lpwstr>
  </property>
  <property fmtid="{D5CDD505-2E9C-101B-9397-08002B2CF9AE}" pid="4" name="KSOTemplateDocerSaveRecord">
    <vt:lpwstr>eyJoZGlkIjoiMTM4Yzg5NzYxYWNlMDgxMjZlNTM2MTIwMTJlYjQ2NGYiLCJ1c2VySWQiOiI2ODUwMjg2MDAifQ==</vt:lpwstr>
  </property>
</Properties>
</file>