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  <w:bookmarkStart w:id="0" w:name="_GoBack"/>
      <w:bookmarkEnd w:id="0"/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jc w:val="center"/>
        <w:rPr>
          <w:rFonts w:hint="eastAsia" w:ascii="方正小标宋简体" w:eastAsia="方正小标宋简体"/>
          <w:color w:val="FF0000"/>
          <w:w w:val="90"/>
          <w:sz w:val="80"/>
          <w:szCs w:val="80"/>
        </w:rPr>
      </w:pPr>
      <w:r>
        <w:rPr>
          <w:rFonts w:hint="eastAsia" w:ascii="方正小标宋简体" w:eastAsia="方正小标宋简体"/>
          <w:color w:val="FF0000"/>
          <w:w w:val="90"/>
          <w:sz w:val="80"/>
          <w:szCs w:val="80"/>
        </w:rPr>
        <w:t>陕西省成品油价格调整通告</w:t>
      </w:r>
    </w:p>
    <w:p>
      <w:pPr>
        <w:spacing w:before="641" w:beforeLines="100"/>
        <w:jc w:val="center"/>
        <w:rPr>
          <w:rFonts w:ascii="宋体" w:hAnsi="宋体" w:eastAsia="宋体"/>
          <w:sz w:val="30"/>
          <w:szCs w:val="30"/>
        </w:rPr>
      </w:pPr>
      <w:r>
        <w:rPr>
          <w:rFonts w:eastAsia="宋体"/>
          <w:sz w:val="30"/>
          <w:szCs w:val="30"/>
        </w:rPr>
        <w:t>20</w:t>
      </w:r>
      <w:r>
        <w:rPr>
          <w:rFonts w:hint="eastAsia" w:eastAsia="宋体"/>
          <w:sz w:val="30"/>
          <w:szCs w:val="30"/>
        </w:rPr>
        <w:t>17</w:t>
      </w:r>
      <w:r>
        <w:rPr>
          <w:rFonts w:ascii="宋体" w:hAnsi="宋体" w:eastAsia="宋体"/>
          <w:sz w:val="30"/>
          <w:szCs w:val="30"/>
        </w:rPr>
        <w:t>年   第</w:t>
      </w:r>
      <w:r>
        <w:rPr>
          <w:rFonts w:hint="eastAsia" w:ascii="宋体" w:hAnsi="宋体" w:eastAsia="宋体"/>
          <w:sz w:val="30"/>
          <w:szCs w:val="30"/>
        </w:rPr>
        <w:t>3</w:t>
      </w:r>
      <w:r>
        <w:rPr>
          <w:rFonts w:ascii="宋体" w:hAnsi="宋体" w:eastAsia="宋体"/>
          <w:sz w:val="30"/>
          <w:szCs w:val="30"/>
        </w:rPr>
        <w:t>号</w:t>
      </w:r>
    </w:p>
    <w:p>
      <w:pPr>
        <w:spacing w:line="700" w:lineRule="exact"/>
        <w:rPr>
          <w:rFonts w:hint="eastAsia" w:ascii="仿宋_GB2312"/>
          <w:szCs w:val="32"/>
        </w:rPr>
      </w:pPr>
    </w:p>
    <w:p>
      <w:pPr>
        <w:spacing w:line="700" w:lineRule="exact"/>
        <w:ind w:firstLine="641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>根据《石油价格管理办法》和国家发展改革委公布的国内成品油价格调整信息,现将我省汽、柴油最高零售价格公布如下，自2017年2月14日24时起执行。</w:t>
      </w:r>
    </w:p>
    <w:p>
      <w:pPr>
        <w:spacing w:line="640" w:lineRule="exact"/>
        <w:ind w:firstLine="420" w:firstLineChars="200"/>
        <w:rPr>
          <w:rFonts w:hint="eastAsia" w:ascii="方正小标宋简体" w:eastAsia="方正小标宋简体"/>
          <w:kern w:val="0"/>
          <w:sz w:val="21"/>
          <w:szCs w:val="21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Cs w:val="32"/>
        </w:rPr>
      </w:pPr>
      <w:r>
        <w:rPr>
          <w:rFonts w:hint="eastAsia" w:ascii="方正小标宋简体" w:hAnsi="宋体" w:eastAsia="方正小标宋简体"/>
          <w:kern w:val="0"/>
          <w:sz w:val="36"/>
          <w:szCs w:val="36"/>
        </w:rPr>
        <w:t>陕西省汽、柴油最高零售价格表</w:t>
      </w:r>
      <w:r>
        <w:rPr>
          <w:rFonts w:hint="eastAsia" w:ascii="方正小标宋简体" w:eastAsia="方正小标宋简体"/>
          <w:kern w:val="0"/>
          <w:szCs w:val="32"/>
        </w:rPr>
        <w:t xml:space="preserve">  </w:t>
      </w:r>
    </w:p>
    <w:p>
      <w:pPr>
        <w:spacing w:line="500" w:lineRule="exact"/>
        <w:jc w:val="center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 xml:space="preserve">          </w:t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056"/>
        <w:gridCol w:w="98"/>
        <w:gridCol w:w="1526"/>
        <w:gridCol w:w="606"/>
        <w:gridCol w:w="1018"/>
        <w:gridCol w:w="1115"/>
        <w:gridCol w:w="509"/>
        <w:gridCol w:w="1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16" w:hRule="atLeast"/>
        </w:trPr>
        <w:tc>
          <w:tcPr>
            <w:tcW w:w="90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汽   油（国V标准）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5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价  区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89号</w:t>
            </w: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92号</w:t>
            </w: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95号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中北部价区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8080</w:t>
            </w: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8565</w:t>
            </w: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9050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6.06 </w:t>
            </w: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6.42 </w:t>
            </w: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6.79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陕南价区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8180</w:t>
            </w: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8671</w:t>
            </w: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9162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6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6.14 </w:t>
            </w: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6.50 </w:t>
            </w:r>
          </w:p>
        </w:tc>
        <w:tc>
          <w:tcPr>
            <w:tcW w:w="21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6.87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61" w:hRule="atLeast"/>
        </w:trPr>
        <w:tc>
          <w:tcPr>
            <w:tcW w:w="90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  <w:t>柴    油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（国V标准）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价  区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16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0号</w:t>
            </w:r>
          </w:p>
        </w:tc>
        <w:tc>
          <w:tcPr>
            <w:tcW w:w="16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-10号</w:t>
            </w:r>
          </w:p>
        </w:tc>
        <w:tc>
          <w:tcPr>
            <w:tcW w:w="16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-20号</w:t>
            </w:r>
          </w:p>
        </w:tc>
        <w:tc>
          <w:tcPr>
            <w:tcW w:w="1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-35号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西安市区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6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7105</w:t>
            </w:r>
          </w:p>
        </w:tc>
        <w:tc>
          <w:tcPr>
            <w:tcW w:w="16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7531</w:t>
            </w:r>
          </w:p>
        </w:tc>
        <w:tc>
          <w:tcPr>
            <w:tcW w:w="16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7887</w:t>
            </w:r>
          </w:p>
        </w:tc>
        <w:tc>
          <w:tcPr>
            <w:tcW w:w="1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8171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6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6.04 </w:t>
            </w:r>
          </w:p>
        </w:tc>
        <w:tc>
          <w:tcPr>
            <w:tcW w:w="16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6.40 </w:t>
            </w:r>
          </w:p>
        </w:tc>
        <w:tc>
          <w:tcPr>
            <w:tcW w:w="16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6.70 </w:t>
            </w:r>
          </w:p>
        </w:tc>
        <w:tc>
          <w:tcPr>
            <w:tcW w:w="1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6.95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其他价区</w:t>
            </w: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6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7305</w:t>
            </w:r>
          </w:p>
        </w:tc>
        <w:tc>
          <w:tcPr>
            <w:tcW w:w="16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7743</w:t>
            </w:r>
          </w:p>
        </w:tc>
        <w:tc>
          <w:tcPr>
            <w:tcW w:w="16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8109</w:t>
            </w:r>
          </w:p>
        </w:tc>
        <w:tc>
          <w:tcPr>
            <w:tcW w:w="1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>8401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0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6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6.21 </w:t>
            </w:r>
          </w:p>
        </w:tc>
        <w:tc>
          <w:tcPr>
            <w:tcW w:w="16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6.58 </w:t>
            </w:r>
          </w:p>
        </w:tc>
        <w:tc>
          <w:tcPr>
            <w:tcW w:w="16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6.89 </w:t>
            </w:r>
          </w:p>
        </w:tc>
        <w:tc>
          <w:tcPr>
            <w:tcW w:w="1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_GB2312" w:hAnsi="宋体" w:cs="宋体"/>
                <w:sz w:val="28"/>
                <w:szCs w:val="28"/>
              </w:rPr>
            </w:pPr>
            <w:r>
              <w:rPr>
                <w:rFonts w:ascii="仿宋_GB2312" w:hAnsi="仿宋_GB2312"/>
                <w:color w:val="000000"/>
                <w:sz w:val="28"/>
              </w:rPr>
              <w:t xml:space="preserve">7.14 </w:t>
            </w:r>
          </w:p>
        </w:tc>
      </w:tr>
    </w:tbl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pStyle w:val="13"/>
        <w:rPr>
          <w:rFonts w:hint="eastAsia"/>
        </w:rPr>
      </w:pPr>
    </w:p>
    <w:p>
      <w:pPr>
        <w:pStyle w:val="13"/>
        <w:rPr>
          <w:rFonts w:hint="eastAsia"/>
        </w:rPr>
      </w:pPr>
    </w:p>
    <w:p>
      <w:pPr>
        <w:tabs>
          <w:tab w:val="left" w:pos="7560"/>
        </w:tabs>
        <w:spacing w:line="660" w:lineRule="exact"/>
        <w:ind w:firstLine="5616" w:firstLineChars="1755"/>
        <w:rPr>
          <w:rFonts w:hint="eastAsia"/>
        </w:rPr>
      </w:pPr>
      <w:r>
        <w:rPr>
          <w:rFonts w:hint="eastAsia"/>
        </w:rPr>
        <w:t>陕西省物价局</w:t>
      </w:r>
    </w:p>
    <w:p>
      <w:pPr>
        <w:tabs>
          <w:tab w:val="left" w:pos="7896"/>
        </w:tabs>
        <w:spacing w:line="660" w:lineRule="exact"/>
        <w:ind w:firstLine="5052" w:firstLineChars="1579"/>
        <w:rPr>
          <w:rFonts w:hint="eastAsia"/>
        </w:rPr>
      </w:pPr>
      <w:r>
        <w:rPr>
          <w:rFonts w:hint="eastAsia" w:ascii="仿宋_GB2312"/>
        </w:rPr>
        <w:t xml:space="preserve">  2017年2月14日</w:t>
      </w:r>
    </w:p>
    <w:sectPr>
      <w:footerReference r:id="rId3" w:type="even"/>
      <w:pgSz w:w="11907" w:h="16840"/>
      <w:pgMar w:top="1701" w:right="1247" w:bottom="1418" w:left="1701" w:header="851" w:footer="992" w:gutter="0"/>
      <w:paperSrc w:first="7" w:other="7"/>
      <w:pgNumType w:start="1"/>
      <w:cols w:space="720" w:num="1"/>
      <w:titlePg/>
      <w:docGrid w:type="lines" w:linePitch="641" w:charSpace="3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68"/>
  <w:drawingGridVerticalSpacing w:val="641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5E7C"/>
    <w:rsid w:val="000414A1"/>
    <w:rsid w:val="000612C7"/>
    <w:rsid w:val="000E2658"/>
    <w:rsid w:val="000F3DF5"/>
    <w:rsid w:val="001566DB"/>
    <w:rsid w:val="001B42C9"/>
    <w:rsid w:val="001B53AB"/>
    <w:rsid w:val="001D04E9"/>
    <w:rsid w:val="001D5CE5"/>
    <w:rsid w:val="00200A85"/>
    <w:rsid w:val="00225819"/>
    <w:rsid w:val="00260F6C"/>
    <w:rsid w:val="00270715"/>
    <w:rsid w:val="002822A9"/>
    <w:rsid w:val="002C7254"/>
    <w:rsid w:val="00313A8D"/>
    <w:rsid w:val="00394431"/>
    <w:rsid w:val="003F1A60"/>
    <w:rsid w:val="004014B2"/>
    <w:rsid w:val="00456B5E"/>
    <w:rsid w:val="00474B03"/>
    <w:rsid w:val="004A63E6"/>
    <w:rsid w:val="004F32E2"/>
    <w:rsid w:val="00502AF9"/>
    <w:rsid w:val="005303BE"/>
    <w:rsid w:val="0055282D"/>
    <w:rsid w:val="005678DE"/>
    <w:rsid w:val="005A6C55"/>
    <w:rsid w:val="005C2F9C"/>
    <w:rsid w:val="00602FF3"/>
    <w:rsid w:val="006105EE"/>
    <w:rsid w:val="0065004C"/>
    <w:rsid w:val="00650802"/>
    <w:rsid w:val="00670984"/>
    <w:rsid w:val="006E2318"/>
    <w:rsid w:val="006F04C1"/>
    <w:rsid w:val="00731929"/>
    <w:rsid w:val="007648C6"/>
    <w:rsid w:val="00777CAE"/>
    <w:rsid w:val="007B1F38"/>
    <w:rsid w:val="00866BDB"/>
    <w:rsid w:val="008F6572"/>
    <w:rsid w:val="009029F8"/>
    <w:rsid w:val="00903984"/>
    <w:rsid w:val="00940402"/>
    <w:rsid w:val="00963133"/>
    <w:rsid w:val="009956C3"/>
    <w:rsid w:val="009A1446"/>
    <w:rsid w:val="009C177A"/>
    <w:rsid w:val="009C4C1C"/>
    <w:rsid w:val="00A06950"/>
    <w:rsid w:val="00A40110"/>
    <w:rsid w:val="00A7488C"/>
    <w:rsid w:val="00A9038B"/>
    <w:rsid w:val="00A90E67"/>
    <w:rsid w:val="00AD02E9"/>
    <w:rsid w:val="00B42D0A"/>
    <w:rsid w:val="00B73DCE"/>
    <w:rsid w:val="00B822C7"/>
    <w:rsid w:val="00BB1503"/>
    <w:rsid w:val="00C172D1"/>
    <w:rsid w:val="00C30AB7"/>
    <w:rsid w:val="00C44B1C"/>
    <w:rsid w:val="00CD7326"/>
    <w:rsid w:val="00D83C40"/>
    <w:rsid w:val="00DA187F"/>
    <w:rsid w:val="00DB2104"/>
    <w:rsid w:val="00E0590B"/>
    <w:rsid w:val="00E14C23"/>
    <w:rsid w:val="00E271DD"/>
    <w:rsid w:val="00E41249"/>
    <w:rsid w:val="00E42F0E"/>
    <w:rsid w:val="00E545C9"/>
    <w:rsid w:val="00E63921"/>
    <w:rsid w:val="00E65A13"/>
    <w:rsid w:val="00EA441F"/>
    <w:rsid w:val="00EB4E23"/>
    <w:rsid w:val="00EC62C0"/>
    <w:rsid w:val="00EE179C"/>
    <w:rsid w:val="00EF56E6"/>
    <w:rsid w:val="00F51B73"/>
    <w:rsid w:val="00F71564"/>
    <w:rsid w:val="00FC7272"/>
    <w:rsid w:val="21401C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spacing w:line="400" w:lineRule="exact"/>
      <w:ind w:firstLine="1436" w:firstLineChars="100"/>
      <w:jc w:val="left"/>
    </w:pPr>
    <w:rPr>
      <w:rFonts w:ascii="华文中宋" w:eastAsia="华文中宋"/>
      <w:b/>
      <w:bCs/>
      <w:snapToGrid w:val="0"/>
      <w:spacing w:val="320"/>
      <w:kern w:val="0"/>
      <w:sz w:val="72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character" w:styleId="11">
    <w:name w:val="Hyperlink"/>
    <w:basedOn w:val="9"/>
    <w:uiPriority w:val="0"/>
    <w:rPr>
      <w:color w:val="0000FF"/>
      <w:u w:val="single"/>
    </w:rPr>
  </w:style>
  <w:style w:type="paragraph" w:customStyle="1" w:styleId="12">
    <w:name w:val=" Char"/>
    <w:basedOn w:val="1"/>
    <w:uiPriority w:val="0"/>
    <w:rPr>
      <w:rFonts w:ascii="Tahoma" w:hAnsi="Tahoma" w:eastAsia="宋体"/>
      <w:sz w:val="24"/>
      <w:szCs w:val="20"/>
    </w:rPr>
  </w:style>
  <w:style w:type="paragraph" w:customStyle="1" w:styleId="13">
    <w:name w:val="p0"/>
    <w:basedOn w:val="1"/>
    <w:uiPriority w:val="0"/>
    <w:pPr>
      <w:widowControl/>
    </w:pPr>
    <w:rPr>
      <w:rFonts w:eastAsia="宋体"/>
      <w:kern w:val="0"/>
      <w:szCs w:val="32"/>
    </w:rPr>
  </w:style>
  <w:style w:type="paragraph" w:customStyle="1" w:styleId="14">
    <w:name w:val="_Style 6"/>
    <w:basedOn w:val="1"/>
    <w:next w:val="1"/>
    <w:uiPriority w:val="0"/>
    <w:pPr>
      <w:spacing w:line="360" w:lineRule="exact"/>
    </w:pPr>
    <w:rPr>
      <w:rFonts w:ascii="宋体" w:hAnsi="宋体" w:cs="Arial Unicode MS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217</Words>
  <Characters>322</Characters>
  <Lines>3</Lines>
  <Paragraphs>1</Paragraphs>
  <TotalTime>0</TotalTime>
  <ScaleCrop>false</ScaleCrop>
  <LinksUpToDate>false</LinksUpToDate>
  <CharactersWithSpaces>364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2017-02-14T02:29:00Z</dcterms:created>
  <dc:creator>cnsi</dc:creator>
  <cp:lastModifiedBy>admin</cp:lastModifiedBy>
  <cp:lastPrinted>2017-02-14T02:31:00Z</cp:lastPrinted>
  <dcterms:modified xsi:type="dcterms:W3CDTF">2023-07-18T02:10:41Z</dcterms:modified>
  <dc:title>陕西省物价局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03CC975A2B904EAF835D67480BBDDDB4_13</vt:lpwstr>
  </property>
</Properties>
</file>