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leftChars="0" w:firstLine="0" w:firstLineChars="0"/>
        <w:outlineLvl w:val="9"/>
        <w:rPr>
          <w:rFonts w:hint="eastAsia" w:ascii="黑体" w:hAnsi="黑体" w:eastAsia="黑体"/>
          <w:bCs/>
          <w:color w:val="auto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bCs/>
          <w:color w:val="auto"/>
          <w:lang w:eastAsia="zh-CN"/>
        </w:rPr>
        <w:t>附件</w:t>
      </w:r>
      <w:r>
        <w:rPr>
          <w:rFonts w:hint="eastAsia" w:ascii="黑体" w:hAnsi="黑体" w:eastAsia="黑体"/>
          <w:bCs/>
          <w:color w:val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leftChars="0" w:firstLine="626" w:firstLineChars="200"/>
        <w:outlineLvl w:val="9"/>
        <w:rPr>
          <w:rFonts w:eastAsia="方正黑体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lef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</w:rPr>
      </w:pPr>
      <w:bookmarkStart w:id="0" w:name="_Hlk53193367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  <w:u w:val="non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</w:rPr>
        <w:t>试点项目实施方案参考提纲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leftChars="0" w:firstLine="586" w:firstLineChars="200"/>
        <w:outlineLvl w:val="9"/>
        <w:rPr>
          <w:rFonts w:hint="eastAsia" w:ascii="Times New Roman" w:hAnsi="Times New Roman" w:eastAsia="方正仿宋_GBK"/>
          <w:color w:val="auto"/>
          <w:sz w:val="30"/>
          <w:szCs w:val="30"/>
        </w:rPr>
      </w:pPr>
    </w:p>
    <w:bookmarkEnd w:id="0"/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一、总体思路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0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0"/>
          <w:lang w:eastAsia="zh-CN"/>
        </w:rPr>
        <w:t>包括</w:t>
      </w:r>
      <w:r>
        <w:rPr>
          <w:rFonts w:hint="eastAsia" w:ascii="仿宋_GB2312" w:hAnsi="仿宋_GB2312" w:eastAsia="仿宋_GB2312" w:cs="Times New Roman"/>
          <w:color w:val="auto"/>
          <w:sz w:val="32"/>
          <w:szCs w:val="30"/>
        </w:rPr>
        <w:t>指导思想、基本原则等。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二、试点项目选择的必要性和可行性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  <w:t>重点阐述试点项目选择的依据，具备哪些工作基础和优势条件。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三、项目试点任务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  <w:lang w:eastAsia="zh-CN"/>
        </w:rPr>
        <w:t>结合当地实际，从两项</w:t>
      </w:r>
      <w:r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</w:rPr>
        <w:t>试点任务</w:t>
      </w:r>
      <w:r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  <w:lang w:eastAsia="zh-CN"/>
        </w:rPr>
        <w:t>中，选择一项开展试点，细化试点方式，分析试点预期效果。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四、项目建设内容及资金筹措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  <w:t>包括试点</w:t>
      </w:r>
      <w:r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  <w:lang w:eastAsia="zh-CN"/>
        </w:rPr>
        <w:t>项目的主要建设内容，</w:t>
      </w:r>
      <w:r>
        <w:rPr>
          <w:rFonts w:hint="eastAsia" w:ascii="仿宋_GB2312" w:hAnsi="仿宋_GB2312" w:eastAsia="仿宋_GB2312" w:cs="方正仿宋_GBK"/>
          <w:i w:val="0"/>
          <w:caps w:val="0"/>
          <w:color w:val="auto"/>
          <w:spacing w:val="0"/>
          <w:kern w:val="0"/>
          <w:sz w:val="32"/>
          <w:szCs w:val="30"/>
          <w:lang w:val="en-US" w:eastAsia="zh-CN" w:bidi="ar"/>
        </w:rPr>
        <w:t>资金需求及筹措渠道（含中央、省、市、县各级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投入</w:t>
      </w:r>
      <w:r>
        <w:rPr>
          <w:rFonts w:hint="eastAsia" w:ascii="仿宋_GB2312" w:hAnsi="仿宋_GB2312" w:eastAsia="仿宋_GB2312" w:cs="方正仿宋_GBK"/>
          <w:i w:val="0"/>
          <w:caps w:val="0"/>
          <w:color w:val="auto"/>
          <w:spacing w:val="0"/>
          <w:kern w:val="0"/>
          <w:sz w:val="32"/>
          <w:szCs w:val="30"/>
          <w:lang w:val="en-US" w:eastAsia="zh-CN" w:bidi="ar"/>
        </w:rPr>
        <w:t>）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五、配套政策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  <w:t>提出</w:t>
      </w:r>
      <w:r>
        <w:rPr>
          <w:rFonts w:hint="eastAsia" w:ascii="仿宋_GB2312" w:hAnsi="仿宋_GB2312" w:eastAsia="仿宋_GB2312" w:cs="方正仿宋_GBK"/>
          <w:color w:val="auto"/>
          <w:sz w:val="32"/>
          <w:szCs w:val="30"/>
          <w:highlight w:val="none"/>
          <w:lang w:eastAsia="zh-CN"/>
        </w:rPr>
        <w:t>支持试点项目的相关配套政策、具体举措等。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六、实施步骤和工作计划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  <w:t>明确实施试点项目的具体步骤、时间节点等。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0"/>
          <w:lang w:eastAsia="zh-CN"/>
        </w:rPr>
        <w:t>七、保障措施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0"/>
          <w:shd w:val="clear" w:color="auto" w:fill="FFFFFF"/>
          <w:lang w:eastAsia="zh-CN"/>
        </w:rPr>
        <w:t>包括</w:t>
      </w:r>
      <w:r>
        <w:rPr>
          <w:rFonts w:hint="eastAsia" w:ascii="仿宋_GB2312" w:hAnsi="仿宋_GB2312" w:eastAsia="仿宋_GB2312" w:cs="Times New Roman"/>
          <w:color w:val="auto"/>
          <w:sz w:val="32"/>
          <w:szCs w:val="30"/>
          <w:lang w:eastAsia="zh-CN"/>
        </w:rPr>
        <w:t>组织保障、工作保障、</w:t>
      </w:r>
      <w:r>
        <w:rPr>
          <w:rFonts w:hint="eastAsia" w:ascii="仿宋_GB2312" w:hAnsi="仿宋_GB2312" w:eastAsia="仿宋_GB2312" w:cs="方正仿宋_GBK"/>
          <w:b w:val="0"/>
          <w:bCs w:val="0"/>
          <w:sz w:val="32"/>
          <w:szCs w:val="30"/>
        </w:rPr>
        <w:t>人员力量配备</w:t>
      </w:r>
      <w:r>
        <w:rPr>
          <w:rFonts w:hint="eastAsia" w:ascii="仿宋_GB2312" w:hAnsi="仿宋_GB2312" w:eastAsia="仿宋_GB2312" w:cs="Times New Roman"/>
          <w:color w:val="auto"/>
          <w:sz w:val="32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313" w:firstLineChars="1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313" w:firstLineChars="1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28"/>
          <w:lang w:eastAsia="zh-CN"/>
        </w:rPr>
      </w:pP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>9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597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3D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200"/>
    </w:pPr>
    <w:rPr>
      <w:rFonts w:eastAsia="楷体_GB2312"/>
    </w:rPr>
  </w:style>
  <w:style w:type="paragraph" w:styleId="4">
    <w:name w:val="Body Text"/>
    <w:basedOn w:val="1"/>
    <w:uiPriority w:val="0"/>
    <w:pPr>
      <w:spacing w:after="120" w:afterLines="0"/>
    </w:pPr>
    <w:rPr>
      <w:rFonts w:ascii="Calibri" w:hAnsi="Calibri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uiPriority w:val="0"/>
    <w:rPr>
      <w:b/>
    </w:rPr>
  </w:style>
  <w:style w:type="paragraph" w:customStyle="1" w:styleId="11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">
    <w:name w:val="Normal Indent"/>
    <w:basedOn w:val="1"/>
    <w:uiPriority w:val="0"/>
    <w:pPr>
      <w:ind w:firstLine="200"/>
    </w:pPr>
    <w:rPr>
      <w:rFonts w:eastAsia="楷体_GB2312"/>
    </w:rPr>
  </w:style>
  <w:style w:type="paragraph" w:customStyle="1" w:styleId="14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2014-04-09T07:44:00Z</dcterms:created>
  <dc:creator>许文宇</dc:creator>
  <cp:lastModifiedBy>许文宇</cp:lastModifiedBy>
  <cp:lastPrinted>2015-01-15T07:37:00Z</cp:lastPrinted>
  <dcterms:modified xsi:type="dcterms:W3CDTF">2021-02-20T09:07:15Z</dcterms:modified>
  <dc:title>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