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15"/>
          <w:szCs w:val="32"/>
        </w:rPr>
      </w:pPr>
      <w:bookmarkStart w:id="2" w:name="_GoBack"/>
      <w:bookmarkEnd w:id="2"/>
    </w:p>
    <w:p>
      <w:pPr>
        <w:rPr>
          <w:rFonts w:ascii="Times New Roman" w:hAnsi="Times New Roman"/>
          <w:sz w:val="15"/>
          <w:szCs w:val="32"/>
        </w:rPr>
      </w:pPr>
    </w:p>
    <w:p>
      <w:pPr>
        <w:ind w:firstLine="750" w:firstLineChars="500"/>
        <w:jc w:val="center"/>
        <w:rPr>
          <w:rFonts w:ascii="Times New Roman" w:hAnsi="Times New Roman"/>
          <w:sz w:val="15"/>
          <w:szCs w:val="32"/>
        </w:rPr>
      </w:pPr>
    </w:p>
    <w:p>
      <w:pPr>
        <w:ind w:firstLine="750" w:firstLineChars="500"/>
        <w:jc w:val="center"/>
        <w:rPr>
          <w:rFonts w:ascii="Times New Roman" w:hAnsi="Times New Roman"/>
          <w:sz w:val="15"/>
          <w:szCs w:val="32"/>
        </w:rPr>
      </w:pPr>
    </w:p>
    <w:p>
      <w:pPr>
        <w:ind w:firstLine="1124" w:firstLineChars="400"/>
        <w:jc w:val="left"/>
        <w:rPr>
          <w:rFonts w:ascii="Times New Roman" w:hAnsi="Times New Roman"/>
          <w:b/>
          <w:bCs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t>户</w:t>
      </w:r>
    </w:p>
    <w:p>
      <w:pPr>
        <w:ind w:firstLine="1124" w:firstLineChars="400"/>
        <w:jc w:val="left"/>
        <w:rPr>
          <w:rFonts w:ascii="Times New Roman" w:hAnsi="Times New Roman"/>
          <w:b/>
          <w:bCs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t>用</w:t>
      </w:r>
    </w:p>
    <w:p>
      <w:pPr>
        <w:ind w:firstLine="1124" w:firstLineChars="400"/>
        <w:jc w:val="left"/>
        <w:rPr>
          <w:rFonts w:ascii="Times New Roman" w:hAnsi="Times New Roman"/>
          <w:b/>
          <w:bCs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t>光</w:t>
      </w:r>
    </w:p>
    <w:p>
      <w:pPr>
        <w:ind w:firstLine="1124" w:firstLineChars="400"/>
        <w:jc w:val="left"/>
        <w:rPr>
          <w:rFonts w:ascii="Times New Roman" w:hAnsi="Times New Roman"/>
          <w:b/>
          <w:bCs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pict>
          <v:shape id="_x0000_s1026" o:spid="_x0000_s1026" o:spt="202" type="#_x0000_t202" style="position:absolute;left:0pt;margin-left:90.4pt;margin-top:24.4pt;height:107.7pt;width:38.8pt;z-index:251659264;mso-width-relative:page;mso-height-relative:page;" stroked="f" coordsize="21600,21600">
            <v:path/>
            <v:fill focussize="0,0"/>
            <v:stroke on="f" joinstyle="miter"/>
            <v:imagedata o:title=""/>
            <o:lock v:ext="edit"/>
            <v:textbox style="layout-flow:vertical-ideographic;">
              <w:txbxContent>
                <w:p>
                  <w:pPr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hint="eastAsia" w:ascii="Times New Roman"/>
                      <w:sz w:val="28"/>
                    </w:rPr>
                    <w:t>（</w:t>
                  </w:r>
                  <w:r>
                    <w:rPr>
                      <w:rFonts w:hint="eastAsia" w:ascii="Times New Roman" w:hAnsi="Times New Roman"/>
                      <w:sz w:val="28"/>
                    </w:rPr>
                    <w:t>2022</w:t>
                  </w:r>
                  <w:r>
                    <w:rPr>
                      <w:rFonts w:hint="eastAsia" w:ascii="Times New Roman"/>
                      <w:sz w:val="28"/>
                    </w:rPr>
                    <w:t>年版）</w:t>
                  </w:r>
                </w:p>
              </w:txbxContent>
            </v:textbox>
          </v:shape>
        </w:pict>
      </w:r>
      <w:r>
        <w:rPr>
          <w:rFonts w:hint="eastAsia" w:ascii="Times New Roman" w:hAnsi="Times New Roman"/>
          <w:b/>
          <w:bCs/>
          <w:sz w:val="28"/>
          <w:szCs w:val="44"/>
        </w:rPr>
        <w:t>伏</w:t>
      </w:r>
    </w:p>
    <w:p>
      <w:pPr>
        <w:ind w:firstLine="1124" w:firstLineChars="400"/>
        <w:jc w:val="left"/>
        <w:rPr>
          <w:rFonts w:ascii="Times New Roman" w:hAnsi="Times New Roman"/>
          <w:b/>
          <w:bCs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t>建</w:t>
      </w:r>
    </w:p>
    <w:p>
      <w:pPr>
        <w:ind w:firstLine="1124" w:firstLineChars="400"/>
        <w:jc w:val="left"/>
        <w:rPr>
          <w:rFonts w:ascii="Times New Roman" w:hAnsi="Times New Roman"/>
          <w:b/>
          <w:bCs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t>设</w:t>
      </w:r>
    </w:p>
    <w:p>
      <w:pPr>
        <w:ind w:firstLine="1124" w:firstLineChars="400"/>
        <w:jc w:val="left"/>
        <w:rPr>
          <w:rFonts w:ascii="Times New Roman" w:hAnsi="Times New Roman"/>
          <w:b/>
          <w:bCs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t>运</w:t>
      </w:r>
    </w:p>
    <w:p>
      <w:pPr>
        <w:ind w:firstLine="1124" w:firstLineChars="400"/>
        <w:jc w:val="left"/>
        <w:rPr>
          <w:rFonts w:ascii="Times New Roman" w:hAnsi="Times New Roman"/>
          <w:b/>
          <w:bCs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t>行</w:t>
      </w:r>
    </w:p>
    <w:p>
      <w:pPr>
        <w:ind w:firstLine="1124" w:firstLineChars="400"/>
        <w:jc w:val="left"/>
        <w:rPr>
          <w:rFonts w:ascii="Times New Roman" w:hAnsi="Times New Roman"/>
          <w:b/>
          <w:bCs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t>指</w:t>
      </w:r>
    </w:p>
    <w:p>
      <w:pPr>
        <w:ind w:firstLine="1124" w:firstLineChars="400"/>
        <w:jc w:val="left"/>
        <w:rPr>
          <w:rFonts w:ascii="Times New Roman" w:hAnsi="Times New Roman"/>
          <w:sz w:val="28"/>
          <w:szCs w:val="44"/>
        </w:rPr>
      </w:pPr>
      <w:r>
        <w:rPr>
          <w:rFonts w:hint="eastAsia" w:ascii="Times New Roman" w:hAnsi="Times New Roman"/>
          <w:b/>
          <w:bCs/>
          <w:sz w:val="28"/>
          <w:szCs w:val="44"/>
        </w:rPr>
        <w:t>南</w:t>
      </w:r>
    </w:p>
    <w:p>
      <w:pPr>
        <w:ind w:firstLine="640"/>
        <w:jc w:val="center"/>
        <w:rPr>
          <w:rFonts w:ascii="Times New Roman" w:hAnsi="Times New Roman"/>
          <w:sz w:val="15"/>
          <w:szCs w:val="32"/>
        </w:rPr>
      </w:pPr>
    </w:p>
    <w:p>
      <w:pPr>
        <w:ind w:firstLine="640"/>
        <w:rPr>
          <w:rFonts w:ascii="Times New Roman" w:hAnsi="Times New Roman"/>
          <w:sz w:val="15"/>
          <w:szCs w:val="32"/>
        </w:rPr>
      </w:pPr>
    </w:p>
    <w:p>
      <w:pPr>
        <w:ind w:firstLine="640"/>
        <w:rPr>
          <w:rFonts w:ascii="Times New Roman" w:hAnsi="Times New Roman"/>
          <w:sz w:val="15"/>
          <w:szCs w:val="32"/>
        </w:rPr>
      </w:pPr>
    </w:p>
    <w:p>
      <w:pPr>
        <w:ind w:firstLine="640"/>
        <w:rPr>
          <w:rFonts w:ascii="Times New Roman" w:hAnsi="Times New Roman"/>
          <w:sz w:val="15"/>
          <w:szCs w:val="32"/>
        </w:rPr>
      </w:pPr>
    </w:p>
    <w:p>
      <w:pPr>
        <w:rPr>
          <w:rFonts w:ascii="Times New Roman" w:hAnsi="Times New Roman"/>
          <w:sz w:val="15"/>
          <w:szCs w:val="32"/>
        </w:rPr>
      </w:pPr>
    </w:p>
    <w:p>
      <w:pPr>
        <w:rPr>
          <w:rFonts w:ascii="Times New Roman" w:hAnsi="Times New Roman"/>
          <w:sz w:val="15"/>
          <w:szCs w:val="32"/>
        </w:rPr>
      </w:pPr>
    </w:p>
    <w:p>
      <w:pPr>
        <w:rPr>
          <w:rFonts w:ascii="Times New Roman" w:hAnsi="Times New Roman"/>
          <w:sz w:val="15"/>
          <w:szCs w:val="32"/>
        </w:rPr>
      </w:pPr>
    </w:p>
    <w:p>
      <w:pPr>
        <w:rPr>
          <w:rFonts w:ascii="Times New Roman" w:hAnsi="Times New Roman"/>
          <w:sz w:val="15"/>
          <w:szCs w:val="32"/>
        </w:rPr>
      </w:pPr>
    </w:p>
    <w:p>
      <w:pPr>
        <w:rPr>
          <w:rFonts w:hint="eastAsia" w:ascii="Times New Roman" w:hAnsi="Times New Roman"/>
          <w:sz w:val="15"/>
          <w:szCs w:val="32"/>
        </w:rPr>
      </w:pPr>
    </w:p>
    <w:p>
      <w:pPr>
        <w:rPr>
          <w:rFonts w:hint="eastAsia" w:ascii="Times New Roman" w:hAnsi="Times New Roman"/>
          <w:sz w:val="15"/>
          <w:szCs w:val="32"/>
        </w:rPr>
      </w:pPr>
    </w:p>
    <w:p>
      <w:pPr>
        <w:rPr>
          <w:rFonts w:ascii="Times New Roman" w:hAnsi="Times New Roman"/>
          <w:sz w:val="15"/>
          <w:szCs w:val="32"/>
        </w:rPr>
      </w:pPr>
    </w:p>
    <w:p>
      <w:pPr>
        <w:rPr>
          <w:rFonts w:ascii="Times New Roman" w:hAnsi="Times New Roman"/>
          <w:sz w:val="15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一、资料篇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</w:t>
      </w:r>
      <w:r>
        <w:rPr>
          <w:rFonts w:ascii="Times New Roman" w:hAnsi="Times New Roman"/>
          <w:b/>
          <w:bCs/>
          <w:sz w:val="15"/>
          <w:szCs w:val="32"/>
        </w:rPr>
        <w:t>1</w:t>
      </w:r>
      <w:r>
        <w:rPr>
          <w:rFonts w:hint="eastAsia" w:ascii="Times New Roman" w:hAnsi="Times New Roman"/>
          <w:b/>
          <w:bCs/>
          <w:sz w:val="15"/>
          <w:szCs w:val="32"/>
        </w:rPr>
        <w:t>：老百姓要想在屋顶安装光伏，第一步应先找谁？在备案以及并网前，需要准备哪些材料？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bCs/>
          <w:sz w:val="15"/>
          <w:szCs w:val="32"/>
        </w:rPr>
        <w:t>1.</w:t>
      </w:r>
      <w:r>
        <w:rPr>
          <w:rFonts w:ascii="Times New Roman" w:hAnsi="Times New Roman"/>
          <w:bCs/>
          <w:sz w:val="15"/>
          <w:szCs w:val="32"/>
        </w:rPr>
        <w:t xml:space="preserve"> </w:t>
      </w:r>
      <w:r>
        <w:rPr>
          <w:rFonts w:hint="eastAsia" w:ascii="Times New Roman" w:hAnsi="Times New Roman"/>
          <w:bCs/>
          <w:sz w:val="15"/>
          <w:szCs w:val="32"/>
        </w:rPr>
        <w:t>第一步可以先咨询当地电网公司，了解注意事项；同时，可与当地光伏系统设备经销商沟通，了解设备购买和安装事宜。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2.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客户在安装户用光伏前，首先需前往当地电网公司填写并网申请表，项目备案目前由电网公司代替客户统一发起。填写并网申请表需要准备以下材料：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（1）申请人有效身份证明：居民身份证、临时身份证、户口本或其他有效身份证明任一即可；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（2）电站地址权属证明：包括房屋产权所有证（购房合同或乡镇及以上政府主管部门出具的土地使用证明）；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（3）地方电网公司根据有关规定要求提供的其他材料。</w:t>
      </w:r>
    </w:p>
    <w:p>
      <w:pPr>
        <w:jc w:val="center"/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br w:type="column"/>
      </w:r>
      <w:r>
        <w:rPr>
          <w:rFonts w:hint="eastAsia" w:ascii="Times New Roman" w:hAnsi="Times New Roman"/>
          <w:b/>
          <w:bCs/>
          <w:sz w:val="15"/>
          <w:szCs w:val="32"/>
        </w:rPr>
        <w:t>二、电网篇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Q2：项目并网建设的主要流程是怎么样的，有哪些注意事项？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并网具体流程如下：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客户提交资料并填写并网申请表→电网公司发起并网申请→电网公司给出接入系统方案→光伏电站建设→电网公司验收调试→电网公司并网发电。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注意：填写接入申请时应确定并网容量。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Q3：并网验收大概需要多长时间？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项目竣工后应及时报验当地电网公司，电网公司在收到并网验收与调试申请后</w:t>
      </w:r>
      <w:r>
        <w:rPr>
          <w:rFonts w:hint="eastAsia" w:ascii="Times New Roman" w:hAnsi="Times New Roman"/>
          <w:b/>
          <w:bCs/>
          <w:sz w:val="15"/>
          <w:szCs w:val="32"/>
        </w:rPr>
        <w:t>，</w:t>
      </w:r>
      <w:r>
        <w:rPr>
          <w:rFonts w:hint="eastAsia" w:ascii="Times New Roman" w:hAnsi="Times New Roman"/>
          <w:sz w:val="15"/>
          <w:szCs w:val="32"/>
        </w:rPr>
        <w:t>一般在</w:t>
      </w:r>
      <w:r>
        <w:rPr>
          <w:rFonts w:ascii="Times New Roman" w:hAnsi="Times New Roman"/>
          <w:sz w:val="15"/>
          <w:szCs w:val="32"/>
        </w:rPr>
        <w:t>7</w:t>
      </w:r>
      <w:r>
        <w:rPr>
          <w:rFonts w:hint="eastAsia" w:ascii="Times New Roman" w:hAnsi="Times New Roman"/>
          <w:sz w:val="15"/>
          <w:szCs w:val="32"/>
        </w:rPr>
        <w:t>个工作日内完成电能计量装置安装、发用电合同签署以及并网验收及调试工作。并网验收及调试通过后，发电项目进入并网运行。</w:t>
      </w:r>
      <w:r>
        <w:rPr>
          <w:rFonts w:ascii="Times New Roman" w:hAnsi="Times New Roman"/>
          <w:sz w:val="15"/>
          <w:szCs w:val="32"/>
        </w:rPr>
        <w:t xml:space="preserve"> 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Q4：有什么项目进展查询或咨询的渠道呢？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国网区域，客户可以通过网上国网A</w:t>
      </w:r>
      <w:r>
        <w:rPr>
          <w:rFonts w:ascii="Times New Roman" w:hAnsi="Times New Roman"/>
          <w:sz w:val="15"/>
          <w:szCs w:val="32"/>
        </w:rPr>
        <w:t>PP</w:t>
      </w:r>
      <w:r>
        <w:rPr>
          <w:rFonts w:hint="eastAsia" w:ascii="Times New Roman" w:hAnsi="Times New Roman"/>
          <w:sz w:val="15"/>
          <w:szCs w:val="32"/>
        </w:rPr>
        <w:t>、拨打9</w:t>
      </w:r>
      <w:r>
        <w:rPr>
          <w:rFonts w:ascii="Times New Roman" w:hAnsi="Times New Roman"/>
          <w:sz w:val="15"/>
          <w:szCs w:val="32"/>
        </w:rPr>
        <w:t>5598</w:t>
      </w:r>
      <w:r>
        <w:rPr>
          <w:rFonts w:hint="eastAsia" w:ascii="Times New Roman" w:hAnsi="Times New Roman"/>
          <w:sz w:val="15"/>
          <w:szCs w:val="32"/>
        </w:rPr>
        <w:t>服务热线、前往当地电网公司进行查询或直接与您的客户经理联系；其他电网区域，可咨询当地电网公司或与客户经理联系。</w:t>
      </w:r>
    </w:p>
    <w:p>
      <w:pPr>
        <w:jc w:val="center"/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br w:type="column"/>
      </w:r>
      <w:r>
        <w:rPr>
          <w:rFonts w:hint="eastAsia" w:ascii="Times New Roman" w:hAnsi="Times New Roman"/>
          <w:b/>
          <w:bCs/>
          <w:sz w:val="15"/>
          <w:szCs w:val="32"/>
        </w:rPr>
        <w:t>三、建设篇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Q5：怎么找靠谱的建设单位，需要看哪些资质？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选择建设单位时，建议从以下几点考虑：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1.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对于接入380V及以下公用电网的户用光伏项目，鼓励选择具有相应资质的单位施工。机电安装调试等相关作业人员应具备相应从业资格。鼓励选择具备相应资质的单位开展户用光伏项目施工、安装和调试。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2.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建设单位是否提供质保，提供运维服务。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3.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建设单位是否提供安全险和财产险。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4.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选择国内主流大品牌光伏系统厂商施工企业。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Q6：</w:t>
      </w:r>
      <w:bookmarkStart w:id="0" w:name="_Toc96085900"/>
      <w:bookmarkStart w:id="1" w:name="_Toc92636182"/>
      <w:r>
        <w:rPr>
          <w:rFonts w:hint="eastAsia" w:ascii="Times New Roman" w:hAnsi="Times New Roman"/>
          <w:b/>
          <w:bCs/>
          <w:sz w:val="15"/>
          <w:szCs w:val="32"/>
        </w:rPr>
        <w:t>怎样大致判断自己的光伏系统的优劣？</w:t>
      </w:r>
      <w:bookmarkEnd w:id="0"/>
      <w:bookmarkEnd w:id="1"/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可以从以下几个方面进行初步判断：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1.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首先对系统外观进行检查，包括组件、支架、逆变器、电表箱等关键产品，并确认是否获得国家认可的检测认证，建议选择优质品牌产品。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2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可以与当地已安装屋顶光伏的用户就电站安全性、安装美观性等方面对安装商整体施工情况进行对比。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3.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系统性能方面，可以与邻居发电情况以及系统的稳定性进行对比。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4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售后运维方面，可以根据运维接单及时率、故障响应及时率进行判断。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5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了解电站有无提供保险，规避不可抗力导致电站损失。</w:t>
      </w:r>
    </w:p>
    <w:p>
      <w:pPr>
        <w:jc w:val="center"/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br w:type="column"/>
      </w:r>
      <w:r>
        <w:rPr>
          <w:rFonts w:hint="eastAsia" w:ascii="Times New Roman" w:hAnsi="Times New Roman"/>
          <w:b/>
          <w:bCs/>
          <w:sz w:val="15"/>
          <w:szCs w:val="32"/>
        </w:rPr>
        <w:t>四、收益篇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Q7：安装一个户用光伏电站，收益情况如何？采用不同模式，电价怎么得到优惠？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我国户用光伏的平均年发电利用小时数在1</w:t>
      </w:r>
      <w:r>
        <w:rPr>
          <w:rFonts w:ascii="Times New Roman" w:hAnsi="Times New Roman"/>
          <w:sz w:val="15"/>
          <w:szCs w:val="32"/>
        </w:rPr>
        <w:t>000-1500</w:t>
      </w:r>
      <w:r>
        <w:rPr>
          <w:rFonts w:hint="eastAsia" w:ascii="Times New Roman" w:hAnsi="Times New Roman"/>
          <w:sz w:val="15"/>
          <w:szCs w:val="32"/>
        </w:rPr>
        <w:t>小时不等（各地根据光照资源情况不同，会有差异）。具体投资和电站收益根据建设模式不同而有所差异，以江苏省某2</w:t>
      </w:r>
      <w:r>
        <w:rPr>
          <w:rFonts w:ascii="Times New Roman" w:hAnsi="Times New Roman"/>
          <w:sz w:val="15"/>
          <w:szCs w:val="32"/>
        </w:rPr>
        <w:t>0kW</w:t>
      </w:r>
      <w:r>
        <w:rPr>
          <w:rFonts w:hint="eastAsia" w:ascii="Times New Roman" w:hAnsi="Times New Roman"/>
          <w:sz w:val="15"/>
          <w:szCs w:val="32"/>
        </w:rPr>
        <w:t>电站，年发电1</w:t>
      </w:r>
      <w:r>
        <w:rPr>
          <w:rFonts w:ascii="Times New Roman" w:hAnsi="Times New Roman"/>
          <w:sz w:val="15"/>
          <w:szCs w:val="32"/>
        </w:rPr>
        <w:t>250</w:t>
      </w:r>
      <w:r>
        <w:rPr>
          <w:rFonts w:hint="eastAsia" w:ascii="Times New Roman" w:hAnsi="Times New Roman"/>
          <w:sz w:val="15"/>
          <w:szCs w:val="32"/>
        </w:rPr>
        <w:t>小时计算，每年发电量为2</w:t>
      </w:r>
      <w:r>
        <w:rPr>
          <w:rFonts w:ascii="Times New Roman" w:hAnsi="Times New Roman"/>
          <w:sz w:val="15"/>
          <w:szCs w:val="32"/>
        </w:rPr>
        <w:t>5000</w:t>
      </w:r>
      <w:r>
        <w:rPr>
          <w:rFonts w:hint="eastAsia" w:ascii="Times New Roman" w:hAnsi="Times New Roman"/>
          <w:sz w:val="15"/>
          <w:szCs w:val="32"/>
        </w:rPr>
        <w:t>度，收益举例如下：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1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全款购模式（用户自投）电站，有两种获得收入的方式：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（1）光伏所发电量全部卖给电网（全额上网模式），获得卖电收益：一年总收益为9775元=上网电价0</w:t>
      </w:r>
      <w:r>
        <w:rPr>
          <w:rFonts w:ascii="Times New Roman" w:hAnsi="Times New Roman"/>
          <w:sz w:val="15"/>
          <w:szCs w:val="32"/>
        </w:rPr>
        <w:t>.391</w:t>
      </w:r>
      <w:r>
        <w:rPr>
          <w:rFonts w:hint="eastAsia" w:ascii="Times New Roman" w:hAnsi="Times New Roman"/>
          <w:sz w:val="15"/>
          <w:szCs w:val="32"/>
        </w:rPr>
        <w:t>元/度×全额上网电量</w:t>
      </w:r>
      <w:r>
        <w:rPr>
          <w:rFonts w:ascii="Times New Roman" w:hAnsi="Times New Roman"/>
          <w:sz w:val="15"/>
          <w:szCs w:val="32"/>
        </w:rPr>
        <w:t>25000</w:t>
      </w:r>
      <w:r>
        <w:rPr>
          <w:rFonts w:hint="eastAsia" w:ascii="Times New Roman" w:hAnsi="Times New Roman"/>
          <w:sz w:val="15"/>
          <w:szCs w:val="32"/>
        </w:rPr>
        <w:t>度。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（</w:t>
      </w:r>
      <w:r>
        <w:rPr>
          <w:rFonts w:ascii="Times New Roman" w:hAnsi="Times New Roman"/>
          <w:sz w:val="15"/>
          <w:szCs w:val="32"/>
        </w:rPr>
        <w:t>2</w:t>
      </w:r>
      <w:r>
        <w:rPr>
          <w:rFonts w:hint="eastAsia" w:ascii="Times New Roman" w:hAnsi="Times New Roman"/>
          <w:sz w:val="15"/>
          <w:szCs w:val="32"/>
        </w:rPr>
        <w:t>）光伏所发电量优先自用，用不完的再卖给电网（自发自用，余电上网模式），此时收入为省下来的电费和卖电收益两部分，因用电价格高于上网电价，因此该模式下总收益会高于全额上网模式：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假设用户每年光伏发电自用电量</w:t>
      </w:r>
      <w:r>
        <w:rPr>
          <w:rFonts w:ascii="Times New Roman" w:hAnsi="Times New Roman"/>
          <w:sz w:val="15"/>
          <w:szCs w:val="32"/>
        </w:rPr>
        <w:t>600</w:t>
      </w:r>
      <w:r>
        <w:rPr>
          <w:rFonts w:hint="eastAsia" w:ascii="Times New Roman" w:hAnsi="Times New Roman"/>
          <w:sz w:val="15"/>
          <w:szCs w:val="32"/>
        </w:rPr>
        <w:t>度，其他电量全额上网，则一年总收益为</w:t>
      </w:r>
      <w:r>
        <w:rPr>
          <w:rFonts w:ascii="Times New Roman" w:hAnsi="Times New Roman"/>
          <w:sz w:val="15"/>
          <w:szCs w:val="32"/>
        </w:rPr>
        <w:t>9840</w:t>
      </w:r>
      <w:r>
        <w:rPr>
          <w:rFonts w:hint="eastAsia" w:ascii="Times New Roman" w:hAnsi="Times New Roman"/>
          <w:sz w:val="15"/>
          <w:szCs w:val="32"/>
        </w:rPr>
        <w:t>元=用电价格0</w:t>
      </w:r>
      <w:r>
        <w:rPr>
          <w:rFonts w:ascii="Times New Roman" w:hAnsi="Times New Roman"/>
          <w:sz w:val="15"/>
          <w:szCs w:val="32"/>
        </w:rPr>
        <w:t>.5</w:t>
      </w:r>
      <w:r>
        <w:rPr>
          <w:rFonts w:hint="eastAsia" w:ascii="Times New Roman" w:hAnsi="Times New Roman"/>
          <w:sz w:val="15"/>
          <w:szCs w:val="32"/>
        </w:rPr>
        <w:t>元/度×自用电量</w:t>
      </w:r>
      <w:r>
        <w:rPr>
          <w:rFonts w:ascii="Times New Roman" w:hAnsi="Times New Roman"/>
          <w:sz w:val="15"/>
          <w:szCs w:val="32"/>
        </w:rPr>
        <w:t>600</w:t>
      </w:r>
      <w:r>
        <w:rPr>
          <w:rFonts w:hint="eastAsia" w:ascii="Times New Roman" w:hAnsi="Times New Roman"/>
          <w:sz w:val="15"/>
          <w:szCs w:val="32"/>
        </w:rPr>
        <w:t>度+上网电价0</w:t>
      </w:r>
      <w:r>
        <w:rPr>
          <w:rFonts w:ascii="Times New Roman" w:hAnsi="Times New Roman"/>
          <w:sz w:val="15"/>
          <w:szCs w:val="32"/>
        </w:rPr>
        <w:t>.391</w:t>
      </w:r>
      <w:r>
        <w:rPr>
          <w:rFonts w:hint="eastAsia" w:ascii="Times New Roman" w:hAnsi="Times New Roman"/>
          <w:sz w:val="15"/>
          <w:szCs w:val="32"/>
        </w:rPr>
        <w:t>元/度×上网电量（2</w:t>
      </w:r>
      <w:r>
        <w:rPr>
          <w:rFonts w:ascii="Times New Roman" w:hAnsi="Times New Roman"/>
          <w:sz w:val="15"/>
          <w:szCs w:val="32"/>
        </w:rPr>
        <w:t>5000</w:t>
      </w:r>
      <w:r>
        <w:rPr>
          <w:rFonts w:hint="eastAsia" w:ascii="Times New Roman" w:hAnsi="Times New Roman"/>
          <w:sz w:val="15"/>
          <w:szCs w:val="32"/>
        </w:rPr>
        <w:t>度－</w:t>
      </w:r>
      <w:r>
        <w:rPr>
          <w:rFonts w:ascii="Times New Roman" w:hAnsi="Times New Roman"/>
          <w:sz w:val="15"/>
          <w:szCs w:val="32"/>
        </w:rPr>
        <w:t>600</w:t>
      </w:r>
      <w:r>
        <w:rPr>
          <w:rFonts w:hint="eastAsia" w:ascii="Times New Roman" w:hAnsi="Times New Roman"/>
          <w:sz w:val="15"/>
          <w:szCs w:val="32"/>
        </w:rPr>
        <w:t>度）。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2.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合作开发模式，用户不需出资，提供其屋顶，享有固定收益：按2</w:t>
      </w:r>
      <w:r>
        <w:rPr>
          <w:rFonts w:ascii="Times New Roman" w:hAnsi="Times New Roman"/>
          <w:sz w:val="15"/>
          <w:szCs w:val="32"/>
        </w:rPr>
        <w:t>0kW</w:t>
      </w:r>
      <w:r>
        <w:rPr>
          <w:rFonts w:hint="eastAsia" w:ascii="Times New Roman" w:hAnsi="Times New Roman"/>
          <w:sz w:val="15"/>
          <w:szCs w:val="32"/>
        </w:rPr>
        <w:t>电站安装40块5</w:t>
      </w:r>
      <w:r>
        <w:rPr>
          <w:rFonts w:ascii="Times New Roman" w:hAnsi="Times New Roman"/>
          <w:sz w:val="15"/>
          <w:szCs w:val="32"/>
        </w:rPr>
        <w:t>00W</w:t>
      </w:r>
      <w:r>
        <w:rPr>
          <w:rFonts w:hint="eastAsia" w:ascii="Times New Roman" w:hAnsi="Times New Roman"/>
          <w:sz w:val="15"/>
          <w:szCs w:val="32"/>
        </w:rPr>
        <w:t>组件计算，每块组件每年享受5</w:t>
      </w:r>
      <w:r>
        <w:rPr>
          <w:rFonts w:ascii="Times New Roman" w:hAnsi="Times New Roman"/>
          <w:sz w:val="15"/>
          <w:szCs w:val="32"/>
        </w:rPr>
        <w:t>0</w:t>
      </w:r>
      <w:r>
        <w:rPr>
          <w:rFonts w:hint="eastAsia" w:ascii="Times New Roman" w:hAnsi="Times New Roman"/>
          <w:sz w:val="15"/>
          <w:szCs w:val="32"/>
        </w:rPr>
        <w:t>元收益，则客户年收入为2000元。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bCs/>
          <w:sz w:val="15"/>
          <w:szCs w:val="32"/>
        </w:rPr>
        <w:t>3</w:t>
      </w:r>
      <w:r>
        <w:rPr>
          <w:rFonts w:hint="eastAsia" w:ascii="Times New Roman" w:hAnsi="Times New Roman"/>
          <w:bCs/>
          <w:sz w:val="15"/>
          <w:szCs w:val="32"/>
        </w:rPr>
        <w:t>.</w:t>
      </w:r>
      <w:r>
        <w:rPr>
          <w:rFonts w:ascii="Times New Roman" w:hAnsi="Times New Roman"/>
          <w:bCs/>
          <w:sz w:val="15"/>
          <w:szCs w:val="32"/>
        </w:rPr>
        <w:t xml:space="preserve"> </w:t>
      </w:r>
      <w:r>
        <w:rPr>
          <w:rFonts w:hint="eastAsia" w:ascii="Times New Roman" w:hAnsi="Times New Roman"/>
          <w:bCs/>
          <w:sz w:val="15"/>
          <w:szCs w:val="32"/>
        </w:rPr>
        <w:t>光伏贷/融资租赁模式，用户通过融资购买设备，</w:t>
      </w:r>
      <w:r>
        <w:rPr>
          <w:rFonts w:hint="eastAsia" w:ascii="Times New Roman" w:hAnsi="Times New Roman"/>
          <w:sz w:val="15"/>
          <w:szCs w:val="32"/>
        </w:rPr>
        <w:t>发电收益优先偿还贷款/租金及支付每年的电站运维费用，盈余部分则为用户收益。按以上</w:t>
      </w:r>
      <w:r>
        <w:rPr>
          <w:rFonts w:ascii="Times New Roman" w:hAnsi="Times New Roman"/>
          <w:sz w:val="15"/>
          <w:szCs w:val="32"/>
        </w:rPr>
        <w:t>2</w:t>
      </w:r>
      <w:r>
        <w:rPr>
          <w:rFonts w:hint="eastAsia" w:ascii="Times New Roman" w:hAnsi="Times New Roman"/>
          <w:sz w:val="15"/>
          <w:szCs w:val="32"/>
        </w:rPr>
        <w:t>0kW全额上网电站，采用光伏贷模式举例：银行15年期贷款利率5%，还款方式等额本息，贷款单价3.5元/</w:t>
      </w:r>
      <w:r>
        <w:rPr>
          <w:rFonts w:ascii="Times New Roman" w:hAnsi="Times New Roman"/>
          <w:sz w:val="15"/>
          <w:szCs w:val="32"/>
        </w:rPr>
        <w:t>W</w:t>
      </w:r>
      <w:r>
        <w:rPr>
          <w:rFonts w:hint="eastAsia" w:ascii="Times New Roman" w:hAnsi="Times New Roman"/>
          <w:sz w:val="15"/>
          <w:szCs w:val="32"/>
        </w:rPr>
        <w:t>，总贷款金额</w:t>
      </w:r>
      <w:r>
        <w:rPr>
          <w:rFonts w:ascii="Times New Roman" w:hAnsi="Times New Roman"/>
          <w:sz w:val="15"/>
          <w:szCs w:val="32"/>
        </w:rPr>
        <w:t>7</w:t>
      </w:r>
      <w:r>
        <w:rPr>
          <w:rFonts w:hint="eastAsia" w:ascii="Times New Roman" w:hAnsi="Times New Roman"/>
          <w:sz w:val="15"/>
          <w:szCs w:val="32"/>
        </w:rPr>
        <w:t>万元，其平均每年发电收益为</w:t>
      </w:r>
      <w:r>
        <w:rPr>
          <w:rFonts w:ascii="Times New Roman" w:hAnsi="Times New Roman"/>
          <w:sz w:val="15"/>
          <w:szCs w:val="32"/>
        </w:rPr>
        <w:t>9775</w:t>
      </w:r>
      <w:r>
        <w:rPr>
          <w:rFonts w:hint="eastAsia" w:ascii="Times New Roman" w:hAnsi="Times New Roman"/>
          <w:sz w:val="15"/>
          <w:szCs w:val="32"/>
        </w:rPr>
        <w:t>元，扣除每年等额本息</w:t>
      </w:r>
      <w:r>
        <w:rPr>
          <w:rFonts w:ascii="Times New Roman" w:hAnsi="Times New Roman"/>
          <w:sz w:val="15"/>
          <w:szCs w:val="32"/>
        </w:rPr>
        <w:t>6600</w:t>
      </w:r>
      <w:r>
        <w:rPr>
          <w:rFonts w:hint="eastAsia" w:ascii="Times New Roman" w:hAnsi="Times New Roman"/>
          <w:sz w:val="15"/>
          <w:szCs w:val="32"/>
        </w:rPr>
        <w:t>元及运维费用1</w:t>
      </w:r>
      <w:r>
        <w:rPr>
          <w:rFonts w:ascii="Times New Roman" w:hAnsi="Times New Roman"/>
          <w:sz w:val="15"/>
          <w:szCs w:val="32"/>
        </w:rPr>
        <w:t>2</w:t>
      </w:r>
      <w:r>
        <w:rPr>
          <w:rFonts w:hint="eastAsia" w:ascii="Times New Roman" w:hAnsi="Times New Roman"/>
          <w:sz w:val="15"/>
          <w:szCs w:val="32"/>
        </w:rPr>
        <w:t>00元后，在贷款周期15年内每年盈余约1</w:t>
      </w:r>
      <w:r>
        <w:rPr>
          <w:rFonts w:ascii="Times New Roman" w:hAnsi="Times New Roman"/>
          <w:sz w:val="15"/>
          <w:szCs w:val="32"/>
        </w:rPr>
        <w:t>900</w:t>
      </w:r>
      <w:r>
        <w:rPr>
          <w:rFonts w:hint="eastAsia" w:ascii="Times New Roman" w:hAnsi="Times New Roman"/>
          <w:sz w:val="15"/>
          <w:szCs w:val="32"/>
        </w:rPr>
        <w:t>元，在25年电站周期内其总收益为</w:t>
      </w:r>
      <w:r>
        <w:rPr>
          <w:rFonts w:ascii="Times New Roman" w:hAnsi="Times New Roman"/>
          <w:sz w:val="15"/>
          <w:szCs w:val="32"/>
        </w:rPr>
        <w:t>114300</w:t>
      </w:r>
      <w:r>
        <w:rPr>
          <w:rFonts w:hint="eastAsia" w:ascii="Times New Roman" w:hAnsi="Times New Roman"/>
          <w:sz w:val="15"/>
          <w:szCs w:val="32"/>
        </w:rPr>
        <w:t>元。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Q8：电费和补贴是如何结算的？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多数区域电费按月度结算，补贴随电费一同结算，具体以地方电网公司结算政策为准。</w:t>
      </w:r>
    </w:p>
    <w:p>
      <w:pPr>
        <w:jc w:val="center"/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br w:type="column"/>
      </w:r>
      <w:r>
        <w:rPr>
          <w:rFonts w:hint="eastAsia" w:ascii="Times New Roman" w:hAnsi="Times New Roman"/>
          <w:b/>
          <w:bCs/>
          <w:sz w:val="15"/>
          <w:szCs w:val="32"/>
        </w:rPr>
        <w:t>五、防诈篇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</w:t>
      </w:r>
      <w:r>
        <w:rPr>
          <w:rFonts w:ascii="Times New Roman" w:hAnsi="Times New Roman"/>
          <w:b/>
          <w:bCs/>
          <w:sz w:val="15"/>
          <w:szCs w:val="32"/>
        </w:rPr>
        <w:t>9</w:t>
      </w:r>
      <w:r>
        <w:rPr>
          <w:rFonts w:hint="eastAsia" w:ascii="Times New Roman" w:hAnsi="Times New Roman"/>
          <w:b/>
          <w:bCs/>
          <w:sz w:val="15"/>
          <w:szCs w:val="32"/>
        </w:rPr>
        <w:t>：如何选择适合自己的企业合作模式？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ascii="Times New Roman" w:hAnsi="Times New Roman"/>
          <w:sz w:val="15"/>
          <w:szCs w:val="32"/>
        </w:rPr>
        <w:t>1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全款购模式：用户用自有资金向企业购买设备并委托企业设计、安装或运维的方式建设电站。该模式用户通过自有资金建设电站并享有全部收益；企业提供系统设备并负责勘察设计、安装调试、运维等服务。全款购对电站品质要求高，如电站品质差将直接影响电站收益导致成本回收周期变长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2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合作开发模式：用户提供其合法持有的屋顶、企业提供电站开发所需的系统设备，双方合作建设电站。该模式用户不出资、不承担主观损毁外的其他责任，享有固定收益；企业提供系统设备并负责勘察设计、安装调试、运维运营等服务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3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bCs/>
          <w:sz w:val="15"/>
          <w:szCs w:val="32"/>
        </w:rPr>
        <w:t>光伏贷/融资租赁模式</w:t>
      </w:r>
      <w:r>
        <w:rPr>
          <w:rFonts w:hint="eastAsia" w:ascii="Times New Roman" w:hAnsi="Times New Roman"/>
          <w:sz w:val="15"/>
          <w:szCs w:val="32"/>
        </w:rPr>
        <w:t>：用户通过银行或融资租赁公司的贷款向企业购买设备，并以委托企业设计、安装或运维的方式建设电站。贷款期内，电站发电收益用于支付用户收益分享、银行贷款本息和电站运维费用；贷款期满后，电站发电收益用于支付用户收益分享和电站运维费用；企业提供系统设备并负责勘察设计、安装调试、运维运营等服务。</w:t>
      </w:r>
    </w:p>
    <w:p>
      <w:pPr>
        <w:rPr>
          <w:rFonts w:ascii="Times New Roman" w:hAnsi="Times New Roman"/>
          <w:b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Q1</w:t>
      </w:r>
      <w:r>
        <w:rPr>
          <w:rFonts w:ascii="Times New Roman" w:hAnsi="Times New Roman"/>
          <w:b/>
          <w:bCs/>
          <w:sz w:val="15"/>
          <w:szCs w:val="32"/>
        </w:rPr>
        <w:t>0</w:t>
      </w:r>
      <w:r>
        <w:rPr>
          <w:rFonts w:hint="eastAsia" w:ascii="Times New Roman" w:hAnsi="Times New Roman"/>
          <w:b/>
          <w:bCs/>
          <w:sz w:val="15"/>
          <w:szCs w:val="32"/>
        </w:rPr>
        <w:t>：</w:t>
      </w:r>
      <w:r>
        <w:rPr>
          <w:rFonts w:hint="eastAsia" w:ascii="Times New Roman" w:hAnsi="Times New Roman"/>
          <w:b/>
          <w:sz w:val="15"/>
          <w:szCs w:val="32"/>
        </w:rPr>
        <w:t>我们在安装光伏电站的时候，如何“避坑”，防止被诈骗等情况？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签订合同时，应重点关注如下方面：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1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注意合同中是否界定清楚双方责任，以及约定违约金的比例是否合理。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2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注意查看业务模式与签订的合同类型是否一致。通常情况下，若为合作开发模式，则需签订合作开发合同；若为光伏贷模式，则签订购销合同的同时，需要签订贷款合同。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3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针对合作开发模式，注意查看合作开发合同中是否明确合同期限，以及合同到期后是否延续，及延续条件。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4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针对光伏贷模式，注意查看贷款合同中贷款单价和贷款利率是否合理。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5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注意核实代理商的代理行为是否为有效代理，通过查看合同签订主体与代理商之间是否有授权关系以及授权期限。</w:t>
      </w:r>
    </w:p>
    <w:p>
      <w:pPr>
        <w:jc w:val="center"/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br w:type="column"/>
      </w:r>
      <w:r>
        <w:rPr>
          <w:rFonts w:hint="eastAsia" w:ascii="Times New Roman" w:hAnsi="Times New Roman"/>
          <w:b/>
          <w:bCs/>
          <w:sz w:val="15"/>
          <w:szCs w:val="32"/>
        </w:rPr>
        <w:t>六、安全篇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</w:t>
      </w:r>
      <w:r>
        <w:rPr>
          <w:rFonts w:ascii="Times New Roman" w:hAnsi="Times New Roman"/>
          <w:b/>
          <w:bCs/>
          <w:sz w:val="15"/>
          <w:szCs w:val="32"/>
        </w:rPr>
        <w:t>11</w:t>
      </w:r>
      <w:r>
        <w:rPr>
          <w:rFonts w:hint="eastAsia" w:ascii="Times New Roman" w:hAnsi="Times New Roman"/>
          <w:b/>
          <w:bCs/>
          <w:sz w:val="15"/>
          <w:szCs w:val="32"/>
        </w:rPr>
        <w:t>：电站运行过程中，有哪些注意事项？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从人和物的安全角度考虑，在电站运行周期内应注意以下事项：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1. 不要随意触碰或操作光伏系统设备。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2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设备周边严禁堆放杂物，避免在光伏板表面晾晒衣物、农作物等。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3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恶劣极端天气（如暴雨暴雪、大风等），禁止前往屋顶或者站在屋檐边缘、避免在屋檐边缘放置贵重物品，以免发生意外情况。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4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检查时，不能踩踏组件表面，以免造成损坏。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5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清洗时，建议选择早晚温度较低的时候清洗，清洗工具应选择柔软干净的棉布或者海绵，严禁使用含碱、酸的清洁剂，清洗的频率视情况而定。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6</w:t>
      </w:r>
      <w:r>
        <w:rPr>
          <w:rFonts w:ascii="Times New Roman" w:hAnsi="Times New Roman"/>
          <w:sz w:val="15"/>
          <w:szCs w:val="32"/>
        </w:rPr>
        <w:t xml:space="preserve">. </w:t>
      </w:r>
      <w:r>
        <w:rPr>
          <w:rFonts w:hint="eastAsia" w:ascii="Times New Roman" w:hAnsi="Times New Roman"/>
          <w:sz w:val="15"/>
          <w:szCs w:val="32"/>
        </w:rPr>
        <w:t>若电站出现异常，请及时联系厂家进行处理。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Q1</w:t>
      </w:r>
      <w:r>
        <w:rPr>
          <w:rFonts w:ascii="Times New Roman" w:hAnsi="Times New Roman"/>
          <w:b/>
          <w:bCs/>
          <w:sz w:val="15"/>
          <w:szCs w:val="32"/>
        </w:rPr>
        <w:t>2</w:t>
      </w:r>
      <w:r>
        <w:rPr>
          <w:rFonts w:hint="eastAsia" w:ascii="Times New Roman" w:hAnsi="Times New Roman"/>
          <w:b/>
          <w:bCs/>
          <w:sz w:val="15"/>
          <w:szCs w:val="32"/>
        </w:rPr>
        <w:t>：售后服务包括哪些内容？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主要包括客服咨询、电站故障维修、电站清洗保养等，具体以电站运维合同为准。</w:t>
      </w:r>
    </w:p>
    <w:p>
      <w:pPr>
        <w:jc w:val="center"/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br w:type="column"/>
      </w:r>
      <w:r>
        <w:rPr>
          <w:rFonts w:hint="eastAsia" w:ascii="Times New Roman" w:hAnsi="Times New Roman"/>
          <w:b/>
          <w:bCs/>
          <w:sz w:val="15"/>
          <w:szCs w:val="32"/>
        </w:rPr>
        <w:t>七、惠利篇</w:t>
      </w:r>
    </w:p>
    <w:p>
      <w:pPr>
        <w:rPr>
          <w:rFonts w:ascii="Times New Roman" w:hAnsi="Times New Roman"/>
          <w:b/>
          <w:bCs/>
          <w:sz w:val="15"/>
          <w:szCs w:val="32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Q13：在安装屋顶光伏后都有哪些好处呢？</w:t>
      </w:r>
    </w:p>
    <w:p>
      <w:pPr>
        <w:rPr>
          <w:rFonts w:ascii="Times New Roman" w:hAnsi="Times New Roman"/>
          <w:sz w:val="15"/>
          <w:szCs w:val="32"/>
          <w:highlight w:val="yellow"/>
        </w:rPr>
      </w:pPr>
      <w:r>
        <w:rPr>
          <w:rFonts w:hint="eastAsia" w:ascii="Times New Roman" w:hAnsi="Times New Roman"/>
          <w:b/>
          <w:bCs/>
          <w:sz w:val="15"/>
          <w:szCs w:val="32"/>
        </w:rPr>
        <w:t>答：</w:t>
      </w:r>
      <w:r>
        <w:rPr>
          <w:rFonts w:hint="eastAsia" w:ascii="Times New Roman" w:hAnsi="Times New Roman"/>
          <w:sz w:val="15"/>
          <w:szCs w:val="32"/>
        </w:rPr>
        <w:t>安装屋顶光伏，除了会带来一定经济收入，还能产生更多惠利：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1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经济收入可观：如第四篇收益篇所述，在“全额上网”或“自发自用、余电上网”模式下，屋顶光伏均能实现较好的收益。很多已安装光伏的用户切实感受到，自从安装了光伏发电系统之后，夏天更敢开空调了，白天大胆放心用电，每月电费压力减轻了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2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低碳环保贡献：光伏发电是一种绿色环保、零碳排放能源，而且太阳能资源取之不尽用之不竭，安装屋顶光伏，可减少化石能源使用，降低雾霾等大气污染和减少碳排放，从而为环境保护尽一份自己的力量。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3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遮阳隔热作用：当屋顶大面积铺设了光伏组件电池后，在夏季能有效降低建筑室内温度，直观感受就是更凉爽了。冬季亦可以隔离屋面与冰雪，起到一定的保温作用。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ascii="Times New Roman" w:hAnsi="Times New Roman"/>
          <w:sz w:val="15"/>
          <w:szCs w:val="32"/>
        </w:rPr>
        <w:t>4</w:t>
      </w:r>
      <w:r>
        <w:rPr>
          <w:rFonts w:hint="eastAsia" w:ascii="Times New Roman" w:hAnsi="Times New Roman"/>
          <w:sz w:val="15"/>
          <w:szCs w:val="32"/>
        </w:rPr>
        <w:t>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不能断电刚需：如果选择的是带有储能系统的光伏电站，即使在夏季用电高峰时段，又或者是经常拉闸限电的地区，当别人家停电的时候，您的家还能自动启动储能装置，满足照明，烧水等基础用电刚需，没有断电的困扰。</w:t>
      </w:r>
    </w:p>
    <w:p>
      <w:pPr>
        <w:rPr>
          <w:rFonts w:ascii="Times New Roman" w:hAnsi="Times New Roman"/>
          <w:sz w:val="15"/>
          <w:szCs w:val="32"/>
        </w:rPr>
      </w:pPr>
      <w:r>
        <w:rPr>
          <w:rFonts w:hint="eastAsia" w:ascii="Times New Roman" w:hAnsi="Times New Roman"/>
          <w:sz w:val="15"/>
          <w:szCs w:val="32"/>
        </w:rPr>
        <w:t>5.</w:t>
      </w:r>
      <w:r>
        <w:rPr>
          <w:rFonts w:ascii="Times New Roman" w:hAnsi="Times New Roman"/>
          <w:sz w:val="15"/>
          <w:szCs w:val="32"/>
        </w:rPr>
        <w:t xml:space="preserve"> </w:t>
      </w:r>
      <w:r>
        <w:rPr>
          <w:rFonts w:hint="eastAsia" w:ascii="Times New Roman" w:hAnsi="Times New Roman"/>
          <w:sz w:val="15"/>
          <w:szCs w:val="32"/>
        </w:rPr>
        <w:t>引领科技低碳时尚：我国已提出“碳达峰、碳中和”目标，正在大力开展“千乡万村沐光行动”。安装屋顶光伏成为引领科技低碳、绿色消费的新时尚。</w:t>
      </w:r>
    </w:p>
    <w:sectPr>
      <w:pgSz w:w="16838" w:h="11906" w:orient="landscape"/>
      <w:pgMar w:top="283" w:right="283" w:bottom="283" w:left="283" w:header="851" w:footer="992" w:gutter="0"/>
      <w:cols w:space="427" w:num="4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YjFiZjI1NDRmYzI3ODM3NTJlNzMwOTYzY2YzODUifQ=="/>
  </w:docVars>
  <w:rsids>
    <w:rsidRoot w:val="71CAABE1"/>
    <w:rsid w:val="00000B25"/>
    <w:rsid w:val="00001132"/>
    <w:rsid w:val="000125E7"/>
    <w:rsid w:val="000507CA"/>
    <w:rsid w:val="00060A6D"/>
    <w:rsid w:val="000807DA"/>
    <w:rsid w:val="000B09D8"/>
    <w:rsid w:val="000C0C30"/>
    <w:rsid w:val="000C651C"/>
    <w:rsid w:val="000E1505"/>
    <w:rsid w:val="000E65F6"/>
    <w:rsid w:val="000F7C62"/>
    <w:rsid w:val="00127743"/>
    <w:rsid w:val="00127B56"/>
    <w:rsid w:val="00133274"/>
    <w:rsid w:val="00142D62"/>
    <w:rsid w:val="00165B79"/>
    <w:rsid w:val="0016756D"/>
    <w:rsid w:val="0018774A"/>
    <w:rsid w:val="001A5536"/>
    <w:rsid w:val="001B4239"/>
    <w:rsid w:val="001B4C49"/>
    <w:rsid w:val="001D772F"/>
    <w:rsid w:val="001E021D"/>
    <w:rsid w:val="001F2574"/>
    <w:rsid w:val="00205969"/>
    <w:rsid w:val="00206369"/>
    <w:rsid w:val="002420DF"/>
    <w:rsid w:val="002507F6"/>
    <w:rsid w:val="00280839"/>
    <w:rsid w:val="00296A2D"/>
    <w:rsid w:val="002A13FC"/>
    <w:rsid w:val="002A7EAC"/>
    <w:rsid w:val="002D412F"/>
    <w:rsid w:val="00302053"/>
    <w:rsid w:val="00322E0E"/>
    <w:rsid w:val="003532E0"/>
    <w:rsid w:val="003652D9"/>
    <w:rsid w:val="0039141B"/>
    <w:rsid w:val="003B32FB"/>
    <w:rsid w:val="003F230C"/>
    <w:rsid w:val="00415624"/>
    <w:rsid w:val="00431E52"/>
    <w:rsid w:val="004478CB"/>
    <w:rsid w:val="004908C3"/>
    <w:rsid w:val="004B0743"/>
    <w:rsid w:val="004B3031"/>
    <w:rsid w:val="004C68B2"/>
    <w:rsid w:val="004D20E8"/>
    <w:rsid w:val="004F3489"/>
    <w:rsid w:val="0056095A"/>
    <w:rsid w:val="00575A63"/>
    <w:rsid w:val="005970AE"/>
    <w:rsid w:val="005A04C6"/>
    <w:rsid w:val="00614FBE"/>
    <w:rsid w:val="0061726C"/>
    <w:rsid w:val="00623E9F"/>
    <w:rsid w:val="00627494"/>
    <w:rsid w:val="006323D0"/>
    <w:rsid w:val="006362B8"/>
    <w:rsid w:val="00676F45"/>
    <w:rsid w:val="006776DA"/>
    <w:rsid w:val="00686BF5"/>
    <w:rsid w:val="00690119"/>
    <w:rsid w:val="00693EE8"/>
    <w:rsid w:val="0069702C"/>
    <w:rsid w:val="006A0854"/>
    <w:rsid w:val="006A70F9"/>
    <w:rsid w:val="006D3963"/>
    <w:rsid w:val="007209B6"/>
    <w:rsid w:val="00740128"/>
    <w:rsid w:val="007558A4"/>
    <w:rsid w:val="00786ECA"/>
    <w:rsid w:val="007B3200"/>
    <w:rsid w:val="007F4526"/>
    <w:rsid w:val="008054DB"/>
    <w:rsid w:val="00817319"/>
    <w:rsid w:val="008223CA"/>
    <w:rsid w:val="00847740"/>
    <w:rsid w:val="008527D5"/>
    <w:rsid w:val="00862A0D"/>
    <w:rsid w:val="00862DA2"/>
    <w:rsid w:val="0086352E"/>
    <w:rsid w:val="008821BA"/>
    <w:rsid w:val="008C0D96"/>
    <w:rsid w:val="008C4CAD"/>
    <w:rsid w:val="008D669E"/>
    <w:rsid w:val="008E4CF1"/>
    <w:rsid w:val="008F0D4B"/>
    <w:rsid w:val="00914813"/>
    <w:rsid w:val="0093061C"/>
    <w:rsid w:val="00947E5E"/>
    <w:rsid w:val="009543AA"/>
    <w:rsid w:val="00981B80"/>
    <w:rsid w:val="00982E7C"/>
    <w:rsid w:val="00984360"/>
    <w:rsid w:val="00996224"/>
    <w:rsid w:val="009A70D0"/>
    <w:rsid w:val="009A7508"/>
    <w:rsid w:val="009C216F"/>
    <w:rsid w:val="009E3D8E"/>
    <w:rsid w:val="009F3E4E"/>
    <w:rsid w:val="00A058E7"/>
    <w:rsid w:val="00A10E30"/>
    <w:rsid w:val="00A34861"/>
    <w:rsid w:val="00A6217E"/>
    <w:rsid w:val="00A9555D"/>
    <w:rsid w:val="00AC573B"/>
    <w:rsid w:val="00AE440E"/>
    <w:rsid w:val="00AE7DA1"/>
    <w:rsid w:val="00AF69CB"/>
    <w:rsid w:val="00AF6DA1"/>
    <w:rsid w:val="00B0076B"/>
    <w:rsid w:val="00B045D0"/>
    <w:rsid w:val="00B141FF"/>
    <w:rsid w:val="00B43721"/>
    <w:rsid w:val="00B66DF6"/>
    <w:rsid w:val="00B74B84"/>
    <w:rsid w:val="00B94A23"/>
    <w:rsid w:val="00BA0A91"/>
    <w:rsid w:val="00BD5B16"/>
    <w:rsid w:val="00C04D08"/>
    <w:rsid w:val="00C1002F"/>
    <w:rsid w:val="00C134FA"/>
    <w:rsid w:val="00C41624"/>
    <w:rsid w:val="00CA2FB7"/>
    <w:rsid w:val="00CB080C"/>
    <w:rsid w:val="00CB3E92"/>
    <w:rsid w:val="00CD4EB2"/>
    <w:rsid w:val="00CE7C11"/>
    <w:rsid w:val="00D00B4C"/>
    <w:rsid w:val="00D1205A"/>
    <w:rsid w:val="00D17DF6"/>
    <w:rsid w:val="00D35257"/>
    <w:rsid w:val="00D562AB"/>
    <w:rsid w:val="00D56A36"/>
    <w:rsid w:val="00D665C1"/>
    <w:rsid w:val="00D843A8"/>
    <w:rsid w:val="00D916CF"/>
    <w:rsid w:val="00DA5222"/>
    <w:rsid w:val="00DC09FA"/>
    <w:rsid w:val="00DD76D6"/>
    <w:rsid w:val="00E23F6A"/>
    <w:rsid w:val="00E26D5B"/>
    <w:rsid w:val="00E57B3B"/>
    <w:rsid w:val="00E93E80"/>
    <w:rsid w:val="00F03F90"/>
    <w:rsid w:val="00F07246"/>
    <w:rsid w:val="00F106A9"/>
    <w:rsid w:val="00F12373"/>
    <w:rsid w:val="00F226D3"/>
    <w:rsid w:val="00F4641F"/>
    <w:rsid w:val="00F7290E"/>
    <w:rsid w:val="00F801C0"/>
    <w:rsid w:val="00F8641A"/>
    <w:rsid w:val="00F904D5"/>
    <w:rsid w:val="00F94CB2"/>
    <w:rsid w:val="00FA167B"/>
    <w:rsid w:val="00FC574A"/>
    <w:rsid w:val="035F6A30"/>
    <w:rsid w:val="057725E0"/>
    <w:rsid w:val="1A8D29F5"/>
    <w:rsid w:val="1ED7021A"/>
    <w:rsid w:val="23AF3EF9"/>
    <w:rsid w:val="29175144"/>
    <w:rsid w:val="2D854C7F"/>
    <w:rsid w:val="2FBB6B69"/>
    <w:rsid w:val="308323C9"/>
    <w:rsid w:val="31777C5C"/>
    <w:rsid w:val="35B5CDB8"/>
    <w:rsid w:val="4ADAF5F7"/>
    <w:rsid w:val="4FDFC3B2"/>
    <w:rsid w:val="50FC042B"/>
    <w:rsid w:val="538D410E"/>
    <w:rsid w:val="55450A62"/>
    <w:rsid w:val="556702F3"/>
    <w:rsid w:val="56FEA68A"/>
    <w:rsid w:val="59E06FAB"/>
    <w:rsid w:val="59FF4A84"/>
    <w:rsid w:val="5C7B6719"/>
    <w:rsid w:val="5E513E2B"/>
    <w:rsid w:val="5EF2273D"/>
    <w:rsid w:val="6B9DA039"/>
    <w:rsid w:val="6DF9D22A"/>
    <w:rsid w:val="6FD43330"/>
    <w:rsid w:val="6FF77697"/>
    <w:rsid w:val="70CF66E3"/>
    <w:rsid w:val="71CAABE1"/>
    <w:rsid w:val="74F33BDF"/>
    <w:rsid w:val="74FE6AA3"/>
    <w:rsid w:val="75CB3AE5"/>
    <w:rsid w:val="776A2A9A"/>
    <w:rsid w:val="787B045C"/>
    <w:rsid w:val="79E864DE"/>
    <w:rsid w:val="7AAF0F69"/>
    <w:rsid w:val="7FFF78F7"/>
    <w:rsid w:val="7FFFC292"/>
    <w:rsid w:val="AF7F7B9C"/>
    <w:rsid w:val="B75EFAD0"/>
    <w:rsid w:val="BFDF7A3E"/>
    <w:rsid w:val="BFF6B39C"/>
    <w:rsid w:val="CF9F97D3"/>
    <w:rsid w:val="D7794A25"/>
    <w:rsid w:val="DF2B16DE"/>
    <w:rsid w:val="DF799A00"/>
    <w:rsid w:val="EF75CFF5"/>
    <w:rsid w:val="EFFDE479"/>
    <w:rsid w:val="F1BD1053"/>
    <w:rsid w:val="FAF3C223"/>
    <w:rsid w:val="FED671E3"/>
    <w:rsid w:val="FF7F08C9"/>
    <w:rsid w:val="FFDBA5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styleId="10">
    <w:name w:val="Placeholder Text"/>
    <w:basedOn w:val="6"/>
    <w:semiHidden/>
    <w:qFormat/>
    <w:uiPriority w:val="99"/>
    <w:rPr>
      <w:color w:val="808080"/>
    </w:rPr>
  </w:style>
  <w:style w:type="character" w:customStyle="1" w:styleId="11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Astronergy</Company>
  <Pages>2</Pages>
  <Words>3257</Words>
  <Characters>3402</Characters>
  <Lines>25</Lines>
  <Paragraphs>7</Paragraphs>
  <TotalTime>1337</TotalTime>
  <ScaleCrop>false</ScaleCrop>
  <LinksUpToDate>false</LinksUpToDate>
  <CharactersWithSpaces>3436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2022-03-29T16:42:00Z</dcterms:created>
  <dc:creator>陆晓静（xiaojing.lu)</dc:creator>
  <cp:lastModifiedBy>Administrator</cp:lastModifiedBy>
  <cp:lastPrinted>2022-03-23T18:39:00Z</cp:lastPrinted>
  <dcterms:modified xsi:type="dcterms:W3CDTF">2022-09-01T09:56:37Z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6228E7A3DF4A431BAD9280F0E66DB45F</vt:lpwstr>
  </property>
</Properties>
</file>